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1BED" w14:textId="77777777" w:rsidR="006A450A" w:rsidRPr="004D7EF0" w:rsidRDefault="009C5945" w:rsidP="004D7EF0">
      <w:pPr>
        <w:spacing w:after="0" w:line="240" w:lineRule="auto"/>
        <w:rPr>
          <w:b/>
          <w:bCs/>
          <w:color w:val="0070C0"/>
          <w:sz w:val="32"/>
          <w:szCs w:val="36"/>
        </w:rPr>
      </w:pPr>
      <w:r>
        <w:rPr>
          <w:b/>
          <w:color w:val="0070C0"/>
          <w:sz w:val="32"/>
        </w:rPr>
        <w:t>ÍNDICE</w:t>
      </w:r>
    </w:p>
    <w:p w14:paraId="6BCF9F54" w14:textId="77777777" w:rsidR="00B6197B" w:rsidRDefault="00B6197B" w:rsidP="004D7EF0">
      <w:pPr>
        <w:rPr>
          <w:lang w:val="es-CO"/>
        </w:rPr>
      </w:pPr>
    </w:p>
    <w:sdt>
      <w:sdtPr>
        <w:rPr>
          <w:rFonts w:cs="Arial"/>
        </w:rPr>
        <w:id w:val="-419411244"/>
        <w:docPartObj>
          <w:docPartGallery w:val="Table of Contents"/>
          <w:docPartUnique/>
        </w:docPartObj>
      </w:sdtPr>
      <w:sdtEndPr>
        <w:rPr>
          <w:rFonts w:cstheme="minorBidi"/>
          <w:b/>
          <w:bCs/>
        </w:rPr>
      </w:sdtEndPr>
      <w:sdtContent>
        <w:p w14:paraId="56182271" w14:textId="4FDFEAF4" w:rsidR="003E1E72" w:rsidRDefault="00B915EC">
          <w:pPr>
            <w:pStyle w:val="TDC1"/>
            <w:tabs>
              <w:tab w:val="right" w:leader="dot" w:pos="8828"/>
            </w:tabs>
            <w:rPr>
              <w:rFonts w:asciiTheme="minorHAnsi" w:eastAsiaTheme="minorEastAsia" w:hAnsiTheme="minorHAnsi"/>
              <w:noProof/>
              <w:sz w:val="22"/>
              <w:lang w:val="es-CO" w:eastAsia="es-CO"/>
            </w:rPr>
          </w:pPr>
          <w:r w:rsidRPr="004D7EF0">
            <w:rPr>
              <w:rFonts w:cs="Arial"/>
            </w:rPr>
            <w:fldChar w:fldCharType="begin"/>
          </w:r>
          <w:r w:rsidRPr="004D7EF0">
            <w:rPr>
              <w:rFonts w:cs="Arial"/>
            </w:rPr>
            <w:instrText xml:space="preserve"> TOC \o "1-3" \h \z \u </w:instrText>
          </w:r>
          <w:r w:rsidRPr="004D7EF0">
            <w:rPr>
              <w:rFonts w:cs="Arial"/>
            </w:rPr>
            <w:fldChar w:fldCharType="separate"/>
          </w:r>
          <w:hyperlink w:anchor="_Toc132695006" w:history="1">
            <w:r w:rsidR="003E1E72" w:rsidRPr="00A93E4C">
              <w:rPr>
                <w:rStyle w:val="Hipervnculo"/>
                <w:noProof/>
              </w:rPr>
              <w:t>OBJETIVO</w:t>
            </w:r>
            <w:r w:rsidR="003E1E72">
              <w:rPr>
                <w:noProof/>
                <w:webHidden/>
              </w:rPr>
              <w:tab/>
            </w:r>
            <w:r w:rsidR="003E1E72">
              <w:rPr>
                <w:noProof/>
                <w:webHidden/>
              </w:rPr>
              <w:fldChar w:fldCharType="begin"/>
            </w:r>
            <w:r w:rsidR="003E1E72">
              <w:rPr>
                <w:noProof/>
                <w:webHidden/>
              </w:rPr>
              <w:instrText xml:space="preserve"> PAGEREF _Toc132695006 \h </w:instrText>
            </w:r>
            <w:r w:rsidR="003E1E72">
              <w:rPr>
                <w:noProof/>
                <w:webHidden/>
              </w:rPr>
            </w:r>
            <w:r w:rsidR="003E1E72">
              <w:rPr>
                <w:noProof/>
                <w:webHidden/>
              </w:rPr>
              <w:fldChar w:fldCharType="separate"/>
            </w:r>
            <w:r w:rsidR="003E1E72">
              <w:rPr>
                <w:noProof/>
                <w:webHidden/>
              </w:rPr>
              <w:t>3</w:t>
            </w:r>
            <w:r w:rsidR="003E1E72">
              <w:rPr>
                <w:noProof/>
                <w:webHidden/>
              </w:rPr>
              <w:fldChar w:fldCharType="end"/>
            </w:r>
          </w:hyperlink>
        </w:p>
        <w:p w14:paraId="76EE2582" w14:textId="5BDF8A0B" w:rsidR="003E1E72" w:rsidRDefault="006A69F9">
          <w:pPr>
            <w:pStyle w:val="TDC1"/>
            <w:tabs>
              <w:tab w:val="right" w:leader="dot" w:pos="8828"/>
            </w:tabs>
            <w:rPr>
              <w:rFonts w:asciiTheme="minorHAnsi" w:eastAsiaTheme="minorEastAsia" w:hAnsiTheme="minorHAnsi"/>
              <w:noProof/>
              <w:sz w:val="22"/>
              <w:lang w:val="es-CO" w:eastAsia="es-CO"/>
            </w:rPr>
          </w:pPr>
          <w:hyperlink w:anchor="_Toc132695007" w:history="1">
            <w:r w:rsidR="003E1E72" w:rsidRPr="00A93E4C">
              <w:rPr>
                <w:rStyle w:val="Hipervnculo"/>
                <w:noProof/>
              </w:rPr>
              <w:t>ESCOPO</w:t>
            </w:r>
            <w:r w:rsidR="003E1E72">
              <w:rPr>
                <w:noProof/>
                <w:webHidden/>
              </w:rPr>
              <w:tab/>
            </w:r>
            <w:r w:rsidR="003E1E72">
              <w:rPr>
                <w:noProof/>
                <w:webHidden/>
              </w:rPr>
              <w:fldChar w:fldCharType="begin"/>
            </w:r>
            <w:r w:rsidR="003E1E72">
              <w:rPr>
                <w:noProof/>
                <w:webHidden/>
              </w:rPr>
              <w:instrText xml:space="preserve"> PAGEREF _Toc132695007 \h </w:instrText>
            </w:r>
            <w:r w:rsidR="003E1E72">
              <w:rPr>
                <w:noProof/>
                <w:webHidden/>
              </w:rPr>
            </w:r>
            <w:r w:rsidR="003E1E72">
              <w:rPr>
                <w:noProof/>
                <w:webHidden/>
              </w:rPr>
              <w:fldChar w:fldCharType="separate"/>
            </w:r>
            <w:r w:rsidR="003E1E72">
              <w:rPr>
                <w:noProof/>
                <w:webHidden/>
              </w:rPr>
              <w:t>3</w:t>
            </w:r>
            <w:r w:rsidR="003E1E72">
              <w:rPr>
                <w:noProof/>
                <w:webHidden/>
              </w:rPr>
              <w:fldChar w:fldCharType="end"/>
            </w:r>
          </w:hyperlink>
        </w:p>
        <w:p w14:paraId="2921F1FA" w14:textId="77A537E2" w:rsidR="003E1E72" w:rsidRDefault="006A69F9">
          <w:pPr>
            <w:pStyle w:val="TDC1"/>
            <w:tabs>
              <w:tab w:val="right" w:leader="dot" w:pos="8828"/>
            </w:tabs>
            <w:rPr>
              <w:rFonts w:asciiTheme="minorHAnsi" w:eastAsiaTheme="minorEastAsia" w:hAnsiTheme="minorHAnsi"/>
              <w:noProof/>
              <w:sz w:val="22"/>
              <w:lang w:val="es-CO" w:eastAsia="es-CO"/>
            </w:rPr>
          </w:pPr>
          <w:hyperlink w:anchor="_Toc132695008" w:history="1">
            <w:r w:rsidR="003E1E72" w:rsidRPr="00A93E4C">
              <w:rPr>
                <w:rStyle w:val="Hipervnculo"/>
                <w:noProof/>
              </w:rPr>
              <w:t>DESCRIÇÃO DO MANUAL</w:t>
            </w:r>
            <w:r w:rsidR="003E1E72">
              <w:rPr>
                <w:noProof/>
                <w:webHidden/>
              </w:rPr>
              <w:tab/>
            </w:r>
            <w:r w:rsidR="003E1E72">
              <w:rPr>
                <w:noProof/>
                <w:webHidden/>
              </w:rPr>
              <w:fldChar w:fldCharType="begin"/>
            </w:r>
            <w:r w:rsidR="003E1E72">
              <w:rPr>
                <w:noProof/>
                <w:webHidden/>
              </w:rPr>
              <w:instrText xml:space="preserve"> PAGEREF _Toc132695008 \h </w:instrText>
            </w:r>
            <w:r w:rsidR="003E1E72">
              <w:rPr>
                <w:noProof/>
                <w:webHidden/>
              </w:rPr>
            </w:r>
            <w:r w:rsidR="003E1E72">
              <w:rPr>
                <w:noProof/>
                <w:webHidden/>
              </w:rPr>
              <w:fldChar w:fldCharType="separate"/>
            </w:r>
            <w:r w:rsidR="003E1E72">
              <w:rPr>
                <w:noProof/>
                <w:webHidden/>
              </w:rPr>
              <w:t>3</w:t>
            </w:r>
            <w:r w:rsidR="003E1E72">
              <w:rPr>
                <w:noProof/>
                <w:webHidden/>
              </w:rPr>
              <w:fldChar w:fldCharType="end"/>
            </w:r>
          </w:hyperlink>
        </w:p>
        <w:p w14:paraId="164CC024" w14:textId="17C3492D" w:rsidR="003E1E72" w:rsidRDefault="006A69F9">
          <w:pPr>
            <w:pStyle w:val="TDC1"/>
            <w:tabs>
              <w:tab w:val="left" w:pos="400"/>
              <w:tab w:val="right" w:leader="dot" w:pos="8828"/>
            </w:tabs>
            <w:rPr>
              <w:rFonts w:asciiTheme="minorHAnsi" w:eastAsiaTheme="minorEastAsia" w:hAnsiTheme="minorHAnsi"/>
              <w:noProof/>
              <w:sz w:val="22"/>
              <w:lang w:val="es-CO" w:eastAsia="es-CO"/>
            </w:rPr>
          </w:pPr>
          <w:hyperlink w:anchor="_Toc132695009" w:history="1">
            <w:r w:rsidR="003E1E72" w:rsidRPr="00A93E4C">
              <w:rPr>
                <w:rStyle w:val="Hipervnculo"/>
                <w:noProof/>
              </w:rPr>
              <w:t>1.</w:t>
            </w:r>
            <w:r w:rsidR="003E1E72">
              <w:rPr>
                <w:rFonts w:asciiTheme="minorHAnsi" w:eastAsiaTheme="minorEastAsia" w:hAnsiTheme="minorHAnsi"/>
                <w:noProof/>
                <w:sz w:val="22"/>
                <w:lang w:val="es-CO" w:eastAsia="es-CO"/>
              </w:rPr>
              <w:tab/>
            </w:r>
            <w:r w:rsidR="003E1E72" w:rsidRPr="00A93E4C">
              <w:rPr>
                <w:rStyle w:val="Hipervnculo"/>
                <w:noProof/>
              </w:rPr>
              <w:t>CONSIDERAÇÕES GERAIS</w:t>
            </w:r>
            <w:r w:rsidR="003E1E72">
              <w:rPr>
                <w:noProof/>
                <w:webHidden/>
              </w:rPr>
              <w:tab/>
            </w:r>
            <w:r w:rsidR="003E1E72">
              <w:rPr>
                <w:noProof/>
                <w:webHidden/>
              </w:rPr>
              <w:fldChar w:fldCharType="begin"/>
            </w:r>
            <w:r w:rsidR="003E1E72">
              <w:rPr>
                <w:noProof/>
                <w:webHidden/>
              </w:rPr>
              <w:instrText xml:space="preserve"> PAGEREF _Toc132695009 \h </w:instrText>
            </w:r>
            <w:r w:rsidR="003E1E72">
              <w:rPr>
                <w:noProof/>
                <w:webHidden/>
              </w:rPr>
            </w:r>
            <w:r w:rsidR="003E1E72">
              <w:rPr>
                <w:noProof/>
                <w:webHidden/>
              </w:rPr>
              <w:fldChar w:fldCharType="separate"/>
            </w:r>
            <w:r w:rsidR="003E1E72">
              <w:rPr>
                <w:noProof/>
                <w:webHidden/>
              </w:rPr>
              <w:t>3</w:t>
            </w:r>
            <w:r w:rsidR="003E1E72">
              <w:rPr>
                <w:noProof/>
                <w:webHidden/>
              </w:rPr>
              <w:fldChar w:fldCharType="end"/>
            </w:r>
          </w:hyperlink>
        </w:p>
        <w:p w14:paraId="1973E106" w14:textId="388169EC" w:rsidR="003E1E72" w:rsidRDefault="006A69F9">
          <w:pPr>
            <w:pStyle w:val="TDC1"/>
            <w:tabs>
              <w:tab w:val="left" w:pos="400"/>
              <w:tab w:val="right" w:leader="dot" w:pos="8828"/>
            </w:tabs>
            <w:rPr>
              <w:rFonts w:asciiTheme="minorHAnsi" w:eastAsiaTheme="minorEastAsia" w:hAnsiTheme="minorHAnsi"/>
              <w:noProof/>
              <w:sz w:val="22"/>
              <w:lang w:val="es-CO" w:eastAsia="es-CO"/>
            </w:rPr>
          </w:pPr>
          <w:hyperlink w:anchor="_Toc132695010" w:history="1">
            <w:r w:rsidR="003E1E72" w:rsidRPr="00A93E4C">
              <w:rPr>
                <w:rStyle w:val="Hipervnculo"/>
                <w:noProof/>
              </w:rPr>
              <w:t>2.</w:t>
            </w:r>
            <w:r w:rsidR="003E1E72">
              <w:rPr>
                <w:rFonts w:asciiTheme="minorHAnsi" w:eastAsiaTheme="minorEastAsia" w:hAnsiTheme="minorHAnsi"/>
                <w:noProof/>
                <w:sz w:val="22"/>
                <w:lang w:val="es-CO" w:eastAsia="es-CO"/>
              </w:rPr>
              <w:tab/>
            </w:r>
            <w:r w:rsidR="003E1E72" w:rsidRPr="00A93E4C">
              <w:rPr>
                <w:rStyle w:val="Hipervnculo"/>
                <w:noProof/>
              </w:rPr>
              <w:t>DESENVOLVIMENTO DO MANUAL</w:t>
            </w:r>
            <w:r w:rsidR="003E1E72">
              <w:rPr>
                <w:noProof/>
                <w:webHidden/>
              </w:rPr>
              <w:tab/>
            </w:r>
            <w:r w:rsidR="003E1E72">
              <w:rPr>
                <w:noProof/>
                <w:webHidden/>
              </w:rPr>
              <w:fldChar w:fldCharType="begin"/>
            </w:r>
            <w:r w:rsidR="003E1E72">
              <w:rPr>
                <w:noProof/>
                <w:webHidden/>
              </w:rPr>
              <w:instrText xml:space="preserve"> PAGEREF _Toc132695010 \h </w:instrText>
            </w:r>
            <w:r w:rsidR="003E1E72">
              <w:rPr>
                <w:noProof/>
                <w:webHidden/>
              </w:rPr>
            </w:r>
            <w:r w:rsidR="003E1E72">
              <w:rPr>
                <w:noProof/>
                <w:webHidden/>
              </w:rPr>
              <w:fldChar w:fldCharType="separate"/>
            </w:r>
            <w:r w:rsidR="003E1E72">
              <w:rPr>
                <w:noProof/>
                <w:webHidden/>
              </w:rPr>
              <w:t>4</w:t>
            </w:r>
            <w:r w:rsidR="003E1E72">
              <w:rPr>
                <w:noProof/>
                <w:webHidden/>
              </w:rPr>
              <w:fldChar w:fldCharType="end"/>
            </w:r>
          </w:hyperlink>
        </w:p>
        <w:p w14:paraId="0D8C62A6" w14:textId="62C32760" w:rsidR="003E1E72" w:rsidRDefault="006A69F9">
          <w:pPr>
            <w:pStyle w:val="TDC1"/>
            <w:tabs>
              <w:tab w:val="left" w:pos="400"/>
              <w:tab w:val="right" w:leader="dot" w:pos="8828"/>
            </w:tabs>
            <w:rPr>
              <w:rFonts w:asciiTheme="minorHAnsi" w:eastAsiaTheme="minorEastAsia" w:hAnsiTheme="minorHAnsi"/>
              <w:noProof/>
              <w:sz w:val="22"/>
              <w:lang w:val="es-CO" w:eastAsia="es-CO"/>
            </w:rPr>
          </w:pPr>
          <w:hyperlink w:anchor="_Toc132695011" w:history="1">
            <w:r w:rsidR="003E1E72" w:rsidRPr="00A93E4C">
              <w:rPr>
                <w:rStyle w:val="Hipervnculo"/>
                <w:noProof/>
              </w:rPr>
              <w:t>3.</w:t>
            </w:r>
            <w:r w:rsidR="003E1E72">
              <w:rPr>
                <w:rFonts w:asciiTheme="minorHAnsi" w:eastAsiaTheme="minorEastAsia" w:hAnsiTheme="minorHAnsi"/>
                <w:noProof/>
                <w:sz w:val="22"/>
                <w:lang w:val="es-CO" w:eastAsia="es-CO"/>
              </w:rPr>
              <w:tab/>
            </w:r>
            <w:r w:rsidR="003E1E72" w:rsidRPr="00A93E4C">
              <w:rPr>
                <w:rStyle w:val="Hipervnculo"/>
                <w:noProof/>
              </w:rPr>
              <w:t>ESTRUTURA ORGANIZACIONAL E ÓRGÃOS DE CONTROLE</w:t>
            </w:r>
            <w:r w:rsidR="003E1E72">
              <w:rPr>
                <w:noProof/>
                <w:webHidden/>
              </w:rPr>
              <w:tab/>
            </w:r>
            <w:r w:rsidR="003E1E72">
              <w:rPr>
                <w:noProof/>
                <w:webHidden/>
              </w:rPr>
              <w:fldChar w:fldCharType="begin"/>
            </w:r>
            <w:r w:rsidR="003E1E72">
              <w:rPr>
                <w:noProof/>
                <w:webHidden/>
              </w:rPr>
              <w:instrText xml:space="preserve"> PAGEREF _Toc132695011 \h </w:instrText>
            </w:r>
            <w:r w:rsidR="003E1E72">
              <w:rPr>
                <w:noProof/>
                <w:webHidden/>
              </w:rPr>
            </w:r>
            <w:r w:rsidR="003E1E72">
              <w:rPr>
                <w:noProof/>
                <w:webHidden/>
              </w:rPr>
              <w:fldChar w:fldCharType="separate"/>
            </w:r>
            <w:r w:rsidR="003E1E72">
              <w:rPr>
                <w:noProof/>
                <w:webHidden/>
              </w:rPr>
              <w:t>5</w:t>
            </w:r>
            <w:r w:rsidR="003E1E72">
              <w:rPr>
                <w:noProof/>
                <w:webHidden/>
              </w:rPr>
              <w:fldChar w:fldCharType="end"/>
            </w:r>
          </w:hyperlink>
        </w:p>
        <w:p w14:paraId="5DB12802" w14:textId="7CECEA2B"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12" w:history="1">
            <w:r w:rsidR="003E1E72" w:rsidRPr="00A93E4C">
              <w:rPr>
                <w:rStyle w:val="Hipervnculo"/>
                <w:noProof/>
              </w:rPr>
              <w:t>3.1.1.</w:t>
            </w:r>
            <w:r w:rsidR="003E1E72">
              <w:rPr>
                <w:rFonts w:asciiTheme="minorHAnsi" w:eastAsiaTheme="minorEastAsia" w:hAnsiTheme="minorHAnsi"/>
                <w:noProof/>
                <w:sz w:val="22"/>
                <w:lang w:val="es-CO" w:eastAsia="es-CO"/>
              </w:rPr>
              <w:tab/>
            </w:r>
            <w:r w:rsidR="003E1E72" w:rsidRPr="00A93E4C">
              <w:rPr>
                <w:rStyle w:val="Hipervnculo"/>
                <w:noProof/>
              </w:rPr>
              <w:t>Conselho Administrativo</w:t>
            </w:r>
            <w:r w:rsidR="003E1E72">
              <w:rPr>
                <w:noProof/>
                <w:webHidden/>
              </w:rPr>
              <w:tab/>
            </w:r>
            <w:r w:rsidR="003E1E72">
              <w:rPr>
                <w:noProof/>
                <w:webHidden/>
              </w:rPr>
              <w:fldChar w:fldCharType="begin"/>
            </w:r>
            <w:r w:rsidR="003E1E72">
              <w:rPr>
                <w:noProof/>
                <w:webHidden/>
              </w:rPr>
              <w:instrText xml:space="preserve"> PAGEREF _Toc132695012 \h </w:instrText>
            </w:r>
            <w:r w:rsidR="003E1E72">
              <w:rPr>
                <w:noProof/>
                <w:webHidden/>
              </w:rPr>
            </w:r>
            <w:r w:rsidR="003E1E72">
              <w:rPr>
                <w:noProof/>
                <w:webHidden/>
              </w:rPr>
              <w:fldChar w:fldCharType="separate"/>
            </w:r>
            <w:r w:rsidR="003E1E72">
              <w:rPr>
                <w:noProof/>
                <w:webHidden/>
              </w:rPr>
              <w:t>5</w:t>
            </w:r>
            <w:r w:rsidR="003E1E72">
              <w:rPr>
                <w:noProof/>
                <w:webHidden/>
              </w:rPr>
              <w:fldChar w:fldCharType="end"/>
            </w:r>
          </w:hyperlink>
        </w:p>
        <w:p w14:paraId="7058CD49" w14:textId="77AD0D9E"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13" w:history="1">
            <w:r w:rsidR="003E1E72" w:rsidRPr="00A93E4C">
              <w:rPr>
                <w:rStyle w:val="Hipervnculo"/>
                <w:noProof/>
              </w:rPr>
              <w:t>3.1.2.</w:t>
            </w:r>
            <w:r w:rsidR="003E1E72">
              <w:rPr>
                <w:rFonts w:asciiTheme="minorHAnsi" w:eastAsiaTheme="minorEastAsia" w:hAnsiTheme="minorHAnsi"/>
                <w:noProof/>
                <w:sz w:val="22"/>
                <w:lang w:val="es-CO" w:eastAsia="es-CO"/>
              </w:rPr>
              <w:tab/>
            </w:r>
            <w:r w:rsidR="003E1E72" w:rsidRPr="00A93E4C">
              <w:rPr>
                <w:rStyle w:val="Hipervnculo"/>
                <w:noProof/>
              </w:rPr>
              <w:t>Representante legal</w:t>
            </w:r>
            <w:r w:rsidR="003E1E72">
              <w:rPr>
                <w:noProof/>
                <w:webHidden/>
              </w:rPr>
              <w:tab/>
            </w:r>
            <w:r w:rsidR="003E1E72">
              <w:rPr>
                <w:noProof/>
                <w:webHidden/>
              </w:rPr>
              <w:fldChar w:fldCharType="begin"/>
            </w:r>
            <w:r w:rsidR="003E1E72">
              <w:rPr>
                <w:noProof/>
                <w:webHidden/>
              </w:rPr>
              <w:instrText xml:space="preserve"> PAGEREF _Toc132695013 \h </w:instrText>
            </w:r>
            <w:r w:rsidR="003E1E72">
              <w:rPr>
                <w:noProof/>
                <w:webHidden/>
              </w:rPr>
            </w:r>
            <w:r w:rsidR="003E1E72">
              <w:rPr>
                <w:noProof/>
                <w:webHidden/>
              </w:rPr>
              <w:fldChar w:fldCharType="separate"/>
            </w:r>
            <w:r w:rsidR="003E1E72">
              <w:rPr>
                <w:noProof/>
                <w:webHidden/>
              </w:rPr>
              <w:t>6</w:t>
            </w:r>
            <w:r w:rsidR="003E1E72">
              <w:rPr>
                <w:noProof/>
                <w:webHidden/>
              </w:rPr>
              <w:fldChar w:fldCharType="end"/>
            </w:r>
          </w:hyperlink>
        </w:p>
        <w:p w14:paraId="19C84D54" w14:textId="3DAC6895"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14" w:history="1">
            <w:r w:rsidR="003E1E72" w:rsidRPr="00A93E4C">
              <w:rPr>
                <w:rStyle w:val="Hipervnculo"/>
                <w:noProof/>
              </w:rPr>
              <w:t>3.1.3.</w:t>
            </w:r>
            <w:r w:rsidR="003E1E72">
              <w:rPr>
                <w:rFonts w:asciiTheme="minorHAnsi" w:eastAsiaTheme="minorEastAsia" w:hAnsiTheme="minorHAnsi"/>
                <w:noProof/>
                <w:sz w:val="22"/>
                <w:lang w:val="es-CO" w:eastAsia="es-CO"/>
              </w:rPr>
              <w:tab/>
            </w:r>
            <w:r w:rsidR="003E1E72" w:rsidRPr="00A93E4C">
              <w:rPr>
                <w:rStyle w:val="Hipervnculo"/>
                <w:noProof/>
              </w:rPr>
              <w:t>Responsável de Conformidade</w:t>
            </w:r>
            <w:r w:rsidR="003E1E72">
              <w:rPr>
                <w:noProof/>
                <w:webHidden/>
              </w:rPr>
              <w:tab/>
            </w:r>
            <w:r w:rsidR="003E1E72">
              <w:rPr>
                <w:noProof/>
                <w:webHidden/>
              </w:rPr>
              <w:fldChar w:fldCharType="begin"/>
            </w:r>
            <w:r w:rsidR="003E1E72">
              <w:rPr>
                <w:noProof/>
                <w:webHidden/>
              </w:rPr>
              <w:instrText xml:space="preserve"> PAGEREF _Toc132695014 \h </w:instrText>
            </w:r>
            <w:r w:rsidR="003E1E72">
              <w:rPr>
                <w:noProof/>
                <w:webHidden/>
              </w:rPr>
            </w:r>
            <w:r w:rsidR="003E1E72">
              <w:rPr>
                <w:noProof/>
                <w:webHidden/>
              </w:rPr>
              <w:fldChar w:fldCharType="separate"/>
            </w:r>
            <w:r w:rsidR="003E1E72">
              <w:rPr>
                <w:noProof/>
                <w:webHidden/>
              </w:rPr>
              <w:t>6</w:t>
            </w:r>
            <w:r w:rsidR="003E1E72">
              <w:rPr>
                <w:noProof/>
                <w:webHidden/>
              </w:rPr>
              <w:fldChar w:fldCharType="end"/>
            </w:r>
          </w:hyperlink>
        </w:p>
        <w:p w14:paraId="344B40E5" w14:textId="2DA8EF69"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15" w:history="1">
            <w:r w:rsidR="003E1E72" w:rsidRPr="00A93E4C">
              <w:rPr>
                <w:rStyle w:val="Hipervnculo"/>
                <w:noProof/>
              </w:rPr>
              <w:t>3.1.4.</w:t>
            </w:r>
            <w:r w:rsidR="003E1E72">
              <w:rPr>
                <w:rFonts w:asciiTheme="minorHAnsi" w:eastAsiaTheme="minorEastAsia" w:hAnsiTheme="minorHAnsi"/>
                <w:noProof/>
                <w:sz w:val="22"/>
                <w:lang w:val="es-CO" w:eastAsia="es-CO"/>
              </w:rPr>
              <w:tab/>
            </w:r>
            <w:r w:rsidR="003E1E72" w:rsidRPr="00A93E4C">
              <w:rPr>
                <w:rStyle w:val="Hipervnculo"/>
                <w:noProof/>
              </w:rPr>
              <w:t>Auditoria Fiscal ou quem a substituir</w:t>
            </w:r>
            <w:r w:rsidR="003E1E72">
              <w:rPr>
                <w:noProof/>
                <w:webHidden/>
              </w:rPr>
              <w:tab/>
            </w:r>
            <w:r w:rsidR="003E1E72">
              <w:rPr>
                <w:noProof/>
                <w:webHidden/>
              </w:rPr>
              <w:fldChar w:fldCharType="begin"/>
            </w:r>
            <w:r w:rsidR="003E1E72">
              <w:rPr>
                <w:noProof/>
                <w:webHidden/>
              </w:rPr>
              <w:instrText xml:space="preserve"> PAGEREF _Toc132695015 \h </w:instrText>
            </w:r>
            <w:r w:rsidR="003E1E72">
              <w:rPr>
                <w:noProof/>
                <w:webHidden/>
              </w:rPr>
            </w:r>
            <w:r w:rsidR="003E1E72">
              <w:rPr>
                <w:noProof/>
                <w:webHidden/>
              </w:rPr>
              <w:fldChar w:fldCharType="separate"/>
            </w:r>
            <w:r w:rsidR="003E1E72">
              <w:rPr>
                <w:noProof/>
                <w:webHidden/>
              </w:rPr>
              <w:t>9</w:t>
            </w:r>
            <w:r w:rsidR="003E1E72">
              <w:rPr>
                <w:noProof/>
                <w:webHidden/>
              </w:rPr>
              <w:fldChar w:fldCharType="end"/>
            </w:r>
          </w:hyperlink>
        </w:p>
        <w:p w14:paraId="46055F91" w14:textId="034B7A7C"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16" w:history="1">
            <w:r w:rsidR="003E1E72" w:rsidRPr="00A93E4C">
              <w:rPr>
                <w:rStyle w:val="Hipervnculo"/>
                <w:noProof/>
              </w:rPr>
              <w:t>3.1.5.</w:t>
            </w:r>
            <w:r w:rsidR="003E1E72">
              <w:rPr>
                <w:rFonts w:asciiTheme="minorHAnsi" w:eastAsiaTheme="minorEastAsia" w:hAnsiTheme="minorHAnsi"/>
                <w:noProof/>
                <w:sz w:val="22"/>
                <w:lang w:val="es-CO" w:eastAsia="es-CO"/>
              </w:rPr>
              <w:tab/>
            </w:r>
            <w:r w:rsidR="003E1E72" w:rsidRPr="00A93E4C">
              <w:rPr>
                <w:rStyle w:val="Hipervnculo"/>
                <w:noProof/>
              </w:rPr>
              <w:t>Líderes de processo</w:t>
            </w:r>
            <w:r w:rsidR="003E1E72">
              <w:rPr>
                <w:noProof/>
                <w:webHidden/>
              </w:rPr>
              <w:tab/>
            </w:r>
            <w:r w:rsidR="003E1E72">
              <w:rPr>
                <w:noProof/>
                <w:webHidden/>
              </w:rPr>
              <w:fldChar w:fldCharType="begin"/>
            </w:r>
            <w:r w:rsidR="003E1E72">
              <w:rPr>
                <w:noProof/>
                <w:webHidden/>
              </w:rPr>
              <w:instrText xml:space="preserve"> PAGEREF _Toc132695016 \h </w:instrText>
            </w:r>
            <w:r w:rsidR="003E1E72">
              <w:rPr>
                <w:noProof/>
                <w:webHidden/>
              </w:rPr>
            </w:r>
            <w:r w:rsidR="003E1E72">
              <w:rPr>
                <w:noProof/>
                <w:webHidden/>
              </w:rPr>
              <w:fldChar w:fldCharType="separate"/>
            </w:r>
            <w:r w:rsidR="003E1E72">
              <w:rPr>
                <w:noProof/>
                <w:webHidden/>
              </w:rPr>
              <w:t>9</w:t>
            </w:r>
            <w:r w:rsidR="003E1E72">
              <w:rPr>
                <w:noProof/>
                <w:webHidden/>
              </w:rPr>
              <w:fldChar w:fldCharType="end"/>
            </w:r>
          </w:hyperlink>
        </w:p>
        <w:p w14:paraId="5730175D" w14:textId="759EDD11"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17" w:history="1">
            <w:r w:rsidR="003E1E72" w:rsidRPr="00A93E4C">
              <w:rPr>
                <w:rStyle w:val="Hipervnculo"/>
                <w:noProof/>
              </w:rPr>
              <w:t>3.1.6.</w:t>
            </w:r>
            <w:r w:rsidR="003E1E72">
              <w:rPr>
                <w:rFonts w:asciiTheme="minorHAnsi" w:eastAsiaTheme="minorEastAsia" w:hAnsiTheme="minorHAnsi"/>
                <w:noProof/>
                <w:sz w:val="22"/>
                <w:lang w:val="es-CO" w:eastAsia="es-CO"/>
              </w:rPr>
              <w:tab/>
            </w:r>
            <w:r w:rsidR="003E1E72" w:rsidRPr="00A93E4C">
              <w:rPr>
                <w:rStyle w:val="Hipervnculo"/>
                <w:noProof/>
              </w:rPr>
              <w:t>Colaboradores</w:t>
            </w:r>
            <w:r w:rsidR="003E1E72">
              <w:rPr>
                <w:noProof/>
                <w:webHidden/>
              </w:rPr>
              <w:tab/>
            </w:r>
            <w:r w:rsidR="003E1E72">
              <w:rPr>
                <w:noProof/>
                <w:webHidden/>
              </w:rPr>
              <w:fldChar w:fldCharType="begin"/>
            </w:r>
            <w:r w:rsidR="003E1E72">
              <w:rPr>
                <w:noProof/>
                <w:webHidden/>
              </w:rPr>
              <w:instrText xml:space="preserve"> PAGEREF _Toc132695017 \h </w:instrText>
            </w:r>
            <w:r w:rsidR="003E1E72">
              <w:rPr>
                <w:noProof/>
                <w:webHidden/>
              </w:rPr>
            </w:r>
            <w:r w:rsidR="003E1E72">
              <w:rPr>
                <w:noProof/>
                <w:webHidden/>
              </w:rPr>
              <w:fldChar w:fldCharType="separate"/>
            </w:r>
            <w:r w:rsidR="003E1E72">
              <w:rPr>
                <w:noProof/>
                <w:webHidden/>
              </w:rPr>
              <w:t>9</w:t>
            </w:r>
            <w:r w:rsidR="003E1E72">
              <w:rPr>
                <w:noProof/>
                <w:webHidden/>
              </w:rPr>
              <w:fldChar w:fldCharType="end"/>
            </w:r>
          </w:hyperlink>
        </w:p>
        <w:p w14:paraId="6AFD34E2" w14:textId="14EA434B"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18" w:history="1">
            <w:r w:rsidR="003E1E72" w:rsidRPr="00A93E4C">
              <w:rPr>
                <w:rStyle w:val="Hipervnculo"/>
                <w:noProof/>
              </w:rPr>
              <w:t>3.1.7.</w:t>
            </w:r>
            <w:r w:rsidR="003E1E72">
              <w:rPr>
                <w:rFonts w:asciiTheme="minorHAnsi" w:eastAsiaTheme="minorEastAsia" w:hAnsiTheme="minorHAnsi"/>
                <w:noProof/>
                <w:sz w:val="22"/>
                <w:lang w:val="es-CO" w:eastAsia="es-CO"/>
              </w:rPr>
              <w:tab/>
            </w:r>
            <w:r w:rsidR="003E1E72" w:rsidRPr="00A93E4C">
              <w:rPr>
                <w:rStyle w:val="Hipervnculo"/>
                <w:noProof/>
              </w:rPr>
              <w:t>Auditoria Geral</w:t>
            </w:r>
            <w:r w:rsidR="003E1E72">
              <w:rPr>
                <w:noProof/>
                <w:webHidden/>
              </w:rPr>
              <w:tab/>
            </w:r>
            <w:r w:rsidR="003E1E72">
              <w:rPr>
                <w:noProof/>
                <w:webHidden/>
              </w:rPr>
              <w:fldChar w:fldCharType="begin"/>
            </w:r>
            <w:r w:rsidR="003E1E72">
              <w:rPr>
                <w:noProof/>
                <w:webHidden/>
              </w:rPr>
              <w:instrText xml:space="preserve"> PAGEREF _Toc132695018 \h </w:instrText>
            </w:r>
            <w:r w:rsidR="003E1E72">
              <w:rPr>
                <w:noProof/>
                <w:webHidden/>
              </w:rPr>
            </w:r>
            <w:r w:rsidR="003E1E72">
              <w:rPr>
                <w:noProof/>
                <w:webHidden/>
              </w:rPr>
              <w:fldChar w:fldCharType="separate"/>
            </w:r>
            <w:r w:rsidR="003E1E72">
              <w:rPr>
                <w:noProof/>
                <w:webHidden/>
              </w:rPr>
              <w:t>10</w:t>
            </w:r>
            <w:r w:rsidR="003E1E72">
              <w:rPr>
                <w:noProof/>
                <w:webHidden/>
              </w:rPr>
              <w:fldChar w:fldCharType="end"/>
            </w:r>
          </w:hyperlink>
        </w:p>
        <w:p w14:paraId="0EE2A3BD" w14:textId="013B2F7A"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19" w:history="1">
            <w:r w:rsidR="003E1E72" w:rsidRPr="00A93E4C">
              <w:rPr>
                <w:rStyle w:val="Hipervnculo"/>
                <w:noProof/>
              </w:rPr>
              <w:t>3.1.8.</w:t>
            </w:r>
            <w:r w:rsidR="003E1E72">
              <w:rPr>
                <w:rFonts w:asciiTheme="minorHAnsi" w:eastAsiaTheme="minorEastAsia" w:hAnsiTheme="minorHAnsi"/>
                <w:noProof/>
                <w:sz w:val="22"/>
                <w:lang w:val="es-CO" w:eastAsia="es-CO"/>
              </w:rPr>
              <w:tab/>
            </w:r>
            <w:r w:rsidR="003E1E72" w:rsidRPr="00A93E4C">
              <w:rPr>
                <w:rStyle w:val="Hipervnculo"/>
                <w:noProof/>
              </w:rPr>
              <w:t>Vice-Presidência Financeira</w:t>
            </w:r>
            <w:r w:rsidR="003E1E72">
              <w:rPr>
                <w:noProof/>
                <w:webHidden/>
              </w:rPr>
              <w:tab/>
            </w:r>
            <w:r w:rsidR="003E1E72">
              <w:rPr>
                <w:noProof/>
                <w:webHidden/>
              </w:rPr>
              <w:fldChar w:fldCharType="begin"/>
            </w:r>
            <w:r w:rsidR="003E1E72">
              <w:rPr>
                <w:noProof/>
                <w:webHidden/>
              </w:rPr>
              <w:instrText xml:space="preserve"> PAGEREF _Toc132695019 \h </w:instrText>
            </w:r>
            <w:r w:rsidR="003E1E72">
              <w:rPr>
                <w:noProof/>
                <w:webHidden/>
              </w:rPr>
            </w:r>
            <w:r w:rsidR="003E1E72">
              <w:rPr>
                <w:noProof/>
                <w:webHidden/>
              </w:rPr>
              <w:fldChar w:fldCharType="separate"/>
            </w:r>
            <w:r w:rsidR="003E1E72">
              <w:rPr>
                <w:noProof/>
                <w:webHidden/>
              </w:rPr>
              <w:t>10</w:t>
            </w:r>
            <w:r w:rsidR="003E1E72">
              <w:rPr>
                <w:noProof/>
                <w:webHidden/>
              </w:rPr>
              <w:fldChar w:fldCharType="end"/>
            </w:r>
          </w:hyperlink>
        </w:p>
        <w:p w14:paraId="27B030D9" w14:textId="461220FF"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20" w:history="1">
            <w:r w:rsidR="003E1E72" w:rsidRPr="00A93E4C">
              <w:rPr>
                <w:rStyle w:val="Hipervnculo"/>
                <w:noProof/>
              </w:rPr>
              <w:t>3.1.9.</w:t>
            </w:r>
            <w:r w:rsidR="003E1E72">
              <w:rPr>
                <w:rFonts w:asciiTheme="minorHAnsi" w:eastAsiaTheme="minorEastAsia" w:hAnsiTheme="minorHAnsi"/>
                <w:noProof/>
                <w:sz w:val="22"/>
                <w:lang w:val="es-CO" w:eastAsia="es-CO"/>
              </w:rPr>
              <w:tab/>
            </w:r>
            <w:r w:rsidR="003E1E72" w:rsidRPr="00A93E4C">
              <w:rPr>
                <w:rStyle w:val="Hipervnculo"/>
                <w:noProof/>
              </w:rPr>
              <w:t>Diretoria de Fornecimento Estratégico</w:t>
            </w:r>
            <w:r w:rsidR="003E1E72">
              <w:rPr>
                <w:noProof/>
                <w:webHidden/>
              </w:rPr>
              <w:tab/>
            </w:r>
            <w:r w:rsidR="003E1E72">
              <w:rPr>
                <w:noProof/>
                <w:webHidden/>
              </w:rPr>
              <w:fldChar w:fldCharType="begin"/>
            </w:r>
            <w:r w:rsidR="003E1E72">
              <w:rPr>
                <w:noProof/>
                <w:webHidden/>
              </w:rPr>
              <w:instrText xml:space="preserve"> PAGEREF _Toc132695020 \h </w:instrText>
            </w:r>
            <w:r w:rsidR="003E1E72">
              <w:rPr>
                <w:noProof/>
                <w:webHidden/>
              </w:rPr>
            </w:r>
            <w:r w:rsidR="003E1E72">
              <w:rPr>
                <w:noProof/>
                <w:webHidden/>
              </w:rPr>
              <w:fldChar w:fldCharType="separate"/>
            </w:r>
            <w:r w:rsidR="003E1E72">
              <w:rPr>
                <w:noProof/>
                <w:webHidden/>
              </w:rPr>
              <w:t>11</w:t>
            </w:r>
            <w:r w:rsidR="003E1E72">
              <w:rPr>
                <w:noProof/>
                <w:webHidden/>
              </w:rPr>
              <w:fldChar w:fldCharType="end"/>
            </w:r>
          </w:hyperlink>
        </w:p>
        <w:p w14:paraId="2D4ECE99" w14:textId="7C289BF3"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21" w:history="1">
            <w:r w:rsidR="003E1E72" w:rsidRPr="00A93E4C">
              <w:rPr>
                <w:rStyle w:val="Hipervnculo"/>
                <w:noProof/>
              </w:rPr>
              <w:t>3.1.10.</w:t>
            </w:r>
            <w:r w:rsidR="003E1E72">
              <w:rPr>
                <w:rFonts w:asciiTheme="minorHAnsi" w:eastAsiaTheme="minorEastAsia" w:hAnsiTheme="minorHAnsi"/>
                <w:noProof/>
                <w:sz w:val="22"/>
                <w:lang w:val="es-CO" w:eastAsia="es-CO"/>
              </w:rPr>
              <w:tab/>
            </w:r>
            <w:r w:rsidR="003E1E72" w:rsidRPr="00A93E4C">
              <w:rPr>
                <w:rStyle w:val="Hipervnculo"/>
                <w:noProof/>
              </w:rPr>
              <w:t>Departamento de Gestão de Talentos</w:t>
            </w:r>
            <w:r w:rsidR="003E1E72">
              <w:rPr>
                <w:noProof/>
                <w:webHidden/>
              </w:rPr>
              <w:tab/>
            </w:r>
            <w:r w:rsidR="003E1E72">
              <w:rPr>
                <w:noProof/>
                <w:webHidden/>
              </w:rPr>
              <w:fldChar w:fldCharType="begin"/>
            </w:r>
            <w:r w:rsidR="003E1E72">
              <w:rPr>
                <w:noProof/>
                <w:webHidden/>
              </w:rPr>
              <w:instrText xml:space="preserve"> PAGEREF _Toc132695021 \h </w:instrText>
            </w:r>
            <w:r w:rsidR="003E1E72">
              <w:rPr>
                <w:noProof/>
                <w:webHidden/>
              </w:rPr>
            </w:r>
            <w:r w:rsidR="003E1E72">
              <w:rPr>
                <w:noProof/>
                <w:webHidden/>
              </w:rPr>
              <w:fldChar w:fldCharType="separate"/>
            </w:r>
            <w:r w:rsidR="003E1E72">
              <w:rPr>
                <w:noProof/>
                <w:webHidden/>
              </w:rPr>
              <w:t>11</w:t>
            </w:r>
            <w:r w:rsidR="003E1E72">
              <w:rPr>
                <w:noProof/>
                <w:webHidden/>
              </w:rPr>
              <w:fldChar w:fldCharType="end"/>
            </w:r>
          </w:hyperlink>
        </w:p>
        <w:p w14:paraId="43588E49" w14:textId="2D7FC8D1"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22" w:history="1">
            <w:r w:rsidR="003E1E72" w:rsidRPr="00A93E4C">
              <w:rPr>
                <w:rStyle w:val="Hipervnculo"/>
                <w:noProof/>
              </w:rPr>
              <w:t>3.1.11.</w:t>
            </w:r>
            <w:r w:rsidR="003E1E72">
              <w:rPr>
                <w:rFonts w:asciiTheme="minorHAnsi" w:eastAsiaTheme="minorEastAsia" w:hAnsiTheme="minorHAnsi"/>
                <w:noProof/>
                <w:sz w:val="22"/>
                <w:lang w:val="es-CO" w:eastAsia="es-CO"/>
              </w:rPr>
              <w:tab/>
            </w:r>
            <w:r w:rsidR="003E1E72" w:rsidRPr="00A93E4C">
              <w:rPr>
                <w:rStyle w:val="Hipervnculo"/>
                <w:noProof/>
              </w:rPr>
              <w:t>Gestão de Propriedades</w:t>
            </w:r>
            <w:r w:rsidR="003E1E72">
              <w:rPr>
                <w:noProof/>
                <w:webHidden/>
              </w:rPr>
              <w:tab/>
            </w:r>
            <w:r w:rsidR="003E1E72">
              <w:rPr>
                <w:noProof/>
                <w:webHidden/>
              </w:rPr>
              <w:fldChar w:fldCharType="begin"/>
            </w:r>
            <w:r w:rsidR="003E1E72">
              <w:rPr>
                <w:noProof/>
                <w:webHidden/>
              </w:rPr>
              <w:instrText xml:space="preserve"> PAGEREF _Toc132695022 \h </w:instrText>
            </w:r>
            <w:r w:rsidR="003E1E72">
              <w:rPr>
                <w:noProof/>
                <w:webHidden/>
              </w:rPr>
            </w:r>
            <w:r w:rsidR="003E1E72">
              <w:rPr>
                <w:noProof/>
                <w:webHidden/>
              </w:rPr>
              <w:fldChar w:fldCharType="separate"/>
            </w:r>
            <w:r w:rsidR="003E1E72">
              <w:rPr>
                <w:noProof/>
                <w:webHidden/>
              </w:rPr>
              <w:t>11</w:t>
            </w:r>
            <w:r w:rsidR="003E1E72">
              <w:rPr>
                <w:noProof/>
                <w:webHidden/>
              </w:rPr>
              <w:fldChar w:fldCharType="end"/>
            </w:r>
          </w:hyperlink>
        </w:p>
        <w:p w14:paraId="37576408" w14:textId="7A047B77"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23" w:history="1">
            <w:r w:rsidR="003E1E72" w:rsidRPr="00A93E4C">
              <w:rPr>
                <w:rStyle w:val="Hipervnculo"/>
                <w:noProof/>
              </w:rPr>
              <w:t>3.1.12.</w:t>
            </w:r>
            <w:r w:rsidR="003E1E72">
              <w:rPr>
                <w:rFonts w:asciiTheme="minorHAnsi" w:eastAsiaTheme="minorEastAsia" w:hAnsiTheme="minorHAnsi"/>
                <w:noProof/>
                <w:sz w:val="22"/>
                <w:lang w:val="es-CO" w:eastAsia="es-CO"/>
              </w:rPr>
              <w:tab/>
            </w:r>
            <w:r w:rsidR="003E1E72" w:rsidRPr="00A93E4C">
              <w:rPr>
                <w:rStyle w:val="Hipervnculo"/>
                <w:noProof/>
              </w:rPr>
              <w:t>Comitê de Ética e Conformidade</w:t>
            </w:r>
            <w:r w:rsidR="003E1E72">
              <w:rPr>
                <w:noProof/>
                <w:webHidden/>
              </w:rPr>
              <w:tab/>
            </w:r>
            <w:r w:rsidR="003E1E72">
              <w:rPr>
                <w:noProof/>
                <w:webHidden/>
              </w:rPr>
              <w:fldChar w:fldCharType="begin"/>
            </w:r>
            <w:r w:rsidR="003E1E72">
              <w:rPr>
                <w:noProof/>
                <w:webHidden/>
              </w:rPr>
              <w:instrText xml:space="preserve"> PAGEREF _Toc132695023 \h </w:instrText>
            </w:r>
            <w:r w:rsidR="003E1E72">
              <w:rPr>
                <w:noProof/>
                <w:webHidden/>
              </w:rPr>
            </w:r>
            <w:r w:rsidR="003E1E72">
              <w:rPr>
                <w:noProof/>
                <w:webHidden/>
              </w:rPr>
              <w:fldChar w:fldCharType="separate"/>
            </w:r>
            <w:r w:rsidR="003E1E72">
              <w:rPr>
                <w:noProof/>
                <w:webHidden/>
              </w:rPr>
              <w:t>12</w:t>
            </w:r>
            <w:r w:rsidR="003E1E72">
              <w:rPr>
                <w:noProof/>
                <w:webHidden/>
              </w:rPr>
              <w:fldChar w:fldCharType="end"/>
            </w:r>
          </w:hyperlink>
        </w:p>
        <w:p w14:paraId="2EA554C2" w14:textId="459DCE6A"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24" w:history="1">
            <w:r w:rsidR="003E1E72" w:rsidRPr="00A93E4C">
              <w:rPr>
                <w:rStyle w:val="Hipervnculo"/>
                <w:noProof/>
              </w:rPr>
              <w:t>3.1.13.</w:t>
            </w:r>
            <w:r w:rsidR="003E1E72">
              <w:rPr>
                <w:rFonts w:asciiTheme="minorHAnsi" w:eastAsiaTheme="minorEastAsia" w:hAnsiTheme="minorHAnsi"/>
                <w:noProof/>
                <w:sz w:val="22"/>
                <w:lang w:val="es-CO" w:eastAsia="es-CO"/>
              </w:rPr>
              <w:tab/>
            </w:r>
            <w:r w:rsidR="003E1E72" w:rsidRPr="00A93E4C">
              <w:rPr>
                <w:rStyle w:val="Hipervnculo"/>
                <w:noProof/>
              </w:rPr>
              <w:t>Controles adicionais (outros processos)</w:t>
            </w:r>
            <w:r w:rsidR="003E1E72">
              <w:rPr>
                <w:noProof/>
                <w:webHidden/>
              </w:rPr>
              <w:tab/>
            </w:r>
            <w:r w:rsidR="003E1E72">
              <w:rPr>
                <w:noProof/>
                <w:webHidden/>
              </w:rPr>
              <w:fldChar w:fldCharType="begin"/>
            </w:r>
            <w:r w:rsidR="003E1E72">
              <w:rPr>
                <w:noProof/>
                <w:webHidden/>
              </w:rPr>
              <w:instrText xml:space="preserve"> PAGEREF _Toc132695024 \h </w:instrText>
            </w:r>
            <w:r w:rsidR="003E1E72">
              <w:rPr>
                <w:noProof/>
                <w:webHidden/>
              </w:rPr>
            </w:r>
            <w:r w:rsidR="003E1E72">
              <w:rPr>
                <w:noProof/>
                <w:webHidden/>
              </w:rPr>
              <w:fldChar w:fldCharType="separate"/>
            </w:r>
            <w:r w:rsidR="003E1E72">
              <w:rPr>
                <w:noProof/>
                <w:webHidden/>
              </w:rPr>
              <w:t>12</w:t>
            </w:r>
            <w:r w:rsidR="003E1E72">
              <w:rPr>
                <w:noProof/>
                <w:webHidden/>
              </w:rPr>
              <w:fldChar w:fldCharType="end"/>
            </w:r>
          </w:hyperlink>
        </w:p>
        <w:p w14:paraId="17B165C1" w14:textId="6B445252" w:rsidR="003E1E72" w:rsidRDefault="003E1E72">
          <w:pPr>
            <w:pStyle w:val="TDC1"/>
            <w:tabs>
              <w:tab w:val="left" w:pos="400"/>
              <w:tab w:val="right" w:leader="dot" w:pos="8828"/>
            </w:tabs>
            <w:rPr>
              <w:rFonts w:asciiTheme="minorHAnsi" w:eastAsiaTheme="minorEastAsia" w:hAnsiTheme="minorHAnsi"/>
              <w:noProof/>
              <w:sz w:val="22"/>
              <w:lang w:val="es-CO" w:eastAsia="es-CO"/>
            </w:rPr>
          </w:pPr>
          <w:hyperlink w:anchor="_Toc132695025" w:history="1">
            <w:r w:rsidRPr="00A93E4C">
              <w:rPr>
                <w:rStyle w:val="Hipervnculo"/>
                <w:noProof/>
              </w:rPr>
              <w:t>4.</w:t>
            </w:r>
            <w:r>
              <w:rPr>
                <w:rFonts w:asciiTheme="minorHAnsi" w:eastAsiaTheme="minorEastAsia" w:hAnsiTheme="minorHAnsi"/>
                <w:noProof/>
                <w:sz w:val="22"/>
                <w:lang w:val="es-CO" w:eastAsia="es-CO"/>
              </w:rPr>
              <w:tab/>
            </w:r>
            <w:r w:rsidRPr="00A93E4C">
              <w:rPr>
                <w:rStyle w:val="Hipervnculo"/>
                <w:noProof/>
              </w:rPr>
              <w:t>INTEGRAÇÃO DO SIPLA COM O CÓDIGO DE GOVERNANÇA CORPORATIVA E COM O CÓDIGO DE ÉTICA E CONDUTA</w:t>
            </w:r>
            <w:r>
              <w:rPr>
                <w:noProof/>
                <w:webHidden/>
              </w:rPr>
              <w:tab/>
            </w:r>
            <w:r>
              <w:rPr>
                <w:noProof/>
                <w:webHidden/>
              </w:rPr>
              <w:fldChar w:fldCharType="begin"/>
            </w:r>
            <w:r>
              <w:rPr>
                <w:noProof/>
                <w:webHidden/>
              </w:rPr>
              <w:instrText xml:space="preserve"> PAGEREF _Toc132695025 \h </w:instrText>
            </w:r>
            <w:r>
              <w:rPr>
                <w:noProof/>
                <w:webHidden/>
              </w:rPr>
            </w:r>
            <w:r>
              <w:rPr>
                <w:noProof/>
                <w:webHidden/>
              </w:rPr>
              <w:fldChar w:fldCharType="separate"/>
            </w:r>
            <w:r>
              <w:rPr>
                <w:noProof/>
                <w:webHidden/>
              </w:rPr>
              <w:t>12</w:t>
            </w:r>
            <w:r>
              <w:rPr>
                <w:noProof/>
                <w:webHidden/>
              </w:rPr>
              <w:fldChar w:fldCharType="end"/>
            </w:r>
          </w:hyperlink>
        </w:p>
        <w:p w14:paraId="0B995756" w14:textId="27EB5E8A" w:rsidR="003E1E72" w:rsidRDefault="003E1E72">
          <w:pPr>
            <w:pStyle w:val="TDC1"/>
            <w:tabs>
              <w:tab w:val="left" w:pos="400"/>
              <w:tab w:val="right" w:leader="dot" w:pos="8828"/>
            </w:tabs>
            <w:rPr>
              <w:rFonts w:asciiTheme="minorHAnsi" w:eastAsiaTheme="minorEastAsia" w:hAnsiTheme="minorHAnsi"/>
              <w:noProof/>
              <w:sz w:val="22"/>
              <w:lang w:val="es-CO" w:eastAsia="es-CO"/>
            </w:rPr>
          </w:pPr>
          <w:hyperlink w:anchor="_Toc132695026" w:history="1">
            <w:r w:rsidRPr="00A93E4C">
              <w:rPr>
                <w:rStyle w:val="Hipervnculo"/>
                <w:noProof/>
              </w:rPr>
              <w:t>5.</w:t>
            </w:r>
            <w:r>
              <w:rPr>
                <w:rFonts w:asciiTheme="minorHAnsi" w:eastAsiaTheme="minorEastAsia" w:hAnsiTheme="minorHAnsi"/>
                <w:noProof/>
                <w:sz w:val="22"/>
                <w:lang w:val="es-CO" w:eastAsia="es-CO"/>
              </w:rPr>
              <w:tab/>
            </w:r>
            <w:r w:rsidRPr="00A93E4C">
              <w:rPr>
                <w:rStyle w:val="Hipervnculo"/>
                <w:noProof/>
              </w:rPr>
              <w:t>PROCEDIMENTOS PARA O SISTEMA DE PREVENÇÃO DE LD/FT/FPADM</w:t>
            </w:r>
            <w:r>
              <w:rPr>
                <w:noProof/>
                <w:webHidden/>
              </w:rPr>
              <w:tab/>
            </w:r>
            <w:r>
              <w:rPr>
                <w:noProof/>
                <w:webHidden/>
              </w:rPr>
              <w:fldChar w:fldCharType="begin"/>
            </w:r>
            <w:r>
              <w:rPr>
                <w:noProof/>
                <w:webHidden/>
              </w:rPr>
              <w:instrText xml:space="preserve"> PAGEREF _Toc132695026 \h </w:instrText>
            </w:r>
            <w:r>
              <w:rPr>
                <w:noProof/>
                <w:webHidden/>
              </w:rPr>
            </w:r>
            <w:r>
              <w:rPr>
                <w:noProof/>
                <w:webHidden/>
              </w:rPr>
              <w:fldChar w:fldCharType="separate"/>
            </w:r>
            <w:r>
              <w:rPr>
                <w:noProof/>
                <w:webHidden/>
              </w:rPr>
              <w:t>14</w:t>
            </w:r>
            <w:r>
              <w:rPr>
                <w:noProof/>
                <w:webHidden/>
              </w:rPr>
              <w:fldChar w:fldCharType="end"/>
            </w:r>
          </w:hyperlink>
        </w:p>
        <w:p w14:paraId="14B836E4" w14:textId="63994CA7"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27" w:history="1">
            <w:r w:rsidR="003E1E72" w:rsidRPr="00A93E4C">
              <w:rPr>
                <w:rStyle w:val="Hipervnculo"/>
                <w:noProof/>
              </w:rPr>
              <w:t>5.1.1.</w:t>
            </w:r>
            <w:r w:rsidR="003E1E72">
              <w:rPr>
                <w:rFonts w:asciiTheme="minorHAnsi" w:eastAsiaTheme="minorEastAsia" w:hAnsiTheme="minorHAnsi"/>
                <w:noProof/>
                <w:sz w:val="22"/>
                <w:lang w:val="es-CO" w:eastAsia="es-CO"/>
              </w:rPr>
              <w:tab/>
            </w:r>
            <w:r w:rsidR="003E1E72" w:rsidRPr="00A93E4C">
              <w:rPr>
                <w:rStyle w:val="Hipervnculo"/>
                <w:noProof/>
              </w:rPr>
              <w:t>Critérios para a seleção do Intermediário</w:t>
            </w:r>
            <w:r w:rsidR="003E1E72">
              <w:rPr>
                <w:noProof/>
                <w:webHidden/>
              </w:rPr>
              <w:tab/>
            </w:r>
            <w:r w:rsidR="003E1E72">
              <w:rPr>
                <w:noProof/>
                <w:webHidden/>
              </w:rPr>
              <w:fldChar w:fldCharType="begin"/>
            </w:r>
            <w:r w:rsidR="003E1E72">
              <w:rPr>
                <w:noProof/>
                <w:webHidden/>
              </w:rPr>
              <w:instrText xml:space="preserve"> PAGEREF _Toc132695027 \h </w:instrText>
            </w:r>
            <w:r w:rsidR="003E1E72">
              <w:rPr>
                <w:noProof/>
                <w:webHidden/>
              </w:rPr>
            </w:r>
            <w:r w:rsidR="003E1E72">
              <w:rPr>
                <w:noProof/>
                <w:webHidden/>
              </w:rPr>
              <w:fldChar w:fldCharType="separate"/>
            </w:r>
            <w:r w:rsidR="003E1E72">
              <w:rPr>
                <w:noProof/>
                <w:webHidden/>
              </w:rPr>
              <w:t>14</w:t>
            </w:r>
            <w:r w:rsidR="003E1E72">
              <w:rPr>
                <w:noProof/>
                <w:webHidden/>
              </w:rPr>
              <w:fldChar w:fldCharType="end"/>
            </w:r>
          </w:hyperlink>
        </w:p>
        <w:p w14:paraId="7A1E8897" w14:textId="0346AA04"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28" w:history="1">
            <w:r w:rsidR="003E1E72" w:rsidRPr="00A93E4C">
              <w:rPr>
                <w:rStyle w:val="Hipervnculo"/>
                <w:noProof/>
              </w:rPr>
              <w:t>5.1.2.</w:t>
            </w:r>
            <w:r w:rsidR="003E1E72">
              <w:rPr>
                <w:rFonts w:asciiTheme="minorHAnsi" w:eastAsiaTheme="minorEastAsia" w:hAnsiTheme="minorHAnsi"/>
                <w:noProof/>
                <w:sz w:val="22"/>
                <w:lang w:val="es-CO" w:eastAsia="es-CO"/>
              </w:rPr>
              <w:tab/>
            </w:r>
            <w:r w:rsidR="003E1E72" w:rsidRPr="00A93E4C">
              <w:rPr>
                <w:rStyle w:val="Hipervnculo"/>
                <w:noProof/>
              </w:rPr>
              <w:t>Consolidação das informações dos Acionistas ou Investidores</w:t>
            </w:r>
            <w:r w:rsidR="003E1E72">
              <w:rPr>
                <w:noProof/>
                <w:webHidden/>
              </w:rPr>
              <w:tab/>
            </w:r>
            <w:r w:rsidR="003E1E72">
              <w:rPr>
                <w:noProof/>
                <w:webHidden/>
              </w:rPr>
              <w:fldChar w:fldCharType="begin"/>
            </w:r>
            <w:r w:rsidR="003E1E72">
              <w:rPr>
                <w:noProof/>
                <w:webHidden/>
              </w:rPr>
              <w:instrText xml:space="preserve"> PAGEREF _Toc132695028 \h </w:instrText>
            </w:r>
            <w:r w:rsidR="003E1E72">
              <w:rPr>
                <w:noProof/>
                <w:webHidden/>
              </w:rPr>
            </w:r>
            <w:r w:rsidR="003E1E72">
              <w:rPr>
                <w:noProof/>
                <w:webHidden/>
              </w:rPr>
              <w:fldChar w:fldCharType="separate"/>
            </w:r>
            <w:r w:rsidR="003E1E72">
              <w:rPr>
                <w:noProof/>
                <w:webHidden/>
              </w:rPr>
              <w:t>14</w:t>
            </w:r>
            <w:r w:rsidR="003E1E72">
              <w:rPr>
                <w:noProof/>
                <w:webHidden/>
              </w:rPr>
              <w:fldChar w:fldCharType="end"/>
            </w:r>
          </w:hyperlink>
        </w:p>
        <w:p w14:paraId="006AF8CD" w14:textId="23ED21D2"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29" w:history="1">
            <w:r w:rsidR="003E1E72" w:rsidRPr="00A93E4C">
              <w:rPr>
                <w:rStyle w:val="Hipervnculo"/>
                <w:noProof/>
              </w:rPr>
              <w:t>5.1.3.</w:t>
            </w:r>
            <w:r w:rsidR="003E1E72">
              <w:rPr>
                <w:rFonts w:asciiTheme="minorHAnsi" w:eastAsiaTheme="minorEastAsia" w:hAnsiTheme="minorHAnsi"/>
                <w:noProof/>
                <w:sz w:val="22"/>
                <w:lang w:val="es-CO" w:eastAsia="es-CO"/>
              </w:rPr>
              <w:tab/>
            </w:r>
            <w:r w:rsidR="003E1E72" w:rsidRPr="00A93E4C">
              <w:rPr>
                <w:rStyle w:val="Hipervnculo"/>
                <w:noProof/>
              </w:rPr>
              <w:t>Colocação de valores mobiliários no exterior</w:t>
            </w:r>
            <w:r w:rsidR="003E1E72">
              <w:rPr>
                <w:noProof/>
                <w:webHidden/>
              </w:rPr>
              <w:tab/>
            </w:r>
            <w:r w:rsidR="003E1E72">
              <w:rPr>
                <w:noProof/>
                <w:webHidden/>
              </w:rPr>
              <w:fldChar w:fldCharType="begin"/>
            </w:r>
            <w:r w:rsidR="003E1E72">
              <w:rPr>
                <w:noProof/>
                <w:webHidden/>
              </w:rPr>
              <w:instrText xml:space="preserve"> PAGEREF _Toc132695029 \h </w:instrText>
            </w:r>
            <w:r w:rsidR="003E1E72">
              <w:rPr>
                <w:noProof/>
                <w:webHidden/>
              </w:rPr>
            </w:r>
            <w:r w:rsidR="003E1E72">
              <w:rPr>
                <w:noProof/>
                <w:webHidden/>
              </w:rPr>
              <w:fldChar w:fldCharType="separate"/>
            </w:r>
            <w:r w:rsidR="003E1E72">
              <w:rPr>
                <w:noProof/>
                <w:webHidden/>
              </w:rPr>
              <w:t>15</w:t>
            </w:r>
            <w:r w:rsidR="003E1E72">
              <w:rPr>
                <w:noProof/>
                <w:webHidden/>
              </w:rPr>
              <w:fldChar w:fldCharType="end"/>
            </w:r>
          </w:hyperlink>
        </w:p>
        <w:p w14:paraId="22D79256" w14:textId="300CBDC1"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30" w:history="1">
            <w:r w:rsidR="003E1E72" w:rsidRPr="00A93E4C">
              <w:rPr>
                <w:rStyle w:val="Hipervnculo"/>
                <w:noProof/>
              </w:rPr>
              <w:t>5.1.4.</w:t>
            </w:r>
            <w:r w:rsidR="003E1E72">
              <w:rPr>
                <w:rFonts w:asciiTheme="minorHAnsi" w:eastAsiaTheme="minorEastAsia" w:hAnsiTheme="minorHAnsi"/>
                <w:noProof/>
                <w:sz w:val="22"/>
                <w:lang w:val="es-CO" w:eastAsia="es-CO"/>
              </w:rPr>
              <w:tab/>
            </w:r>
            <w:r w:rsidR="003E1E72" w:rsidRPr="00A93E4C">
              <w:rPr>
                <w:rStyle w:val="Hipervnculo"/>
                <w:noProof/>
              </w:rPr>
              <w:t>Negociação de valores mobiliários por meio de entidades supervisionadas pela SFC</w:t>
            </w:r>
            <w:r w:rsidR="003E1E72">
              <w:rPr>
                <w:noProof/>
                <w:webHidden/>
              </w:rPr>
              <w:tab/>
            </w:r>
            <w:r w:rsidR="003E1E72">
              <w:rPr>
                <w:noProof/>
                <w:webHidden/>
              </w:rPr>
              <w:fldChar w:fldCharType="begin"/>
            </w:r>
            <w:r w:rsidR="003E1E72">
              <w:rPr>
                <w:noProof/>
                <w:webHidden/>
              </w:rPr>
              <w:instrText xml:space="preserve"> PAGEREF _Toc132695030 \h </w:instrText>
            </w:r>
            <w:r w:rsidR="003E1E72">
              <w:rPr>
                <w:noProof/>
                <w:webHidden/>
              </w:rPr>
            </w:r>
            <w:r w:rsidR="003E1E72">
              <w:rPr>
                <w:noProof/>
                <w:webHidden/>
              </w:rPr>
              <w:fldChar w:fldCharType="separate"/>
            </w:r>
            <w:r w:rsidR="003E1E72">
              <w:rPr>
                <w:noProof/>
                <w:webHidden/>
              </w:rPr>
              <w:t>15</w:t>
            </w:r>
            <w:r w:rsidR="003E1E72">
              <w:rPr>
                <w:noProof/>
                <w:webHidden/>
              </w:rPr>
              <w:fldChar w:fldCharType="end"/>
            </w:r>
          </w:hyperlink>
        </w:p>
        <w:p w14:paraId="4315BA1F" w14:textId="207118ED"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31" w:history="1">
            <w:r w:rsidR="003E1E72" w:rsidRPr="00A93E4C">
              <w:rPr>
                <w:rStyle w:val="Hipervnculo"/>
                <w:noProof/>
              </w:rPr>
              <w:t>5.1.5.</w:t>
            </w:r>
            <w:r w:rsidR="003E1E72">
              <w:rPr>
                <w:rFonts w:asciiTheme="minorHAnsi" w:eastAsiaTheme="minorEastAsia" w:hAnsiTheme="minorHAnsi"/>
                <w:noProof/>
                <w:sz w:val="22"/>
                <w:lang w:val="es-CO" w:eastAsia="es-CO"/>
              </w:rPr>
              <w:tab/>
            </w:r>
            <w:r w:rsidR="003E1E72" w:rsidRPr="00A93E4C">
              <w:rPr>
                <w:rStyle w:val="Hipervnculo"/>
                <w:noProof/>
              </w:rPr>
              <w:t>Negociação direta de valores mobiliários pelo GEB</w:t>
            </w:r>
            <w:r w:rsidR="003E1E72">
              <w:rPr>
                <w:noProof/>
                <w:webHidden/>
              </w:rPr>
              <w:tab/>
            </w:r>
            <w:r w:rsidR="003E1E72">
              <w:rPr>
                <w:noProof/>
                <w:webHidden/>
              </w:rPr>
              <w:fldChar w:fldCharType="begin"/>
            </w:r>
            <w:r w:rsidR="003E1E72">
              <w:rPr>
                <w:noProof/>
                <w:webHidden/>
              </w:rPr>
              <w:instrText xml:space="preserve"> PAGEREF _Toc132695031 \h </w:instrText>
            </w:r>
            <w:r w:rsidR="003E1E72">
              <w:rPr>
                <w:noProof/>
                <w:webHidden/>
              </w:rPr>
            </w:r>
            <w:r w:rsidR="003E1E72">
              <w:rPr>
                <w:noProof/>
                <w:webHidden/>
              </w:rPr>
              <w:fldChar w:fldCharType="separate"/>
            </w:r>
            <w:r w:rsidR="003E1E72">
              <w:rPr>
                <w:noProof/>
                <w:webHidden/>
              </w:rPr>
              <w:t>15</w:t>
            </w:r>
            <w:r w:rsidR="003E1E72">
              <w:rPr>
                <w:noProof/>
                <w:webHidden/>
              </w:rPr>
              <w:fldChar w:fldCharType="end"/>
            </w:r>
          </w:hyperlink>
        </w:p>
        <w:p w14:paraId="3392042D" w14:textId="4418692C"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32" w:history="1">
            <w:r w:rsidR="003E1E72" w:rsidRPr="00A93E4C">
              <w:rPr>
                <w:rStyle w:val="Hipervnculo"/>
                <w:noProof/>
              </w:rPr>
              <w:t>5.2.1.</w:t>
            </w:r>
            <w:r w:rsidR="003E1E72">
              <w:rPr>
                <w:rFonts w:asciiTheme="minorHAnsi" w:eastAsiaTheme="minorEastAsia" w:hAnsiTheme="minorHAnsi"/>
                <w:noProof/>
                <w:sz w:val="22"/>
                <w:lang w:val="es-CO" w:eastAsia="es-CO"/>
              </w:rPr>
              <w:tab/>
            </w:r>
            <w:r w:rsidR="003E1E72" w:rsidRPr="00A93E4C">
              <w:rPr>
                <w:rStyle w:val="Hipervnculo"/>
                <w:noProof/>
              </w:rPr>
              <w:t>Para acionistas:</w:t>
            </w:r>
            <w:r w:rsidR="003E1E72">
              <w:rPr>
                <w:noProof/>
                <w:webHidden/>
              </w:rPr>
              <w:tab/>
            </w:r>
            <w:r w:rsidR="003E1E72">
              <w:rPr>
                <w:noProof/>
                <w:webHidden/>
              </w:rPr>
              <w:fldChar w:fldCharType="begin"/>
            </w:r>
            <w:r w:rsidR="003E1E72">
              <w:rPr>
                <w:noProof/>
                <w:webHidden/>
              </w:rPr>
              <w:instrText xml:space="preserve"> PAGEREF _Toc132695032 \h </w:instrText>
            </w:r>
            <w:r w:rsidR="003E1E72">
              <w:rPr>
                <w:noProof/>
                <w:webHidden/>
              </w:rPr>
            </w:r>
            <w:r w:rsidR="003E1E72">
              <w:rPr>
                <w:noProof/>
                <w:webHidden/>
              </w:rPr>
              <w:fldChar w:fldCharType="separate"/>
            </w:r>
            <w:r w:rsidR="003E1E72">
              <w:rPr>
                <w:noProof/>
                <w:webHidden/>
              </w:rPr>
              <w:t>15</w:t>
            </w:r>
            <w:r w:rsidR="003E1E72">
              <w:rPr>
                <w:noProof/>
                <w:webHidden/>
              </w:rPr>
              <w:fldChar w:fldCharType="end"/>
            </w:r>
          </w:hyperlink>
        </w:p>
        <w:p w14:paraId="03B70A78" w14:textId="14777B0D"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33" w:history="1">
            <w:r w:rsidR="003E1E72" w:rsidRPr="00A93E4C">
              <w:rPr>
                <w:rStyle w:val="Hipervnculo"/>
                <w:noProof/>
              </w:rPr>
              <w:t>5.2.2.</w:t>
            </w:r>
            <w:r w:rsidR="003E1E72">
              <w:rPr>
                <w:rFonts w:asciiTheme="minorHAnsi" w:eastAsiaTheme="minorEastAsia" w:hAnsiTheme="minorHAnsi"/>
                <w:noProof/>
                <w:sz w:val="22"/>
                <w:lang w:val="es-CO" w:eastAsia="es-CO"/>
              </w:rPr>
              <w:tab/>
            </w:r>
            <w:r w:rsidR="003E1E72" w:rsidRPr="00A93E4C">
              <w:rPr>
                <w:rStyle w:val="Hipervnculo"/>
                <w:noProof/>
              </w:rPr>
              <w:t>Outros sinais de alerta</w:t>
            </w:r>
            <w:r w:rsidR="003E1E72">
              <w:rPr>
                <w:noProof/>
                <w:webHidden/>
              </w:rPr>
              <w:tab/>
            </w:r>
            <w:r w:rsidR="003E1E72">
              <w:rPr>
                <w:noProof/>
                <w:webHidden/>
              </w:rPr>
              <w:fldChar w:fldCharType="begin"/>
            </w:r>
            <w:r w:rsidR="003E1E72">
              <w:rPr>
                <w:noProof/>
                <w:webHidden/>
              </w:rPr>
              <w:instrText xml:space="preserve"> PAGEREF _Toc132695033 \h </w:instrText>
            </w:r>
            <w:r w:rsidR="003E1E72">
              <w:rPr>
                <w:noProof/>
                <w:webHidden/>
              </w:rPr>
            </w:r>
            <w:r w:rsidR="003E1E72">
              <w:rPr>
                <w:noProof/>
                <w:webHidden/>
              </w:rPr>
              <w:fldChar w:fldCharType="separate"/>
            </w:r>
            <w:r w:rsidR="003E1E72">
              <w:rPr>
                <w:noProof/>
                <w:webHidden/>
              </w:rPr>
              <w:t>16</w:t>
            </w:r>
            <w:r w:rsidR="003E1E72">
              <w:rPr>
                <w:noProof/>
                <w:webHidden/>
              </w:rPr>
              <w:fldChar w:fldCharType="end"/>
            </w:r>
          </w:hyperlink>
        </w:p>
        <w:p w14:paraId="20194216" w14:textId="5E36A461"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34" w:history="1">
            <w:r w:rsidR="003E1E72" w:rsidRPr="00A93E4C">
              <w:rPr>
                <w:rStyle w:val="Hipervnculo"/>
                <w:noProof/>
              </w:rPr>
              <w:t>5.3.1.</w:t>
            </w:r>
            <w:r w:rsidR="003E1E72">
              <w:rPr>
                <w:rFonts w:asciiTheme="minorHAnsi" w:eastAsiaTheme="minorEastAsia" w:hAnsiTheme="minorHAnsi"/>
                <w:noProof/>
                <w:sz w:val="22"/>
                <w:lang w:val="es-CO" w:eastAsia="es-CO"/>
              </w:rPr>
              <w:tab/>
            </w:r>
            <w:r w:rsidR="003E1E72" w:rsidRPr="00A93E4C">
              <w:rPr>
                <w:rStyle w:val="Hipervnculo"/>
                <w:noProof/>
              </w:rPr>
              <w:t>Arquitetura de controle</w:t>
            </w:r>
            <w:r w:rsidR="003E1E72">
              <w:rPr>
                <w:noProof/>
                <w:webHidden/>
              </w:rPr>
              <w:tab/>
            </w:r>
            <w:r w:rsidR="003E1E72">
              <w:rPr>
                <w:noProof/>
                <w:webHidden/>
              </w:rPr>
              <w:fldChar w:fldCharType="begin"/>
            </w:r>
            <w:r w:rsidR="003E1E72">
              <w:rPr>
                <w:noProof/>
                <w:webHidden/>
              </w:rPr>
              <w:instrText xml:space="preserve"> PAGEREF _Toc132695034 \h </w:instrText>
            </w:r>
            <w:r w:rsidR="003E1E72">
              <w:rPr>
                <w:noProof/>
                <w:webHidden/>
              </w:rPr>
            </w:r>
            <w:r w:rsidR="003E1E72">
              <w:rPr>
                <w:noProof/>
                <w:webHidden/>
              </w:rPr>
              <w:fldChar w:fldCharType="separate"/>
            </w:r>
            <w:r w:rsidR="003E1E72">
              <w:rPr>
                <w:noProof/>
                <w:webHidden/>
              </w:rPr>
              <w:t>16</w:t>
            </w:r>
            <w:r w:rsidR="003E1E72">
              <w:rPr>
                <w:noProof/>
                <w:webHidden/>
              </w:rPr>
              <w:fldChar w:fldCharType="end"/>
            </w:r>
          </w:hyperlink>
        </w:p>
        <w:p w14:paraId="04090B14" w14:textId="69F647C2"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35" w:history="1">
            <w:r w:rsidR="003E1E72" w:rsidRPr="00A93E4C">
              <w:rPr>
                <w:rStyle w:val="Hipervnculo"/>
                <w:noProof/>
              </w:rPr>
              <w:t>5.3.2.</w:t>
            </w:r>
            <w:r w:rsidR="003E1E72">
              <w:rPr>
                <w:rFonts w:asciiTheme="minorHAnsi" w:eastAsiaTheme="minorEastAsia" w:hAnsiTheme="minorHAnsi"/>
                <w:noProof/>
                <w:sz w:val="22"/>
                <w:lang w:val="es-CO" w:eastAsia="es-CO"/>
              </w:rPr>
              <w:tab/>
            </w:r>
            <w:r w:rsidR="003E1E72" w:rsidRPr="00A93E4C">
              <w:rPr>
                <w:rStyle w:val="Hipervnculo"/>
                <w:noProof/>
              </w:rPr>
              <w:t>Gestão de Riscos</w:t>
            </w:r>
            <w:r w:rsidR="003E1E72">
              <w:rPr>
                <w:noProof/>
                <w:webHidden/>
              </w:rPr>
              <w:tab/>
            </w:r>
            <w:r w:rsidR="003E1E72">
              <w:rPr>
                <w:noProof/>
                <w:webHidden/>
              </w:rPr>
              <w:fldChar w:fldCharType="begin"/>
            </w:r>
            <w:r w:rsidR="003E1E72">
              <w:rPr>
                <w:noProof/>
                <w:webHidden/>
              </w:rPr>
              <w:instrText xml:space="preserve"> PAGEREF _Toc132695035 \h </w:instrText>
            </w:r>
            <w:r w:rsidR="003E1E72">
              <w:rPr>
                <w:noProof/>
                <w:webHidden/>
              </w:rPr>
            </w:r>
            <w:r w:rsidR="003E1E72">
              <w:rPr>
                <w:noProof/>
                <w:webHidden/>
              </w:rPr>
              <w:fldChar w:fldCharType="separate"/>
            </w:r>
            <w:r w:rsidR="003E1E72">
              <w:rPr>
                <w:noProof/>
                <w:webHidden/>
              </w:rPr>
              <w:t>17</w:t>
            </w:r>
            <w:r w:rsidR="003E1E72">
              <w:rPr>
                <w:noProof/>
                <w:webHidden/>
              </w:rPr>
              <w:fldChar w:fldCharType="end"/>
            </w:r>
          </w:hyperlink>
        </w:p>
        <w:p w14:paraId="69FAC3DF" w14:textId="51A0537C"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36" w:history="1">
            <w:r w:rsidR="003E1E72" w:rsidRPr="00A93E4C">
              <w:rPr>
                <w:rStyle w:val="Hipervnculo"/>
                <w:noProof/>
              </w:rPr>
              <w:t>5.3.3.</w:t>
            </w:r>
            <w:r w:rsidR="003E1E72">
              <w:rPr>
                <w:rFonts w:asciiTheme="minorHAnsi" w:eastAsiaTheme="minorEastAsia" w:hAnsiTheme="minorHAnsi"/>
                <w:noProof/>
                <w:sz w:val="22"/>
                <w:lang w:val="es-CO" w:eastAsia="es-CO"/>
              </w:rPr>
              <w:tab/>
            </w:r>
            <w:r w:rsidR="003E1E72" w:rsidRPr="00A93E4C">
              <w:rPr>
                <w:rStyle w:val="Hipervnculo"/>
                <w:noProof/>
              </w:rPr>
              <w:t>Pessoas Politicamente Expostas</w:t>
            </w:r>
            <w:r w:rsidR="003E1E72">
              <w:rPr>
                <w:noProof/>
                <w:webHidden/>
              </w:rPr>
              <w:tab/>
            </w:r>
            <w:r w:rsidR="003E1E72">
              <w:rPr>
                <w:noProof/>
                <w:webHidden/>
              </w:rPr>
              <w:fldChar w:fldCharType="begin"/>
            </w:r>
            <w:r w:rsidR="003E1E72">
              <w:rPr>
                <w:noProof/>
                <w:webHidden/>
              </w:rPr>
              <w:instrText xml:space="preserve"> PAGEREF _Toc132695036 \h </w:instrText>
            </w:r>
            <w:r w:rsidR="003E1E72">
              <w:rPr>
                <w:noProof/>
                <w:webHidden/>
              </w:rPr>
            </w:r>
            <w:r w:rsidR="003E1E72">
              <w:rPr>
                <w:noProof/>
                <w:webHidden/>
              </w:rPr>
              <w:fldChar w:fldCharType="separate"/>
            </w:r>
            <w:r w:rsidR="003E1E72">
              <w:rPr>
                <w:noProof/>
                <w:webHidden/>
              </w:rPr>
              <w:t>18</w:t>
            </w:r>
            <w:r w:rsidR="003E1E72">
              <w:rPr>
                <w:noProof/>
                <w:webHidden/>
              </w:rPr>
              <w:fldChar w:fldCharType="end"/>
            </w:r>
          </w:hyperlink>
        </w:p>
        <w:p w14:paraId="54393866" w14:textId="45ACF0DC"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37" w:history="1">
            <w:r w:rsidR="003E1E72" w:rsidRPr="00A93E4C">
              <w:rPr>
                <w:rStyle w:val="Hipervnculo"/>
                <w:noProof/>
              </w:rPr>
              <w:t>5.3.4.</w:t>
            </w:r>
            <w:r w:rsidR="003E1E72">
              <w:rPr>
                <w:rFonts w:asciiTheme="minorHAnsi" w:eastAsiaTheme="minorEastAsia" w:hAnsiTheme="minorHAnsi"/>
                <w:noProof/>
                <w:sz w:val="22"/>
                <w:lang w:val="es-CO" w:eastAsia="es-CO"/>
              </w:rPr>
              <w:tab/>
            </w:r>
            <w:r w:rsidR="003E1E72" w:rsidRPr="00A93E4C">
              <w:rPr>
                <w:rStyle w:val="Hipervnculo"/>
                <w:noProof/>
              </w:rPr>
              <w:t>Beneficiários finais</w:t>
            </w:r>
            <w:r w:rsidR="003E1E72">
              <w:rPr>
                <w:noProof/>
                <w:webHidden/>
              </w:rPr>
              <w:tab/>
            </w:r>
            <w:r w:rsidR="003E1E72">
              <w:rPr>
                <w:noProof/>
                <w:webHidden/>
              </w:rPr>
              <w:fldChar w:fldCharType="begin"/>
            </w:r>
            <w:r w:rsidR="003E1E72">
              <w:rPr>
                <w:noProof/>
                <w:webHidden/>
              </w:rPr>
              <w:instrText xml:space="preserve"> PAGEREF _Toc132695037 \h </w:instrText>
            </w:r>
            <w:r w:rsidR="003E1E72">
              <w:rPr>
                <w:noProof/>
                <w:webHidden/>
              </w:rPr>
            </w:r>
            <w:r w:rsidR="003E1E72">
              <w:rPr>
                <w:noProof/>
                <w:webHidden/>
              </w:rPr>
              <w:fldChar w:fldCharType="separate"/>
            </w:r>
            <w:r w:rsidR="003E1E72">
              <w:rPr>
                <w:noProof/>
                <w:webHidden/>
              </w:rPr>
              <w:t>20</w:t>
            </w:r>
            <w:r w:rsidR="003E1E72">
              <w:rPr>
                <w:noProof/>
                <w:webHidden/>
              </w:rPr>
              <w:fldChar w:fldCharType="end"/>
            </w:r>
          </w:hyperlink>
        </w:p>
        <w:p w14:paraId="32357A98" w14:textId="15671BB8"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38" w:history="1">
            <w:r w:rsidR="003E1E72" w:rsidRPr="00A93E4C">
              <w:rPr>
                <w:rStyle w:val="Hipervnculo"/>
                <w:noProof/>
              </w:rPr>
              <w:t>5.3.5.</w:t>
            </w:r>
            <w:r w:rsidR="003E1E72">
              <w:rPr>
                <w:rFonts w:asciiTheme="minorHAnsi" w:eastAsiaTheme="minorEastAsia" w:hAnsiTheme="minorHAnsi"/>
                <w:noProof/>
                <w:sz w:val="22"/>
                <w:lang w:val="es-CO" w:eastAsia="es-CO"/>
              </w:rPr>
              <w:tab/>
            </w:r>
            <w:r w:rsidR="003E1E72" w:rsidRPr="00A93E4C">
              <w:rPr>
                <w:rStyle w:val="Hipervnculo"/>
                <w:noProof/>
              </w:rPr>
              <w:t>Devida Diligência</w:t>
            </w:r>
            <w:r w:rsidR="003E1E72">
              <w:rPr>
                <w:noProof/>
                <w:webHidden/>
              </w:rPr>
              <w:tab/>
            </w:r>
            <w:r w:rsidR="003E1E72">
              <w:rPr>
                <w:noProof/>
                <w:webHidden/>
              </w:rPr>
              <w:fldChar w:fldCharType="begin"/>
            </w:r>
            <w:r w:rsidR="003E1E72">
              <w:rPr>
                <w:noProof/>
                <w:webHidden/>
              </w:rPr>
              <w:instrText xml:space="preserve"> PAGEREF _Toc132695038 \h </w:instrText>
            </w:r>
            <w:r w:rsidR="003E1E72">
              <w:rPr>
                <w:noProof/>
                <w:webHidden/>
              </w:rPr>
            </w:r>
            <w:r w:rsidR="003E1E72">
              <w:rPr>
                <w:noProof/>
                <w:webHidden/>
              </w:rPr>
              <w:fldChar w:fldCharType="separate"/>
            </w:r>
            <w:r w:rsidR="003E1E72">
              <w:rPr>
                <w:noProof/>
                <w:webHidden/>
              </w:rPr>
              <w:t>20</w:t>
            </w:r>
            <w:r w:rsidR="003E1E72">
              <w:rPr>
                <w:noProof/>
                <w:webHidden/>
              </w:rPr>
              <w:fldChar w:fldCharType="end"/>
            </w:r>
          </w:hyperlink>
        </w:p>
        <w:p w14:paraId="48ACF561" w14:textId="4932B549"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39" w:history="1">
            <w:r w:rsidR="003E1E72" w:rsidRPr="00A93E4C">
              <w:rPr>
                <w:rStyle w:val="Hipervnculo"/>
                <w:noProof/>
              </w:rPr>
              <w:t>5.3.6.</w:t>
            </w:r>
            <w:r w:rsidR="003E1E72">
              <w:rPr>
                <w:rFonts w:asciiTheme="minorHAnsi" w:eastAsiaTheme="minorEastAsia" w:hAnsiTheme="minorHAnsi"/>
                <w:noProof/>
                <w:sz w:val="22"/>
                <w:lang w:val="es-CO" w:eastAsia="es-CO"/>
              </w:rPr>
              <w:tab/>
            </w:r>
            <w:r w:rsidR="003E1E72" w:rsidRPr="00A93E4C">
              <w:rPr>
                <w:rStyle w:val="Hipervnculo"/>
                <w:noProof/>
              </w:rPr>
              <w:t>Devida diligência Aprofundada ou Intensificada</w:t>
            </w:r>
            <w:r w:rsidR="003E1E72">
              <w:rPr>
                <w:noProof/>
                <w:webHidden/>
              </w:rPr>
              <w:tab/>
            </w:r>
            <w:r w:rsidR="003E1E72">
              <w:rPr>
                <w:noProof/>
                <w:webHidden/>
              </w:rPr>
              <w:fldChar w:fldCharType="begin"/>
            </w:r>
            <w:r w:rsidR="003E1E72">
              <w:rPr>
                <w:noProof/>
                <w:webHidden/>
              </w:rPr>
              <w:instrText xml:space="preserve"> PAGEREF _Toc132695039 \h </w:instrText>
            </w:r>
            <w:r w:rsidR="003E1E72">
              <w:rPr>
                <w:noProof/>
                <w:webHidden/>
              </w:rPr>
            </w:r>
            <w:r w:rsidR="003E1E72">
              <w:rPr>
                <w:noProof/>
                <w:webHidden/>
              </w:rPr>
              <w:fldChar w:fldCharType="separate"/>
            </w:r>
            <w:r w:rsidR="003E1E72">
              <w:rPr>
                <w:noProof/>
                <w:webHidden/>
              </w:rPr>
              <w:t>21</w:t>
            </w:r>
            <w:r w:rsidR="003E1E72">
              <w:rPr>
                <w:noProof/>
                <w:webHidden/>
              </w:rPr>
              <w:fldChar w:fldCharType="end"/>
            </w:r>
          </w:hyperlink>
        </w:p>
        <w:p w14:paraId="2E4E741D" w14:textId="4475976E"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40" w:history="1">
            <w:r w:rsidR="003E1E72" w:rsidRPr="00A93E4C">
              <w:rPr>
                <w:rStyle w:val="Hipervnculo"/>
                <w:noProof/>
              </w:rPr>
              <w:t>5.3.7.</w:t>
            </w:r>
            <w:r w:rsidR="003E1E72">
              <w:rPr>
                <w:rFonts w:asciiTheme="minorHAnsi" w:eastAsiaTheme="minorEastAsia" w:hAnsiTheme="minorHAnsi"/>
                <w:noProof/>
                <w:sz w:val="22"/>
                <w:lang w:val="es-CO" w:eastAsia="es-CO"/>
              </w:rPr>
              <w:tab/>
            </w:r>
            <w:r w:rsidR="003E1E72" w:rsidRPr="00A93E4C">
              <w:rPr>
                <w:rStyle w:val="Hipervnculo"/>
                <w:noProof/>
              </w:rPr>
              <w:t>Relatório externo de operações suspeitas</w:t>
            </w:r>
            <w:r w:rsidR="003E1E72">
              <w:rPr>
                <w:noProof/>
                <w:webHidden/>
              </w:rPr>
              <w:tab/>
            </w:r>
            <w:r w:rsidR="003E1E72">
              <w:rPr>
                <w:noProof/>
                <w:webHidden/>
              </w:rPr>
              <w:fldChar w:fldCharType="begin"/>
            </w:r>
            <w:r w:rsidR="003E1E72">
              <w:rPr>
                <w:noProof/>
                <w:webHidden/>
              </w:rPr>
              <w:instrText xml:space="preserve"> PAGEREF _Toc132695040 \h </w:instrText>
            </w:r>
            <w:r w:rsidR="003E1E72">
              <w:rPr>
                <w:noProof/>
                <w:webHidden/>
              </w:rPr>
            </w:r>
            <w:r w:rsidR="003E1E72">
              <w:rPr>
                <w:noProof/>
                <w:webHidden/>
              </w:rPr>
              <w:fldChar w:fldCharType="separate"/>
            </w:r>
            <w:r w:rsidR="003E1E72">
              <w:rPr>
                <w:noProof/>
                <w:webHidden/>
              </w:rPr>
              <w:t>21</w:t>
            </w:r>
            <w:r w:rsidR="003E1E72">
              <w:rPr>
                <w:noProof/>
                <w:webHidden/>
              </w:rPr>
              <w:fldChar w:fldCharType="end"/>
            </w:r>
          </w:hyperlink>
        </w:p>
        <w:p w14:paraId="12C94944" w14:textId="69A2E682"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41" w:history="1">
            <w:r w:rsidR="003E1E72" w:rsidRPr="00A93E4C">
              <w:rPr>
                <w:rStyle w:val="Hipervnculo"/>
                <w:noProof/>
              </w:rPr>
              <w:t>5.3.8.</w:t>
            </w:r>
            <w:r w:rsidR="003E1E72">
              <w:rPr>
                <w:rFonts w:asciiTheme="minorHAnsi" w:eastAsiaTheme="minorEastAsia" w:hAnsiTheme="minorHAnsi"/>
                <w:noProof/>
                <w:sz w:val="22"/>
                <w:lang w:val="es-CO" w:eastAsia="es-CO"/>
              </w:rPr>
              <w:tab/>
            </w:r>
            <w:r w:rsidR="003E1E72" w:rsidRPr="00A93E4C">
              <w:rPr>
                <w:rStyle w:val="Hipervnculo"/>
                <w:noProof/>
              </w:rPr>
              <w:t>Relatório de transações em dinheiro</w:t>
            </w:r>
            <w:r w:rsidR="003E1E72">
              <w:rPr>
                <w:noProof/>
                <w:webHidden/>
              </w:rPr>
              <w:tab/>
            </w:r>
            <w:r w:rsidR="003E1E72">
              <w:rPr>
                <w:noProof/>
                <w:webHidden/>
              </w:rPr>
              <w:fldChar w:fldCharType="begin"/>
            </w:r>
            <w:r w:rsidR="003E1E72">
              <w:rPr>
                <w:noProof/>
                <w:webHidden/>
              </w:rPr>
              <w:instrText xml:space="preserve"> PAGEREF _Toc132695041 \h </w:instrText>
            </w:r>
            <w:r w:rsidR="003E1E72">
              <w:rPr>
                <w:noProof/>
                <w:webHidden/>
              </w:rPr>
            </w:r>
            <w:r w:rsidR="003E1E72">
              <w:rPr>
                <w:noProof/>
                <w:webHidden/>
              </w:rPr>
              <w:fldChar w:fldCharType="separate"/>
            </w:r>
            <w:r w:rsidR="003E1E72">
              <w:rPr>
                <w:noProof/>
                <w:webHidden/>
              </w:rPr>
              <w:t>22</w:t>
            </w:r>
            <w:r w:rsidR="003E1E72">
              <w:rPr>
                <w:noProof/>
                <w:webHidden/>
              </w:rPr>
              <w:fldChar w:fldCharType="end"/>
            </w:r>
          </w:hyperlink>
        </w:p>
        <w:p w14:paraId="4F0C692E" w14:textId="0996DD63" w:rsidR="003E1E72" w:rsidRDefault="006A69F9">
          <w:pPr>
            <w:pStyle w:val="TDC3"/>
            <w:tabs>
              <w:tab w:val="left" w:pos="1320"/>
              <w:tab w:val="right" w:leader="dot" w:pos="8828"/>
            </w:tabs>
            <w:rPr>
              <w:rFonts w:asciiTheme="minorHAnsi" w:eastAsiaTheme="minorEastAsia" w:hAnsiTheme="minorHAnsi"/>
              <w:noProof/>
              <w:sz w:val="22"/>
              <w:lang w:val="es-CO" w:eastAsia="es-CO"/>
            </w:rPr>
          </w:pPr>
          <w:hyperlink w:anchor="_Toc132695042" w:history="1">
            <w:r w:rsidR="003E1E72" w:rsidRPr="00A93E4C">
              <w:rPr>
                <w:rStyle w:val="Hipervnculo"/>
                <w:noProof/>
              </w:rPr>
              <w:t>5.3.9.</w:t>
            </w:r>
            <w:r w:rsidR="003E1E72">
              <w:rPr>
                <w:rFonts w:asciiTheme="minorHAnsi" w:eastAsiaTheme="minorEastAsia" w:hAnsiTheme="minorHAnsi"/>
                <w:noProof/>
                <w:sz w:val="22"/>
                <w:lang w:val="es-CO" w:eastAsia="es-CO"/>
              </w:rPr>
              <w:tab/>
            </w:r>
            <w:r w:rsidR="003E1E72" w:rsidRPr="00A93E4C">
              <w:rPr>
                <w:rStyle w:val="Hipervnculo"/>
                <w:noProof/>
              </w:rPr>
              <w:t>Detecção e notificação de operações atípicas ou suspeitas</w:t>
            </w:r>
            <w:r w:rsidR="003E1E72">
              <w:rPr>
                <w:noProof/>
                <w:webHidden/>
              </w:rPr>
              <w:tab/>
            </w:r>
            <w:r w:rsidR="003E1E72">
              <w:rPr>
                <w:noProof/>
                <w:webHidden/>
              </w:rPr>
              <w:fldChar w:fldCharType="begin"/>
            </w:r>
            <w:r w:rsidR="003E1E72">
              <w:rPr>
                <w:noProof/>
                <w:webHidden/>
              </w:rPr>
              <w:instrText xml:space="preserve"> PAGEREF _Toc132695042 \h </w:instrText>
            </w:r>
            <w:r w:rsidR="003E1E72">
              <w:rPr>
                <w:noProof/>
                <w:webHidden/>
              </w:rPr>
            </w:r>
            <w:r w:rsidR="003E1E72">
              <w:rPr>
                <w:noProof/>
                <w:webHidden/>
              </w:rPr>
              <w:fldChar w:fldCharType="separate"/>
            </w:r>
            <w:r w:rsidR="003E1E72">
              <w:rPr>
                <w:noProof/>
                <w:webHidden/>
              </w:rPr>
              <w:t>23</w:t>
            </w:r>
            <w:r w:rsidR="003E1E72">
              <w:rPr>
                <w:noProof/>
                <w:webHidden/>
              </w:rPr>
              <w:fldChar w:fldCharType="end"/>
            </w:r>
          </w:hyperlink>
        </w:p>
        <w:p w14:paraId="2A2BDB62" w14:textId="19381E7F" w:rsidR="003E1E72" w:rsidRDefault="006A69F9">
          <w:pPr>
            <w:pStyle w:val="TDC1"/>
            <w:tabs>
              <w:tab w:val="left" w:pos="400"/>
              <w:tab w:val="right" w:leader="dot" w:pos="8828"/>
            </w:tabs>
            <w:rPr>
              <w:rFonts w:asciiTheme="minorHAnsi" w:eastAsiaTheme="minorEastAsia" w:hAnsiTheme="minorHAnsi"/>
              <w:noProof/>
              <w:sz w:val="22"/>
              <w:lang w:val="es-CO" w:eastAsia="es-CO"/>
            </w:rPr>
          </w:pPr>
          <w:hyperlink w:anchor="_Toc132695043" w:history="1">
            <w:r w:rsidR="003E1E72" w:rsidRPr="00A93E4C">
              <w:rPr>
                <w:rStyle w:val="Hipervnculo"/>
                <w:noProof/>
              </w:rPr>
              <w:t>6.</w:t>
            </w:r>
            <w:r w:rsidR="003E1E72">
              <w:rPr>
                <w:rFonts w:asciiTheme="minorHAnsi" w:eastAsiaTheme="minorEastAsia" w:hAnsiTheme="minorHAnsi"/>
                <w:noProof/>
                <w:sz w:val="22"/>
                <w:lang w:val="es-CO" w:eastAsia="es-CO"/>
              </w:rPr>
              <w:tab/>
            </w:r>
            <w:r w:rsidR="003E1E72" w:rsidRPr="00A93E4C">
              <w:rPr>
                <w:rStyle w:val="Hipervnculo"/>
                <w:noProof/>
              </w:rPr>
              <w:t>ATENÇÃO AOS REQUISITOS DE INFORMAÇÃO PELAS AUTORIDADES COMPETENTES EM MATÉRIA DE LD/FT/FPADM</w:t>
            </w:r>
            <w:r w:rsidR="003E1E72">
              <w:rPr>
                <w:noProof/>
                <w:webHidden/>
              </w:rPr>
              <w:tab/>
            </w:r>
            <w:r w:rsidR="003E1E72">
              <w:rPr>
                <w:noProof/>
                <w:webHidden/>
              </w:rPr>
              <w:fldChar w:fldCharType="begin"/>
            </w:r>
            <w:r w:rsidR="003E1E72">
              <w:rPr>
                <w:noProof/>
                <w:webHidden/>
              </w:rPr>
              <w:instrText xml:space="preserve"> PAGEREF _Toc132695043 \h </w:instrText>
            </w:r>
            <w:r w:rsidR="003E1E72">
              <w:rPr>
                <w:noProof/>
                <w:webHidden/>
              </w:rPr>
            </w:r>
            <w:r w:rsidR="003E1E72">
              <w:rPr>
                <w:noProof/>
                <w:webHidden/>
              </w:rPr>
              <w:fldChar w:fldCharType="separate"/>
            </w:r>
            <w:r w:rsidR="003E1E72">
              <w:rPr>
                <w:noProof/>
                <w:webHidden/>
              </w:rPr>
              <w:t>23</w:t>
            </w:r>
            <w:r w:rsidR="003E1E72">
              <w:rPr>
                <w:noProof/>
                <w:webHidden/>
              </w:rPr>
              <w:fldChar w:fldCharType="end"/>
            </w:r>
          </w:hyperlink>
        </w:p>
        <w:p w14:paraId="6F8C17FD" w14:textId="3E42685E" w:rsidR="003E1E72" w:rsidRDefault="003E1E72">
          <w:pPr>
            <w:pStyle w:val="TDC1"/>
            <w:tabs>
              <w:tab w:val="left" w:pos="400"/>
              <w:tab w:val="right" w:leader="dot" w:pos="8828"/>
            </w:tabs>
            <w:rPr>
              <w:rFonts w:asciiTheme="minorHAnsi" w:eastAsiaTheme="minorEastAsia" w:hAnsiTheme="minorHAnsi"/>
              <w:noProof/>
              <w:sz w:val="22"/>
              <w:lang w:val="es-CO" w:eastAsia="es-CO"/>
            </w:rPr>
          </w:pPr>
          <w:hyperlink w:anchor="_Toc132695044" w:history="1">
            <w:r w:rsidRPr="00A93E4C">
              <w:rPr>
                <w:rStyle w:val="Hipervnculo"/>
                <w:noProof/>
              </w:rPr>
              <w:t>7.</w:t>
            </w:r>
            <w:r>
              <w:rPr>
                <w:rFonts w:asciiTheme="minorHAnsi" w:eastAsiaTheme="minorEastAsia" w:hAnsiTheme="minorHAnsi"/>
                <w:noProof/>
                <w:sz w:val="22"/>
                <w:lang w:val="es-CO" w:eastAsia="es-CO"/>
              </w:rPr>
              <w:tab/>
            </w:r>
            <w:r w:rsidRPr="00A93E4C">
              <w:rPr>
                <w:rStyle w:val="Hipervnculo"/>
                <w:noProof/>
              </w:rPr>
              <w:t>FORMAÇÃO E CONSCIENTIZAÇÃO</w:t>
            </w:r>
            <w:r>
              <w:rPr>
                <w:noProof/>
                <w:webHidden/>
              </w:rPr>
              <w:tab/>
            </w:r>
            <w:r>
              <w:rPr>
                <w:noProof/>
                <w:webHidden/>
              </w:rPr>
              <w:fldChar w:fldCharType="begin"/>
            </w:r>
            <w:r>
              <w:rPr>
                <w:noProof/>
                <w:webHidden/>
              </w:rPr>
              <w:instrText xml:space="preserve"> PAGEREF _Toc132695044 \h </w:instrText>
            </w:r>
            <w:r>
              <w:rPr>
                <w:noProof/>
                <w:webHidden/>
              </w:rPr>
            </w:r>
            <w:r>
              <w:rPr>
                <w:noProof/>
                <w:webHidden/>
              </w:rPr>
              <w:fldChar w:fldCharType="separate"/>
            </w:r>
            <w:r>
              <w:rPr>
                <w:noProof/>
                <w:webHidden/>
              </w:rPr>
              <w:t>24</w:t>
            </w:r>
            <w:r>
              <w:rPr>
                <w:noProof/>
                <w:webHidden/>
              </w:rPr>
              <w:fldChar w:fldCharType="end"/>
            </w:r>
          </w:hyperlink>
        </w:p>
        <w:p w14:paraId="6C81397F" w14:textId="06DE6EF3" w:rsidR="003E1E72" w:rsidRDefault="003E1E72">
          <w:pPr>
            <w:pStyle w:val="TDC1"/>
            <w:tabs>
              <w:tab w:val="left" w:pos="400"/>
              <w:tab w:val="right" w:leader="dot" w:pos="8828"/>
            </w:tabs>
            <w:rPr>
              <w:rFonts w:asciiTheme="minorHAnsi" w:eastAsiaTheme="minorEastAsia" w:hAnsiTheme="minorHAnsi"/>
              <w:noProof/>
              <w:sz w:val="22"/>
              <w:lang w:val="es-CO" w:eastAsia="es-CO"/>
            </w:rPr>
          </w:pPr>
          <w:hyperlink w:anchor="_Toc132695045" w:history="1">
            <w:r w:rsidRPr="00A93E4C">
              <w:rPr>
                <w:rStyle w:val="Hipervnculo"/>
                <w:noProof/>
              </w:rPr>
              <w:t>8.</w:t>
            </w:r>
            <w:r>
              <w:rPr>
                <w:rFonts w:asciiTheme="minorHAnsi" w:eastAsiaTheme="minorEastAsia" w:hAnsiTheme="minorHAnsi"/>
                <w:noProof/>
                <w:sz w:val="22"/>
                <w:lang w:val="es-CO" w:eastAsia="es-CO"/>
              </w:rPr>
              <w:tab/>
            </w:r>
            <w:r w:rsidRPr="00A93E4C">
              <w:rPr>
                <w:rStyle w:val="Hipervnculo"/>
                <w:noProof/>
              </w:rPr>
              <w:t>FERRAMENTAS TECNOLÓGICAS</w:t>
            </w:r>
            <w:r>
              <w:rPr>
                <w:noProof/>
                <w:webHidden/>
              </w:rPr>
              <w:tab/>
            </w:r>
            <w:r>
              <w:rPr>
                <w:noProof/>
                <w:webHidden/>
              </w:rPr>
              <w:fldChar w:fldCharType="begin"/>
            </w:r>
            <w:r>
              <w:rPr>
                <w:noProof/>
                <w:webHidden/>
              </w:rPr>
              <w:instrText xml:space="preserve"> PAGEREF _Toc132695045 \h </w:instrText>
            </w:r>
            <w:r>
              <w:rPr>
                <w:noProof/>
                <w:webHidden/>
              </w:rPr>
            </w:r>
            <w:r>
              <w:rPr>
                <w:noProof/>
                <w:webHidden/>
              </w:rPr>
              <w:fldChar w:fldCharType="separate"/>
            </w:r>
            <w:r>
              <w:rPr>
                <w:noProof/>
                <w:webHidden/>
              </w:rPr>
              <w:t>24</w:t>
            </w:r>
            <w:r>
              <w:rPr>
                <w:noProof/>
                <w:webHidden/>
              </w:rPr>
              <w:fldChar w:fldCharType="end"/>
            </w:r>
          </w:hyperlink>
        </w:p>
        <w:p w14:paraId="3487AF41" w14:textId="436C32B6" w:rsidR="003E1E72" w:rsidRDefault="003E1E72">
          <w:pPr>
            <w:pStyle w:val="TDC1"/>
            <w:tabs>
              <w:tab w:val="left" w:pos="400"/>
              <w:tab w:val="right" w:leader="dot" w:pos="8828"/>
            </w:tabs>
            <w:rPr>
              <w:rFonts w:asciiTheme="minorHAnsi" w:eastAsiaTheme="minorEastAsia" w:hAnsiTheme="minorHAnsi"/>
              <w:noProof/>
              <w:sz w:val="22"/>
              <w:lang w:val="es-CO" w:eastAsia="es-CO"/>
            </w:rPr>
          </w:pPr>
          <w:hyperlink w:anchor="_Toc132695046" w:history="1">
            <w:r w:rsidRPr="00A93E4C">
              <w:rPr>
                <w:rStyle w:val="Hipervnculo"/>
                <w:noProof/>
              </w:rPr>
              <w:t>9.</w:t>
            </w:r>
            <w:r>
              <w:rPr>
                <w:rFonts w:asciiTheme="minorHAnsi" w:eastAsiaTheme="minorEastAsia" w:hAnsiTheme="minorHAnsi"/>
                <w:noProof/>
                <w:sz w:val="22"/>
                <w:lang w:val="es-CO" w:eastAsia="es-CO"/>
              </w:rPr>
              <w:tab/>
            </w:r>
            <w:r w:rsidRPr="00A93E4C">
              <w:rPr>
                <w:rStyle w:val="Hipervnculo"/>
                <w:noProof/>
              </w:rPr>
              <w:t>CONSERVAÇÃO DE DOCUMENTOS RELACIONADOS AO SISTEMA LD/FT/FPADM</w:t>
            </w:r>
            <w:r>
              <w:rPr>
                <w:noProof/>
                <w:webHidden/>
              </w:rPr>
              <w:tab/>
            </w:r>
            <w:r>
              <w:rPr>
                <w:noProof/>
                <w:webHidden/>
              </w:rPr>
              <w:fldChar w:fldCharType="begin"/>
            </w:r>
            <w:r>
              <w:rPr>
                <w:noProof/>
                <w:webHidden/>
              </w:rPr>
              <w:instrText xml:space="preserve"> PAGEREF _Toc132695046 \h </w:instrText>
            </w:r>
            <w:r>
              <w:rPr>
                <w:noProof/>
                <w:webHidden/>
              </w:rPr>
            </w:r>
            <w:r>
              <w:rPr>
                <w:noProof/>
                <w:webHidden/>
              </w:rPr>
              <w:fldChar w:fldCharType="separate"/>
            </w:r>
            <w:r>
              <w:rPr>
                <w:noProof/>
                <w:webHidden/>
              </w:rPr>
              <w:t>25</w:t>
            </w:r>
            <w:r>
              <w:rPr>
                <w:noProof/>
                <w:webHidden/>
              </w:rPr>
              <w:fldChar w:fldCharType="end"/>
            </w:r>
          </w:hyperlink>
        </w:p>
        <w:p w14:paraId="545B1CAA" w14:textId="7C1CA46D" w:rsidR="003E1E72" w:rsidRDefault="006A69F9">
          <w:pPr>
            <w:pStyle w:val="TDC1"/>
            <w:tabs>
              <w:tab w:val="left" w:pos="660"/>
              <w:tab w:val="right" w:leader="dot" w:pos="8828"/>
            </w:tabs>
            <w:rPr>
              <w:rFonts w:asciiTheme="minorHAnsi" w:eastAsiaTheme="minorEastAsia" w:hAnsiTheme="minorHAnsi"/>
              <w:noProof/>
              <w:sz w:val="22"/>
              <w:lang w:val="es-CO" w:eastAsia="es-CO"/>
            </w:rPr>
          </w:pPr>
          <w:hyperlink w:anchor="_Toc132695047" w:history="1">
            <w:r w:rsidR="003E1E72" w:rsidRPr="00A93E4C">
              <w:rPr>
                <w:rStyle w:val="Hipervnculo"/>
                <w:noProof/>
              </w:rPr>
              <w:t>10.</w:t>
            </w:r>
            <w:r w:rsidR="003E1E72">
              <w:rPr>
                <w:rFonts w:asciiTheme="minorHAnsi" w:eastAsiaTheme="minorEastAsia" w:hAnsiTheme="minorHAnsi"/>
                <w:noProof/>
                <w:sz w:val="22"/>
                <w:lang w:val="es-CO" w:eastAsia="es-CO"/>
              </w:rPr>
              <w:tab/>
            </w:r>
            <w:r w:rsidR="003E1E72" w:rsidRPr="00A93E4C">
              <w:rPr>
                <w:rStyle w:val="Hipervnculo"/>
                <w:noProof/>
              </w:rPr>
              <w:t>CONFIDENCIALIDADE DAS INFORMAÇÕES</w:t>
            </w:r>
            <w:r w:rsidR="003E1E72">
              <w:rPr>
                <w:noProof/>
                <w:webHidden/>
              </w:rPr>
              <w:tab/>
            </w:r>
            <w:r w:rsidR="003E1E72">
              <w:rPr>
                <w:noProof/>
                <w:webHidden/>
              </w:rPr>
              <w:fldChar w:fldCharType="begin"/>
            </w:r>
            <w:r w:rsidR="003E1E72">
              <w:rPr>
                <w:noProof/>
                <w:webHidden/>
              </w:rPr>
              <w:instrText xml:space="preserve"> PAGEREF _Toc132695047 \h </w:instrText>
            </w:r>
            <w:r w:rsidR="003E1E72">
              <w:rPr>
                <w:noProof/>
                <w:webHidden/>
              </w:rPr>
            </w:r>
            <w:r w:rsidR="003E1E72">
              <w:rPr>
                <w:noProof/>
                <w:webHidden/>
              </w:rPr>
              <w:fldChar w:fldCharType="separate"/>
            </w:r>
            <w:r w:rsidR="003E1E72">
              <w:rPr>
                <w:noProof/>
                <w:webHidden/>
              </w:rPr>
              <w:t>25</w:t>
            </w:r>
            <w:r w:rsidR="003E1E72">
              <w:rPr>
                <w:noProof/>
                <w:webHidden/>
              </w:rPr>
              <w:fldChar w:fldCharType="end"/>
            </w:r>
          </w:hyperlink>
        </w:p>
        <w:p w14:paraId="2144D30B" w14:textId="46678D9C" w:rsidR="00B915EC" w:rsidRDefault="00B915EC">
          <w:r w:rsidRPr="004D7EF0">
            <w:rPr>
              <w:rFonts w:cs="Arial"/>
              <w:b/>
            </w:rPr>
            <w:fldChar w:fldCharType="end"/>
          </w:r>
        </w:p>
      </w:sdtContent>
    </w:sdt>
    <w:p w14:paraId="54614692" w14:textId="549298EB" w:rsidR="00BE66B2" w:rsidRDefault="00BE66B2" w:rsidP="00B6197B">
      <w:pPr>
        <w:spacing w:after="0" w:line="240" w:lineRule="auto"/>
        <w:rPr>
          <w:rFonts w:cs="Arial"/>
          <w:sz w:val="22"/>
          <w:lang w:val="es-CO"/>
        </w:rPr>
      </w:pPr>
    </w:p>
    <w:p w14:paraId="170150B5" w14:textId="47BF57C6" w:rsidR="00B6197B" w:rsidRDefault="00B6197B" w:rsidP="00B6197B">
      <w:pPr>
        <w:spacing w:after="0" w:line="240" w:lineRule="auto"/>
        <w:rPr>
          <w:rFonts w:cs="Arial"/>
          <w:sz w:val="22"/>
          <w:lang w:val="es-CO"/>
        </w:rPr>
      </w:pPr>
    </w:p>
    <w:p w14:paraId="12971D07" w14:textId="27D0BA9B" w:rsidR="00EC3430" w:rsidRDefault="00EC3430" w:rsidP="00B6197B">
      <w:pPr>
        <w:spacing w:after="0" w:line="240" w:lineRule="auto"/>
        <w:rPr>
          <w:rFonts w:cs="Arial"/>
          <w:sz w:val="22"/>
          <w:lang w:val="es-CO"/>
        </w:rPr>
      </w:pPr>
    </w:p>
    <w:p w14:paraId="0D938149" w14:textId="568506A8" w:rsidR="00AD69C7" w:rsidRDefault="00AD69C7" w:rsidP="00B6197B">
      <w:pPr>
        <w:spacing w:after="0" w:line="240" w:lineRule="auto"/>
        <w:rPr>
          <w:rFonts w:cs="Arial"/>
          <w:sz w:val="22"/>
          <w:lang w:val="es-CO"/>
        </w:rPr>
      </w:pPr>
    </w:p>
    <w:p w14:paraId="485D340C" w14:textId="3AA2821B" w:rsidR="00AD69C7" w:rsidRDefault="00AD69C7" w:rsidP="00B6197B">
      <w:pPr>
        <w:spacing w:after="0" w:line="240" w:lineRule="auto"/>
        <w:rPr>
          <w:rFonts w:cs="Arial"/>
          <w:sz w:val="22"/>
          <w:lang w:val="es-CO"/>
        </w:rPr>
      </w:pPr>
    </w:p>
    <w:p w14:paraId="0766262C" w14:textId="74D309B9" w:rsidR="00AD69C7" w:rsidRDefault="00AD69C7" w:rsidP="00B6197B">
      <w:pPr>
        <w:spacing w:after="0" w:line="240" w:lineRule="auto"/>
        <w:rPr>
          <w:rFonts w:cs="Arial"/>
          <w:sz w:val="22"/>
          <w:lang w:val="es-CO"/>
        </w:rPr>
      </w:pPr>
    </w:p>
    <w:p w14:paraId="5F28F0B2" w14:textId="40A6CB7C" w:rsidR="00AD69C7" w:rsidRDefault="00AD69C7" w:rsidP="00B6197B">
      <w:pPr>
        <w:spacing w:after="0" w:line="240" w:lineRule="auto"/>
        <w:rPr>
          <w:rFonts w:cs="Arial"/>
          <w:sz w:val="22"/>
          <w:lang w:val="es-CO"/>
        </w:rPr>
      </w:pPr>
    </w:p>
    <w:p w14:paraId="59D92053" w14:textId="79B9E68B" w:rsidR="00AD69C7" w:rsidRDefault="00AD69C7" w:rsidP="00B6197B">
      <w:pPr>
        <w:spacing w:after="0" w:line="240" w:lineRule="auto"/>
        <w:rPr>
          <w:rFonts w:cs="Arial"/>
          <w:sz w:val="22"/>
          <w:lang w:val="es-CO"/>
        </w:rPr>
      </w:pPr>
    </w:p>
    <w:p w14:paraId="6BCE4CE4" w14:textId="6468C455" w:rsidR="00AD69C7" w:rsidRDefault="00AD69C7" w:rsidP="00B6197B">
      <w:pPr>
        <w:spacing w:after="0" w:line="240" w:lineRule="auto"/>
        <w:rPr>
          <w:rFonts w:cs="Arial"/>
          <w:sz w:val="22"/>
          <w:lang w:val="es-CO"/>
        </w:rPr>
      </w:pPr>
    </w:p>
    <w:p w14:paraId="2240D450" w14:textId="2C1DB5F7" w:rsidR="00AD69C7" w:rsidRDefault="00AD69C7" w:rsidP="00B6197B">
      <w:pPr>
        <w:spacing w:after="0" w:line="240" w:lineRule="auto"/>
        <w:rPr>
          <w:rFonts w:cs="Arial"/>
          <w:sz w:val="22"/>
          <w:lang w:val="es-CO"/>
        </w:rPr>
      </w:pPr>
    </w:p>
    <w:p w14:paraId="0ADA815A" w14:textId="7BA10B25" w:rsidR="00AD69C7" w:rsidRDefault="00AD69C7" w:rsidP="00B6197B">
      <w:pPr>
        <w:spacing w:after="0" w:line="240" w:lineRule="auto"/>
        <w:rPr>
          <w:rFonts w:cs="Arial"/>
          <w:sz w:val="22"/>
          <w:lang w:val="es-CO"/>
        </w:rPr>
      </w:pPr>
    </w:p>
    <w:p w14:paraId="6C358625" w14:textId="5C683572" w:rsidR="00AD69C7" w:rsidRDefault="00AD69C7" w:rsidP="00B6197B">
      <w:pPr>
        <w:spacing w:after="0" w:line="240" w:lineRule="auto"/>
        <w:rPr>
          <w:rFonts w:cs="Arial"/>
          <w:sz w:val="22"/>
          <w:lang w:val="es-CO"/>
        </w:rPr>
      </w:pPr>
    </w:p>
    <w:p w14:paraId="24D747EF" w14:textId="71EF566A" w:rsidR="00AD69C7" w:rsidRDefault="00AD69C7" w:rsidP="00B6197B">
      <w:pPr>
        <w:spacing w:after="0" w:line="240" w:lineRule="auto"/>
        <w:rPr>
          <w:rFonts w:cs="Arial"/>
          <w:sz w:val="22"/>
          <w:lang w:val="es-CO"/>
        </w:rPr>
      </w:pPr>
    </w:p>
    <w:p w14:paraId="05D3225D" w14:textId="0FD9F506" w:rsidR="00AD69C7" w:rsidRDefault="00AD69C7" w:rsidP="00B6197B">
      <w:pPr>
        <w:spacing w:after="0" w:line="240" w:lineRule="auto"/>
        <w:rPr>
          <w:rFonts w:cs="Arial"/>
          <w:sz w:val="22"/>
          <w:lang w:val="es-CO"/>
        </w:rPr>
      </w:pPr>
    </w:p>
    <w:p w14:paraId="3799933D" w14:textId="19B25D82" w:rsidR="00AD69C7" w:rsidRDefault="00AD69C7" w:rsidP="00B6197B">
      <w:pPr>
        <w:spacing w:after="0" w:line="240" w:lineRule="auto"/>
        <w:rPr>
          <w:rFonts w:cs="Arial"/>
          <w:sz w:val="22"/>
          <w:lang w:val="es-CO"/>
        </w:rPr>
      </w:pPr>
    </w:p>
    <w:p w14:paraId="6ABA0F9A" w14:textId="7EF57CCE" w:rsidR="00AD69C7" w:rsidRDefault="00AD69C7" w:rsidP="00B6197B">
      <w:pPr>
        <w:spacing w:after="0" w:line="240" w:lineRule="auto"/>
        <w:rPr>
          <w:rFonts w:cs="Arial"/>
          <w:sz w:val="22"/>
          <w:lang w:val="es-CO"/>
        </w:rPr>
      </w:pPr>
    </w:p>
    <w:p w14:paraId="2AC1E053" w14:textId="6AC7A2CC" w:rsidR="00AD69C7" w:rsidRDefault="00AD69C7" w:rsidP="00B6197B">
      <w:pPr>
        <w:spacing w:after="0" w:line="240" w:lineRule="auto"/>
        <w:rPr>
          <w:rFonts w:cs="Arial"/>
          <w:sz w:val="22"/>
          <w:lang w:val="es-CO"/>
        </w:rPr>
      </w:pPr>
    </w:p>
    <w:p w14:paraId="07BD535D" w14:textId="0533D5F4" w:rsidR="00AD69C7" w:rsidRDefault="00AD69C7" w:rsidP="00B6197B">
      <w:pPr>
        <w:spacing w:after="0" w:line="240" w:lineRule="auto"/>
        <w:rPr>
          <w:rFonts w:cs="Arial"/>
          <w:sz w:val="22"/>
          <w:lang w:val="es-CO"/>
        </w:rPr>
      </w:pPr>
    </w:p>
    <w:p w14:paraId="30A3A9D7" w14:textId="11B7596D" w:rsidR="00AD69C7" w:rsidRDefault="00AD69C7" w:rsidP="00B6197B">
      <w:pPr>
        <w:spacing w:after="0" w:line="240" w:lineRule="auto"/>
        <w:rPr>
          <w:rFonts w:cs="Arial"/>
          <w:sz w:val="22"/>
          <w:lang w:val="es-CO"/>
        </w:rPr>
      </w:pPr>
    </w:p>
    <w:p w14:paraId="41EE668A" w14:textId="71E0A1F5" w:rsidR="00AD69C7" w:rsidRDefault="00AD69C7" w:rsidP="00B6197B">
      <w:pPr>
        <w:spacing w:after="0" w:line="240" w:lineRule="auto"/>
        <w:rPr>
          <w:rFonts w:cs="Arial"/>
          <w:sz w:val="22"/>
          <w:lang w:val="es-CO"/>
        </w:rPr>
      </w:pPr>
    </w:p>
    <w:p w14:paraId="51B22E70" w14:textId="3BAC5109" w:rsidR="00AD69C7" w:rsidRDefault="00AD69C7" w:rsidP="00B6197B">
      <w:pPr>
        <w:spacing w:after="0" w:line="240" w:lineRule="auto"/>
        <w:rPr>
          <w:rFonts w:cs="Arial"/>
          <w:sz w:val="22"/>
          <w:lang w:val="es-CO"/>
        </w:rPr>
      </w:pPr>
    </w:p>
    <w:p w14:paraId="5CAD91A5" w14:textId="77777777" w:rsidR="00AD69C7" w:rsidRDefault="00AD69C7" w:rsidP="00B6197B">
      <w:pPr>
        <w:spacing w:after="0" w:line="240" w:lineRule="auto"/>
        <w:rPr>
          <w:rFonts w:cs="Arial"/>
          <w:sz w:val="22"/>
          <w:lang w:val="es-CO"/>
        </w:rPr>
      </w:pPr>
    </w:p>
    <w:p w14:paraId="439B4215" w14:textId="49E2E269" w:rsidR="00EC3430" w:rsidRDefault="00EC3430" w:rsidP="00B6197B">
      <w:pPr>
        <w:spacing w:after="0" w:line="240" w:lineRule="auto"/>
        <w:rPr>
          <w:rFonts w:cs="Arial"/>
          <w:sz w:val="22"/>
          <w:lang w:val="es-CO"/>
        </w:rPr>
      </w:pPr>
    </w:p>
    <w:p w14:paraId="2014B66E" w14:textId="18687CF6" w:rsidR="00EC3430" w:rsidRDefault="00EC3430" w:rsidP="00B6197B">
      <w:pPr>
        <w:spacing w:after="0" w:line="240" w:lineRule="auto"/>
        <w:rPr>
          <w:rFonts w:cs="Arial"/>
          <w:sz w:val="22"/>
          <w:lang w:val="es-CO"/>
        </w:rPr>
      </w:pPr>
    </w:p>
    <w:p w14:paraId="5D851BF0" w14:textId="66E40358" w:rsidR="00274859" w:rsidRPr="009467C7" w:rsidRDefault="34AE7793" w:rsidP="009467C7">
      <w:pPr>
        <w:pStyle w:val="Estilo1"/>
      </w:pPr>
      <w:bookmarkStart w:id="0" w:name="_Toc132695006"/>
      <w:r>
        <w:t>OBJETIVO</w:t>
      </w:r>
      <w:bookmarkEnd w:id="0"/>
      <w:r>
        <w:t xml:space="preserve"> </w:t>
      </w:r>
    </w:p>
    <w:p w14:paraId="37AA8C8B" w14:textId="77777777" w:rsidR="00A44696" w:rsidRDefault="00A44696" w:rsidP="00B6197B">
      <w:pPr>
        <w:pStyle w:val="BlockText2"/>
        <w:spacing w:after="0" w:line="240" w:lineRule="auto"/>
        <w:jc w:val="both"/>
        <w:rPr>
          <w:rFonts w:eastAsia="Arial"/>
          <w:sz w:val="22"/>
        </w:rPr>
      </w:pPr>
    </w:p>
    <w:p w14:paraId="62F2D312" w14:textId="220868D6" w:rsidR="00AC794C" w:rsidRPr="00B6197B" w:rsidRDefault="00AC794C" w:rsidP="00B6197B">
      <w:pPr>
        <w:pStyle w:val="BlockText2"/>
        <w:spacing w:after="0" w:line="240" w:lineRule="auto"/>
        <w:jc w:val="both"/>
        <w:rPr>
          <w:rFonts w:eastAsia="Arial"/>
          <w:sz w:val="22"/>
        </w:rPr>
      </w:pPr>
      <w:r>
        <w:rPr>
          <w:sz w:val="22"/>
        </w:rPr>
        <w:t>Este manual estabelece o quadro de referência, as regras processuais e os aspectos gerais para o desenvolvimento das metodologias utilizadas no Sistema Integral de Prevenção e Controle da Lavagem de Dinheiro, Financiamento do Terrorismo e Financiamento da Proliferação de Armas de Destruição em Massa (“SIPLA”) (“riscos definidos pela sigla LD/FT/FPADM”) no GEB, com o objetivo de mitigar a possibilidade de a empresa se tornar um instrumento para a realização de tais atividades ilícitas.</w:t>
      </w:r>
    </w:p>
    <w:p w14:paraId="18984A9C" w14:textId="77777777" w:rsidR="00AC794C" w:rsidRPr="00B6197B" w:rsidRDefault="00AC794C" w:rsidP="00B6197B">
      <w:pPr>
        <w:pStyle w:val="BlockText2"/>
        <w:spacing w:after="0" w:line="240" w:lineRule="auto"/>
        <w:jc w:val="both"/>
        <w:rPr>
          <w:rFonts w:eastAsia="Arial"/>
          <w:sz w:val="22"/>
        </w:rPr>
      </w:pPr>
    </w:p>
    <w:p w14:paraId="570FE9E6" w14:textId="2B8C44C9" w:rsidR="34AE7793" w:rsidRPr="00B6197B" w:rsidRDefault="00AC794C" w:rsidP="00B6197B">
      <w:pPr>
        <w:pStyle w:val="BlockText2"/>
        <w:spacing w:after="0" w:line="240" w:lineRule="auto"/>
        <w:jc w:val="both"/>
        <w:rPr>
          <w:rFonts w:eastAsia="Arial"/>
          <w:sz w:val="22"/>
        </w:rPr>
      </w:pPr>
      <w:r>
        <w:rPr>
          <w:sz w:val="22"/>
        </w:rPr>
        <w:t>Através deste Manual, pretende-se promover o desenvolvimento de ações coordenadas para identificar, detectar, prevenir, dirigir, mitigar e combater os riscos de LD/FT/FPADM, proibir as condutas associadas e incentivar o compromisso do GEB e de seus Colaboradores, Administradores, Acionistas e em geral de todas as partes interessadas e partes relacionadas, contra LD/FT/FPADM.</w:t>
      </w:r>
    </w:p>
    <w:p w14:paraId="3F3796AE" w14:textId="529C6BE0" w:rsidR="00AC794C" w:rsidRPr="00B6197B" w:rsidRDefault="00AC794C" w:rsidP="00B6197B">
      <w:pPr>
        <w:pStyle w:val="BlockText2"/>
        <w:spacing w:after="0" w:line="240" w:lineRule="auto"/>
        <w:jc w:val="both"/>
        <w:rPr>
          <w:rFonts w:eastAsia="Arial"/>
          <w:sz w:val="22"/>
        </w:rPr>
      </w:pPr>
    </w:p>
    <w:p w14:paraId="55E341F9" w14:textId="77777777" w:rsidR="00AC794C" w:rsidRPr="00B6197B" w:rsidRDefault="00AC794C" w:rsidP="00B6197B">
      <w:pPr>
        <w:pStyle w:val="BlockText2"/>
        <w:spacing w:after="0" w:line="240" w:lineRule="auto"/>
        <w:jc w:val="both"/>
        <w:rPr>
          <w:sz w:val="22"/>
        </w:rPr>
      </w:pPr>
    </w:p>
    <w:p w14:paraId="5D851BF2" w14:textId="77777777" w:rsidR="009C5945" w:rsidRPr="00B6197B" w:rsidRDefault="005F4DAA" w:rsidP="006B6680">
      <w:pPr>
        <w:pStyle w:val="Estilo1"/>
        <w:rPr>
          <w:b w:val="0"/>
          <w:bCs w:val="0"/>
        </w:rPr>
      </w:pPr>
      <w:bookmarkStart w:id="1" w:name="_Toc132695007"/>
      <w:r>
        <w:t>ESCOPO</w:t>
      </w:r>
      <w:bookmarkEnd w:id="1"/>
      <w:r>
        <w:t xml:space="preserve"> </w:t>
      </w:r>
    </w:p>
    <w:p w14:paraId="1CD13C70" w14:textId="77777777" w:rsidR="00A44696" w:rsidRDefault="00A44696" w:rsidP="00A44696">
      <w:pPr>
        <w:spacing w:after="0" w:line="240" w:lineRule="auto"/>
        <w:jc w:val="both"/>
        <w:rPr>
          <w:rFonts w:eastAsiaTheme="minorEastAsia" w:cs="Arial"/>
          <w:sz w:val="22"/>
          <w:lang w:val="es-CO"/>
        </w:rPr>
      </w:pPr>
    </w:p>
    <w:p w14:paraId="5D851BF9" w14:textId="05F1803C" w:rsidR="006A450A" w:rsidRPr="00A44696" w:rsidRDefault="0038685C" w:rsidP="00A44696">
      <w:pPr>
        <w:spacing w:after="0" w:line="240" w:lineRule="auto"/>
        <w:jc w:val="both"/>
        <w:rPr>
          <w:rFonts w:eastAsiaTheme="majorEastAsia" w:cs="Arial"/>
          <w:b/>
          <w:bCs/>
          <w:color w:val="0070C0"/>
          <w:sz w:val="22"/>
        </w:rPr>
      </w:pPr>
      <w:r>
        <w:rPr>
          <w:sz w:val="22"/>
        </w:rPr>
        <w:t>Este Manual é um documento normativo e de consulta, obrigatório para os Colaboradores, Administradores e Acionistas do GEB no exercício de suas funções e direitos na empresa.</w:t>
      </w:r>
    </w:p>
    <w:p w14:paraId="4E3F4B7F" w14:textId="77777777" w:rsidR="006B6680" w:rsidRDefault="006B6680" w:rsidP="00B6197B">
      <w:pPr>
        <w:spacing w:after="0" w:line="240" w:lineRule="auto"/>
        <w:rPr>
          <w:rFonts w:eastAsiaTheme="majorEastAsia" w:cs="Arial"/>
          <w:b/>
          <w:bCs/>
          <w:color w:val="0070C0"/>
          <w:sz w:val="22"/>
          <w:lang w:val="es-CO"/>
        </w:rPr>
      </w:pPr>
    </w:p>
    <w:p w14:paraId="51DBD5DE" w14:textId="77777777" w:rsidR="006B6680" w:rsidRDefault="006B6680" w:rsidP="00B6197B">
      <w:pPr>
        <w:spacing w:after="0" w:line="240" w:lineRule="auto"/>
        <w:rPr>
          <w:rFonts w:eastAsiaTheme="majorEastAsia" w:cs="Arial"/>
          <w:b/>
          <w:bCs/>
          <w:color w:val="0070C0"/>
          <w:sz w:val="22"/>
          <w:lang w:val="es-CO"/>
        </w:rPr>
      </w:pPr>
    </w:p>
    <w:p w14:paraId="5D851BFA" w14:textId="6D402BC3" w:rsidR="005F4DAA" w:rsidRPr="00B6197B" w:rsidRDefault="005F4DAA" w:rsidP="006B6680">
      <w:pPr>
        <w:pStyle w:val="Estilo1"/>
      </w:pPr>
      <w:bookmarkStart w:id="2" w:name="_Toc132695008"/>
      <w:r>
        <w:t>DESCRIÇÃO DO MANUAL</w:t>
      </w:r>
      <w:bookmarkEnd w:id="2"/>
    </w:p>
    <w:p w14:paraId="6A7182D1" w14:textId="546BE797" w:rsidR="006B6680" w:rsidRDefault="006B6680" w:rsidP="00A44696">
      <w:pPr>
        <w:spacing w:after="0" w:line="240" w:lineRule="auto"/>
      </w:pPr>
      <w:bookmarkStart w:id="3" w:name="_Toc95152423"/>
      <w:bookmarkStart w:id="4" w:name="_Toc113911350"/>
      <w:bookmarkStart w:id="5" w:name="_Toc121403546"/>
    </w:p>
    <w:p w14:paraId="4AA0628C" w14:textId="77777777" w:rsidR="00A44696" w:rsidRDefault="00A44696" w:rsidP="00A44696">
      <w:pPr>
        <w:spacing w:after="0" w:line="240" w:lineRule="auto"/>
        <w:rPr>
          <w:lang w:val="en-US"/>
        </w:rPr>
      </w:pPr>
    </w:p>
    <w:p w14:paraId="637AEFC5" w14:textId="00C39681" w:rsidR="00C661FA" w:rsidRPr="004C7FED" w:rsidRDefault="00C661FA" w:rsidP="004C7FED">
      <w:pPr>
        <w:pStyle w:val="Estilo3"/>
      </w:pPr>
      <w:bookmarkStart w:id="6" w:name="_Toc132695009"/>
      <w:r>
        <w:t>CONSIDERAÇÕES</w:t>
      </w:r>
      <w:bookmarkEnd w:id="3"/>
      <w:r>
        <w:t xml:space="preserve"> GERAIS</w:t>
      </w:r>
      <w:bookmarkEnd w:id="4"/>
      <w:bookmarkEnd w:id="5"/>
      <w:bookmarkEnd w:id="6"/>
    </w:p>
    <w:p w14:paraId="7E4D42A9" w14:textId="77777777" w:rsidR="00C661FA" w:rsidRPr="00B6197B" w:rsidRDefault="00C661FA" w:rsidP="00B6197B">
      <w:pPr>
        <w:pStyle w:val="Textoindependiente"/>
        <w:spacing w:after="0" w:line="240" w:lineRule="auto"/>
        <w:rPr>
          <w:rFonts w:cs="Arial"/>
          <w:b/>
          <w:sz w:val="22"/>
        </w:rPr>
      </w:pPr>
    </w:p>
    <w:p w14:paraId="75035563" w14:textId="77777777" w:rsidR="00C661FA" w:rsidRPr="00A44696" w:rsidRDefault="00C661FA" w:rsidP="00FA7132">
      <w:pPr>
        <w:pStyle w:val="Prrafodelista"/>
        <w:numPr>
          <w:ilvl w:val="0"/>
          <w:numId w:val="34"/>
        </w:numPr>
        <w:tabs>
          <w:tab w:val="left" w:pos="530"/>
        </w:tabs>
        <w:ind w:right="119"/>
        <w:jc w:val="both"/>
      </w:pPr>
      <w:r>
        <w:t>O Conselho Administrativo do Grupo Energía Bogotá S.A. E.S.P. na reunião realizada em 15 de agosto de 2013, aprovou o Sistema Integral de Prevenção e Controle da Lavagem de Dinheiro e Financiamento do Terrorismo (SIPLA, na sigla em espanhol) registrado na minuta n.º 1507 de 2013.</w:t>
      </w:r>
    </w:p>
    <w:p w14:paraId="547B5394" w14:textId="77777777" w:rsidR="00C661FA" w:rsidRPr="00A44696" w:rsidRDefault="00C661FA" w:rsidP="00B01969">
      <w:pPr>
        <w:pStyle w:val="Prrafodelista"/>
        <w:numPr>
          <w:ilvl w:val="0"/>
          <w:numId w:val="34"/>
        </w:numPr>
        <w:tabs>
          <w:tab w:val="left" w:pos="530"/>
        </w:tabs>
        <w:ind w:right="117"/>
        <w:jc w:val="both"/>
      </w:pPr>
      <w:r>
        <w:t>O Conselho Administrativo do Grupo Energía Bogotá S.A E.S.P. na reunião realizada em 14 de dezembro de 2016, aprovou as modificações feitas no Sistema Integral de Prevenção e Controle da Lavagem de Dinheiro e Financiamento do Terrorismo (SIPLA) registrado na minuta n.º 1567 de 2016.</w:t>
      </w:r>
    </w:p>
    <w:p w14:paraId="76C97013" w14:textId="77777777" w:rsidR="00C661FA" w:rsidRPr="00A44696" w:rsidRDefault="00C661FA" w:rsidP="00B01969">
      <w:pPr>
        <w:pStyle w:val="Prrafodelista"/>
        <w:numPr>
          <w:ilvl w:val="0"/>
          <w:numId w:val="34"/>
        </w:numPr>
        <w:tabs>
          <w:tab w:val="left" w:pos="530"/>
        </w:tabs>
        <w:ind w:right="121"/>
        <w:jc w:val="both"/>
      </w:pPr>
      <w:r>
        <w:t xml:space="preserve">De acordo com o Estatuto Orgânico do Sistema Financeiro (EOSF), as entidades </w:t>
      </w:r>
      <w:r>
        <w:lastRenderedPageBreak/>
        <w:t>sujeitas ao controle da SFC ou quem atue em seu lugar, serão obrigadas a adotar medidas de controle adequadas e suficientes, visando evitar que na realização de suas operações possam ser utilizadas como instrumento para ocultação, gestão, investimento ou aproveitamento de qualquer forma de dinheiro ou outros bens provenientes de atividades criminosas ou destinados ao seu financiamento, ou para dar aparência de legalidade às atividades criminosas ou às transações e fundos relacionados com as mesmas.</w:t>
      </w:r>
    </w:p>
    <w:p w14:paraId="54241686" w14:textId="77777777" w:rsidR="00C661FA" w:rsidRPr="00A44696" w:rsidRDefault="00C661FA" w:rsidP="00FA7132">
      <w:pPr>
        <w:pStyle w:val="Prrafodelista"/>
        <w:numPr>
          <w:ilvl w:val="0"/>
          <w:numId w:val="34"/>
        </w:numPr>
        <w:tabs>
          <w:tab w:val="left" w:pos="530"/>
        </w:tabs>
        <w:ind w:right="125"/>
        <w:jc w:val="both"/>
      </w:pPr>
      <w:r>
        <w:t>De acordo com a regulamentação aplicável em matéria de prevenção de lavagem de dinheiro e financiamento do terrorismo, os emissores de valores mobiliários não sujeitos à fiscalização e vigilância permanente da Superintendência Financeira da Colômbia (SFC), com exceção da Nação, devem aplicar as instruções relativas à prevenção e controle da Lavagem de Dinheiro e o Financiamento do Terrorismo a emissores não fiscalizados pela SFC.</w:t>
      </w:r>
    </w:p>
    <w:p w14:paraId="7BAA71B2" w14:textId="77777777" w:rsidR="00C661FA" w:rsidRPr="00A44696" w:rsidRDefault="00C661FA" w:rsidP="00FA7132">
      <w:pPr>
        <w:pStyle w:val="Prrafodelista"/>
        <w:numPr>
          <w:ilvl w:val="0"/>
          <w:numId w:val="34"/>
        </w:numPr>
        <w:tabs>
          <w:tab w:val="left" w:pos="530"/>
        </w:tabs>
        <w:ind w:right="117"/>
        <w:jc w:val="both"/>
      </w:pPr>
      <w:r>
        <w:t>Compete ao Conselho Administrativo indicar as políticas de prevenção e controle de LD/FT,</w:t>
      </w:r>
      <w:r>
        <w:rPr>
          <w:b/>
        </w:rPr>
        <w:t xml:space="preserve"> </w:t>
      </w:r>
      <w:r>
        <w:t>bem como aprovar o manual do SIPLA</w:t>
      </w:r>
      <w:r>
        <w:rPr>
          <w:b/>
        </w:rPr>
        <w:t xml:space="preserve"> </w:t>
      </w:r>
      <w:r>
        <w:t>e suas atualizações, em atenção ao referido regulamento.</w:t>
      </w:r>
    </w:p>
    <w:p w14:paraId="18933481" w14:textId="77777777" w:rsidR="00C661FA" w:rsidRPr="00A44696" w:rsidRDefault="00C661FA" w:rsidP="00B01969">
      <w:pPr>
        <w:pStyle w:val="Prrafodelista"/>
        <w:numPr>
          <w:ilvl w:val="0"/>
          <w:numId w:val="34"/>
        </w:numPr>
        <w:tabs>
          <w:tab w:val="left" w:pos="530"/>
        </w:tabs>
        <w:ind w:right="125"/>
        <w:jc w:val="both"/>
      </w:pPr>
      <w:r>
        <w:t>Deve-se notar que o regime aplicável ao GEB corresponde ao dos serviços públicos, que decorre da Lei 142 de 1994 e que, por isso, sua fiscalização compete à Superintendência de Serviços Públicos e não à Superintendência de Empresas, razão pela qual não está legalmente obrigada a implementar o modelo de Sistema de Administração e Gestão de Riscos de Lavagem de Dinheiro, Financiamento do Terrorismo e Financiamento da Proliferação de Armas de Destruição em Massa (SAGRILAFT, na sigla em espanhol). No entanto, compreendendo a relevância da matéria consignada no regime de autocontrole do risco integral de LD/FT/FPADM, de forma voluntária e sob as boas práticas corporativas e com o objetivo de elevar a cultura ética, o GEB opta por desenvolver, de forma consistente com suas obrigações e capacidades, os elementos essenciais considerados na Circular Legal Básica, Capítulo X, expedida pela Superintendência de Empresas, correspondentes à prevenção dos riscos de LD/FT/FPADM.</w:t>
      </w:r>
    </w:p>
    <w:p w14:paraId="5D851BFC" w14:textId="7666734E" w:rsidR="003B00F8" w:rsidRDefault="003B00F8" w:rsidP="00B6197B">
      <w:pPr>
        <w:spacing w:after="0" w:line="240" w:lineRule="auto"/>
        <w:rPr>
          <w:rFonts w:cs="Arial"/>
          <w:sz w:val="22"/>
          <w:lang w:val="es-CO"/>
        </w:rPr>
      </w:pPr>
    </w:p>
    <w:p w14:paraId="5362730B" w14:textId="77777777" w:rsidR="00257282" w:rsidRPr="00B6197B" w:rsidRDefault="00257282" w:rsidP="00B6197B">
      <w:pPr>
        <w:spacing w:after="0" w:line="240" w:lineRule="auto"/>
        <w:rPr>
          <w:rFonts w:cs="Arial"/>
          <w:sz w:val="22"/>
          <w:lang w:val="es-CO"/>
        </w:rPr>
      </w:pPr>
    </w:p>
    <w:p w14:paraId="3C8E2B48" w14:textId="0BC3CDF5" w:rsidR="008B75C2" w:rsidRPr="00B6197B" w:rsidRDefault="00257282" w:rsidP="004C7FED">
      <w:pPr>
        <w:pStyle w:val="Estilo3"/>
      </w:pPr>
      <w:bookmarkStart w:id="7" w:name="_Toc113911352"/>
      <w:bookmarkStart w:id="8" w:name="_Toc121403547"/>
      <w:bookmarkStart w:id="9" w:name="_Toc132695010"/>
      <w:r>
        <w:t>DESENVOLVIMENTO DO MANUAL</w:t>
      </w:r>
      <w:bookmarkEnd w:id="7"/>
      <w:bookmarkEnd w:id="8"/>
      <w:bookmarkEnd w:id="9"/>
    </w:p>
    <w:p w14:paraId="351F2FE4" w14:textId="77777777" w:rsidR="008B75C2" w:rsidRPr="00B6197B" w:rsidRDefault="008B75C2" w:rsidP="00B6197B">
      <w:pPr>
        <w:pStyle w:val="Textoindependiente"/>
        <w:spacing w:after="0" w:line="240" w:lineRule="auto"/>
        <w:rPr>
          <w:rFonts w:cs="Arial"/>
          <w:sz w:val="22"/>
        </w:rPr>
      </w:pPr>
    </w:p>
    <w:p w14:paraId="087D034A" w14:textId="77777777" w:rsidR="008B75C2" w:rsidRPr="00B6197B" w:rsidRDefault="008B75C2" w:rsidP="00B6197B">
      <w:pPr>
        <w:pStyle w:val="Textoindependiente"/>
        <w:spacing w:after="0" w:line="240" w:lineRule="auto"/>
        <w:ind w:right="128"/>
        <w:jc w:val="both"/>
        <w:rPr>
          <w:rFonts w:cs="Arial"/>
          <w:sz w:val="22"/>
        </w:rPr>
      </w:pPr>
      <w:r>
        <w:rPr>
          <w:sz w:val="22"/>
        </w:rPr>
        <w:t>O GEB contribui para o desenvolvimento dos países onde atua e lidera projetos que impactam a produtividade e a competitividade dos territórios, a fim de apoiar de forma eficiente, sustentável, inovadora e responsável o crescimento da demanda por eletricidade e gás natural.</w:t>
      </w:r>
    </w:p>
    <w:p w14:paraId="3EF3EFF8" w14:textId="77777777" w:rsidR="008B75C2" w:rsidRPr="00B6197B" w:rsidRDefault="008B75C2" w:rsidP="00B6197B">
      <w:pPr>
        <w:pStyle w:val="Textoindependiente"/>
        <w:spacing w:after="0" w:line="240" w:lineRule="auto"/>
        <w:rPr>
          <w:rFonts w:cs="Arial"/>
          <w:sz w:val="22"/>
        </w:rPr>
      </w:pPr>
    </w:p>
    <w:p w14:paraId="2F49DEE0" w14:textId="77777777" w:rsidR="008B75C2" w:rsidRPr="00B6197B" w:rsidRDefault="008B75C2" w:rsidP="00B6197B">
      <w:pPr>
        <w:pStyle w:val="Textoindependiente"/>
        <w:spacing w:after="0" w:line="240" w:lineRule="auto"/>
        <w:ind w:right="119"/>
        <w:jc w:val="both"/>
        <w:rPr>
          <w:rFonts w:cs="Arial"/>
          <w:sz w:val="22"/>
        </w:rPr>
      </w:pPr>
      <w:r>
        <w:rPr>
          <w:sz w:val="22"/>
        </w:rPr>
        <w:t>GEB</w:t>
      </w:r>
      <w:r>
        <w:rPr>
          <w:b/>
          <w:sz w:val="22"/>
        </w:rPr>
        <w:t xml:space="preserve"> </w:t>
      </w:r>
      <w:r>
        <w:rPr>
          <w:sz w:val="22"/>
        </w:rPr>
        <w:t xml:space="preserve">é uma empresa emissora de valores mobiliários, simultaneamente controlada pela Superintendência de Serviços Públicos Residenciais e pela Superintendência Financeira da Colômbia, mas não sujeita à inspeção e vigilância permanente desta última. Neste sentido e através deste Manual, o GEB procura colocar em prática as metodologias e procedimentos do SIPLA, dando cumprimento à concepção e implementação do sistema de prevenção e controle da lavagem de dinheiro e financiamento do terrorismo, de </w:t>
      </w:r>
      <w:r>
        <w:rPr>
          <w:sz w:val="22"/>
        </w:rPr>
        <w:lastRenderedPageBreak/>
        <w:t>acordo com os requisitos estabelecidos pela SFC e adotar outros mecanismos próprios da SAGRILAFT, gerando na organização uma cultura voltada a respeitar e cumprir os regulamentos estabelecidos nesta matéria.</w:t>
      </w:r>
    </w:p>
    <w:p w14:paraId="3FF812CA" w14:textId="77777777" w:rsidR="008B75C2" w:rsidRPr="00B6197B" w:rsidRDefault="008B75C2" w:rsidP="00B6197B">
      <w:pPr>
        <w:pStyle w:val="Textoindependiente"/>
        <w:spacing w:after="0" w:line="240" w:lineRule="auto"/>
        <w:rPr>
          <w:rFonts w:cs="Arial"/>
          <w:sz w:val="22"/>
        </w:rPr>
      </w:pPr>
    </w:p>
    <w:p w14:paraId="2AF599F0" w14:textId="77777777" w:rsidR="008B75C2" w:rsidRPr="00B6197B" w:rsidRDefault="008B75C2" w:rsidP="00B6197B">
      <w:pPr>
        <w:pStyle w:val="Textoindependiente"/>
        <w:spacing w:after="0" w:line="240" w:lineRule="auto"/>
        <w:ind w:right="125"/>
        <w:jc w:val="both"/>
        <w:rPr>
          <w:rFonts w:cs="Arial"/>
          <w:sz w:val="22"/>
        </w:rPr>
      </w:pPr>
      <w:r>
        <w:rPr>
          <w:sz w:val="22"/>
        </w:rPr>
        <w:t>Pelo exposto, este Manual atribui responsabilidades institucionais e estabelece os deveres que devem ser cumpridos pelos administradores, colaboradores e outras partes obrigadas de acordo com o disposto neste Manual, mediante a adoção de procedimentos específicos de cumprimento obrigatório.</w:t>
      </w:r>
    </w:p>
    <w:p w14:paraId="16F59D06" w14:textId="76C91F73" w:rsidR="00C661FA" w:rsidRPr="00B6197B" w:rsidRDefault="00C661FA" w:rsidP="00B6197B">
      <w:pPr>
        <w:spacing w:after="0" w:line="240" w:lineRule="auto"/>
        <w:rPr>
          <w:rFonts w:cs="Arial"/>
          <w:sz w:val="22"/>
        </w:rPr>
      </w:pPr>
    </w:p>
    <w:p w14:paraId="1CC876AA" w14:textId="517D2336" w:rsidR="008B75C2" w:rsidRPr="00B6197B" w:rsidRDefault="008B75C2" w:rsidP="00B6197B">
      <w:pPr>
        <w:spacing w:after="0" w:line="240" w:lineRule="auto"/>
        <w:rPr>
          <w:rFonts w:cs="Arial"/>
          <w:sz w:val="22"/>
        </w:rPr>
      </w:pPr>
    </w:p>
    <w:p w14:paraId="162A70D9" w14:textId="77777777" w:rsidR="009B4C88" w:rsidRPr="00B6197B" w:rsidRDefault="009B4C88" w:rsidP="004C7FED">
      <w:pPr>
        <w:pStyle w:val="Estilo3"/>
      </w:pPr>
      <w:bookmarkStart w:id="10" w:name="_Toc113911353"/>
      <w:bookmarkStart w:id="11" w:name="_Toc121403548"/>
      <w:bookmarkStart w:id="12" w:name="_Toc132695011"/>
      <w:bookmarkStart w:id="13" w:name="_Toc536689700"/>
      <w:r>
        <w:t>ESTRUTURA ORGANIZACIONAL E ÓRGÃOS DE CONTROLE</w:t>
      </w:r>
      <w:bookmarkEnd w:id="10"/>
      <w:bookmarkEnd w:id="11"/>
      <w:bookmarkEnd w:id="12"/>
      <w:r>
        <w:t xml:space="preserve"> </w:t>
      </w:r>
      <w:bookmarkEnd w:id="13"/>
    </w:p>
    <w:p w14:paraId="7537FD96" w14:textId="77777777" w:rsidR="009B4C88" w:rsidRPr="00B6197B" w:rsidRDefault="009B4C88" w:rsidP="00B6197B">
      <w:pPr>
        <w:pStyle w:val="Ttulo1"/>
        <w:tabs>
          <w:tab w:val="left" w:pos="851"/>
        </w:tabs>
        <w:spacing w:before="0" w:line="240" w:lineRule="auto"/>
        <w:rPr>
          <w:rFonts w:ascii="Arial" w:hAnsi="Arial" w:cs="Arial"/>
          <w:sz w:val="22"/>
          <w:szCs w:val="22"/>
        </w:rPr>
      </w:pPr>
    </w:p>
    <w:p w14:paraId="00084BA6" w14:textId="77777777" w:rsidR="009B4C88" w:rsidRPr="00B6197B" w:rsidRDefault="009B4C88" w:rsidP="00B6197B">
      <w:pPr>
        <w:pStyle w:val="Textoindependiente"/>
        <w:spacing w:after="0" w:line="240" w:lineRule="auto"/>
        <w:jc w:val="both"/>
        <w:rPr>
          <w:rFonts w:cs="Arial"/>
          <w:sz w:val="22"/>
        </w:rPr>
      </w:pPr>
      <w:r>
        <w:rPr>
          <w:sz w:val="22"/>
        </w:rPr>
        <w:t xml:space="preserve">A estrutura organizacional do GEB para a adequada administração, prevenção e controle do risco de LD/FT/FPADM é composta por: </w:t>
      </w:r>
    </w:p>
    <w:p w14:paraId="594ABF00" w14:textId="77777777" w:rsidR="009B4C88" w:rsidRPr="00B6197B" w:rsidRDefault="009B4C88" w:rsidP="00B6197B">
      <w:pPr>
        <w:pStyle w:val="Textoindependiente"/>
        <w:spacing w:after="0" w:line="240" w:lineRule="auto"/>
        <w:jc w:val="both"/>
        <w:rPr>
          <w:rFonts w:cs="Arial"/>
          <w:sz w:val="22"/>
        </w:rPr>
      </w:pPr>
    </w:p>
    <w:p w14:paraId="238E3679"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Pr>
          <w:sz w:val="22"/>
        </w:rPr>
        <w:t>Conselho Administrativo</w:t>
      </w:r>
    </w:p>
    <w:p w14:paraId="21CC8E69"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Pr>
          <w:sz w:val="22"/>
        </w:rPr>
        <w:t xml:space="preserve">Comitê de Auditoria e Risco </w:t>
      </w:r>
    </w:p>
    <w:p w14:paraId="3F800C70"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Pr>
          <w:sz w:val="22"/>
        </w:rPr>
        <w:t>Presidente e Representante Legal</w:t>
      </w:r>
    </w:p>
    <w:p w14:paraId="2E6A0AAB"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Pr>
          <w:sz w:val="22"/>
        </w:rPr>
        <w:t>Vice-presidência Jurídica e/ou quem a substituir</w:t>
      </w:r>
    </w:p>
    <w:p w14:paraId="3527FDC4"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Pr>
          <w:sz w:val="22"/>
        </w:rPr>
        <w:t>Diretoria de Conformidade Corporativa e/ou quem a substituir</w:t>
      </w:r>
    </w:p>
    <w:p w14:paraId="5A3F1228"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Pr>
          <w:sz w:val="22"/>
        </w:rPr>
        <w:t>Auditoria Fiscal e/ou quem a substituir</w:t>
      </w:r>
    </w:p>
    <w:p w14:paraId="40A86D16"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Pr>
          <w:sz w:val="22"/>
        </w:rPr>
        <w:t>Auditoria Interna e/ou quem a substituir</w:t>
      </w:r>
    </w:p>
    <w:p w14:paraId="186DB5B1"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Pr>
          <w:sz w:val="22"/>
        </w:rPr>
        <w:t>Colaboradores</w:t>
      </w:r>
    </w:p>
    <w:p w14:paraId="43E012D4" w14:textId="47133D80" w:rsidR="009B4C88" w:rsidRDefault="009B4C88" w:rsidP="00256B07">
      <w:pPr>
        <w:pStyle w:val="Textoindependiente"/>
        <w:spacing w:after="0" w:line="240" w:lineRule="auto"/>
        <w:rPr>
          <w:rFonts w:cs="Arial"/>
          <w:sz w:val="22"/>
        </w:rPr>
      </w:pPr>
    </w:p>
    <w:p w14:paraId="482B31A3" w14:textId="77777777" w:rsidR="00256B07" w:rsidRPr="00E3264B" w:rsidRDefault="00256B07" w:rsidP="00256B07">
      <w:pPr>
        <w:pStyle w:val="Estilo4"/>
      </w:pPr>
    </w:p>
    <w:p w14:paraId="063F2C74" w14:textId="423EBFF6" w:rsidR="009B4C88" w:rsidRPr="004C7FED" w:rsidRDefault="004C7FED" w:rsidP="004C7FED">
      <w:pPr>
        <w:pStyle w:val="Estilo5"/>
      </w:pPr>
      <w:bookmarkStart w:id="14" w:name="_Toc113909336"/>
      <w:bookmarkStart w:id="15" w:name="_Toc113909730"/>
      <w:bookmarkStart w:id="16" w:name="_Toc113910112"/>
      <w:bookmarkStart w:id="17" w:name="_Toc113910489"/>
      <w:bookmarkStart w:id="18" w:name="_Toc113911354"/>
      <w:bookmarkStart w:id="19" w:name="_Toc113911740"/>
      <w:bookmarkStart w:id="20" w:name="_Toc113911355"/>
      <w:bookmarkStart w:id="21" w:name="_Toc121403549"/>
      <w:bookmarkEnd w:id="14"/>
      <w:bookmarkEnd w:id="15"/>
      <w:bookmarkEnd w:id="16"/>
      <w:bookmarkEnd w:id="17"/>
      <w:bookmarkEnd w:id="18"/>
      <w:bookmarkEnd w:id="19"/>
      <w:r>
        <w:t>ATRIBUIÇÃO DE RESPONSABILIDADES</w:t>
      </w:r>
      <w:bookmarkEnd w:id="20"/>
      <w:bookmarkEnd w:id="21"/>
    </w:p>
    <w:p w14:paraId="40992506" w14:textId="77777777" w:rsidR="009B4C88" w:rsidRPr="00B6197B" w:rsidRDefault="009B4C88" w:rsidP="00B6197B">
      <w:pPr>
        <w:pStyle w:val="Textoindependiente"/>
        <w:spacing w:after="0" w:line="240" w:lineRule="auto"/>
        <w:jc w:val="both"/>
        <w:rPr>
          <w:rFonts w:cs="Arial"/>
          <w:sz w:val="22"/>
        </w:rPr>
      </w:pPr>
    </w:p>
    <w:p w14:paraId="4E2E2A93" w14:textId="77777777" w:rsidR="009B4C88" w:rsidRPr="00B6197B" w:rsidRDefault="009B4C88" w:rsidP="00B6197B">
      <w:pPr>
        <w:pStyle w:val="Textoindependiente"/>
        <w:spacing w:after="0" w:line="240" w:lineRule="auto"/>
        <w:jc w:val="both"/>
        <w:rPr>
          <w:rFonts w:cs="Arial"/>
          <w:sz w:val="22"/>
        </w:rPr>
      </w:pPr>
      <w:r>
        <w:rPr>
          <w:sz w:val="22"/>
        </w:rPr>
        <w:t>As funções dos responsáveis pela prevenção do risco de LD/FT/FPADM são detalhadas a seguir. Além do disposto neste Manual, deve-se considerar o disposto no Código de Ética e Conduta do GEB quanto a situações que possam gerar conflito de interesses na indicação dos funcionários aqui mencionados.</w:t>
      </w:r>
    </w:p>
    <w:p w14:paraId="5C24299C" w14:textId="35587033" w:rsidR="009B4C88" w:rsidRDefault="009B4C88" w:rsidP="00B6197B">
      <w:pPr>
        <w:pStyle w:val="Textoindependiente"/>
        <w:spacing w:after="0" w:line="240" w:lineRule="auto"/>
        <w:jc w:val="both"/>
        <w:rPr>
          <w:rFonts w:cs="Arial"/>
          <w:sz w:val="22"/>
        </w:rPr>
      </w:pPr>
    </w:p>
    <w:p w14:paraId="1CD532B7" w14:textId="77777777" w:rsidR="00256B07" w:rsidRPr="00B6197B" w:rsidRDefault="00256B07" w:rsidP="00B6197B">
      <w:pPr>
        <w:pStyle w:val="Textoindependiente"/>
        <w:spacing w:after="0" w:line="240" w:lineRule="auto"/>
        <w:jc w:val="both"/>
        <w:rPr>
          <w:rFonts w:cs="Arial"/>
          <w:sz w:val="22"/>
        </w:rPr>
      </w:pPr>
    </w:p>
    <w:p w14:paraId="725D2833" w14:textId="77777777" w:rsidR="009B4C88" w:rsidRPr="00473220" w:rsidRDefault="009B4C88" w:rsidP="00FD6B82">
      <w:pPr>
        <w:pStyle w:val="Estilo6"/>
      </w:pPr>
      <w:bookmarkStart w:id="22" w:name="_Toc113911356"/>
      <w:bookmarkStart w:id="23" w:name="_Toc121403550"/>
      <w:bookmarkStart w:id="24" w:name="_Toc132695012"/>
      <w:r>
        <w:t>Conselho Administrativo</w:t>
      </w:r>
      <w:bookmarkEnd w:id="22"/>
      <w:bookmarkEnd w:id="23"/>
      <w:bookmarkEnd w:id="24"/>
    </w:p>
    <w:p w14:paraId="7ADC2742" w14:textId="77777777" w:rsidR="009B4C88" w:rsidRPr="00E3264B" w:rsidRDefault="009B4C88" w:rsidP="00B6197B">
      <w:pPr>
        <w:pStyle w:val="Textoindependiente"/>
        <w:spacing w:after="0" w:line="240" w:lineRule="auto"/>
        <w:rPr>
          <w:rFonts w:cs="Arial"/>
          <w:bCs/>
          <w:sz w:val="22"/>
        </w:rPr>
      </w:pPr>
    </w:p>
    <w:p w14:paraId="6ADAFD32"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Estabelecer e aprovar a Política LD/FT/FPADM.</w:t>
      </w:r>
    </w:p>
    <w:p w14:paraId="6E30487E"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Aprovar o Sistema de Prevenção e Controle de riscos de LD/FT/FPADM e suas atualizações, apresentadas pelo representante legal e pelo Responsável de Conformidade.</w:t>
      </w:r>
    </w:p>
    <w:p w14:paraId="4D5A082D"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Aprovar o manual e procedimentos do Sistema de Prevenção e Controle de LD/FT/FPADM e suas atualizações.</w:t>
      </w:r>
    </w:p>
    <w:p w14:paraId="11F890AD"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Escolher e designar o Responsável de Conformidade e seu respectivo substituto, quando aplicável.</w:t>
      </w:r>
    </w:p>
    <w:p w14:paraId="07D2E6A9"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 xml:space="preserve">Analisar tempestivamente os relatórios sobre o funcionamento do Sistema de </w:t>
      </w:r>
      <w:r>
        <w:rPr>
          <w:sz w:val="22"/>
        </w:rPr>
        <w:lastRenderedPageBreak/>
        <w:t>Prevenção e Controle de LD/FT/FPADM, sobre as propostas corretivas e atualizações apresentadas pelo Responsável de Conformidade, e tomar decisões sobre todos os assuntos neles tratados. Isso deve ser registrado na minuta do órgão correspondente.</w:t>
      </w:r>
    </w:p>
    <w:p w14:paraId="40E7A282"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Analisar tempestivamente os relatórios e solicitações apresentadas pelo representante legal.</w:t>
      </w:r>
    </w:p>
    <w:p w14:paraId="11522926"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Pronunciar-se sobre os relatórios apresentados pela auditoria fiscal ou pelas auditorias interna e externa, que estão relacionados à implementação e funcionamento do Sistema de Prevenção e Controle de LD/FT/FPADM, e dar seguimento às observações ou recomendações nele contidas. Este seguimento e seu progresso periódico devem ser indicados nas minutas correspondentes.</w:t>
      </w:r>
    </w:p>
    <w:p w14:paraId="18015B11"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Ordenar e garantir os recursos técnicos, logísticos e humanos necessários para implementar e manter o funcionamento do Sistema de Prevenção e Controle de LD/FT/FPADM, de acordo com as exigências feitas pelo Responsável de Conformidade para este fim.</w:t>
      </w:r>
    </w:p>
    <w:p w14:paraId="070F60DD"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Estabelecer os critérios para aprovar o relacionamento da Contraparte quando for uma Pessoa Politicamente Exposta (PPE).</w:t>
      </w:r>
    </w:p>
    <w:p w14:paraId="7403AEE9"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Estabelecer orientações e determinar os responsáveis pela realização das auditorias sobre o cumprimento e a eficácia do Sistema de Prevenção e Controle de LD/FT/FPADM, se assim for determinado.</w:t>
      </w:r>
    </w:p>
    <w:p w14:paraId="4C5A1C6D"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Verificar se o Responsável de Conformidade tem a disponibilidade e capacidade necessárias para exercer suas funções.</w:t>
      </w:r>
    </w:p>
    <w:p w14:paraId="38015E23"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Pr>
          <w:sz w:val="22"/>
        </w:rPr>
        <w:t>Assegurar que a Empresa Obrigada, o Responsável de Conformidade e o representante legal exercem as atividades designadas na norma reguladora e no Sistema de Prevenção e Controle de LD/FT/FPADM.</w:t>
      </w:r>
    </w:p>
    <w:p w14:paraId="278524B5" w14:textId="4AE45CB7" w:rsidR="009B4C88" w:rsidRDefault="009B4C88" w:rsidP="00B6197B">
      <w:pPr>
        <w:pStyle w:val="Textoindependiente"/>
        <w:spacing w:after="0" w:line="240" w:lineRule="auto"/>
        <w:jc w:val="both"/>
        <w:rPr>
          <w:rFonts w:cs="Arial"/>
          <w:sz w:val="22"/>
        </w:rPr>
      </w:pPr>
    </w:p>
    <w:p w14:paraId="35C5A97B" w14:textId="77777777" w:rsidR="007F0F1C" w:rsidRPr="00B6197B" w:rsidRDefault="007F0F1C" w:rsidP="00B6197B">
      <w:pPr>
        <w:pStyle w:val="Textoindependiente"/>
        <w:spacing w:after="0" w:line="240" w:lineRule="auto"/>
        <w:jc w:val="both"/>
        <w:rPr>
          <w:rFonts w:cs="Arial"/>
          <w:sz w:val="22"/>
        </w:rPr>
      </w:pPr>
    </w:p>
    <w:p w14:paraId="39DDEBE0" w14:textId="77777777" w:rsidR="009B4C88" w:rsidRPr="00B6197B" w:rsidRDefault="009B4C88" w:rsidP="00FD6B82">
      <w:pPr>
        <w:pStyle w:val="Estilo6"/>
      </w:pPr>
      <w:bookmarkStart w:id="25" w:name="_Toc113911357"/>
      <w:bookmarkStart w:id="26" w:name="_Toc121403551"/>
      <w:bookmarkStart w:id="27" w:name="_Toc132695013"/>
      <w:r>
        <w:t>Representante legal</w:t>
      </w:r>
      <w:bookmarkEnd w:id="25"/>
      <w:bookmarkEnd w:id="26"/>
      <w:bookmarkEnd w:id="27"/>
    </w:p>
    <w:p w14:paraId="11AECC17" w14:textId="77777777" w:rsidR="009B4C88" w:rsidRPr="00E3264B" w:rsidRDefault="009B4C88" w:rsidP="00B6197B">
      <w:pPr>
        <w:pStyle w:val="Textoindependiente"/>
        <w:spacing w:after="0" w:line="240" w:lineRule="auto"/>
        <w:rPr>
          <w:rFonts w:cs="Arial"/>
          <w:bCs/>
          <w:sz w:val="22"/>
        </w:rPr>
      </w:pPr>
    </w:p>
    <w:p w14:paraId="79D84E6A" w14:textId="77777777" w:rsidR="009B4C88" w:rsidRPr="00B6197B" w:rsidRDefault="009B4C88" w:rsidP="00B6197B">
      <w:pPr>
        <w:pStyle w:val="Textoindependiente"/>
        <w:spacing w:after="0" w:line="240" w:lineRule="auto"/>
        <w:jc w:val="both"/>
        <w:rPr>
          <w:rFonts w:cs="Arial"/>
          <w:sz w:val="22"/>
        </w:rPr>
      </w:pPr>
      <w:r>
        <w:rPr>
          <w:sz w:val="22"/>
        </w:rPr>
        <w:t>O Representante Legal terá as seguintes funções:</w:t>
      </w:r>
    </w:p>
    <w:p w14:paraId="7A454452" w14:textId="77777777" w:rsidR="009B4C88" w:rsidRPr="00B6197B" w:rsidRDefault="009B4C88" w:rsidP="00B6197B">
      <w:pPr>
        <w:pStyle w:val="Textoindependiente"/>
        <w:spacing w:after="0" w:line="240" w:lineRule="auto"/>
        <w:jc w:val="both"/>
        <w:rPr>
          <w:rFonts w:cs="Arial"/>
          <w:sz w:val="22"/>
        </w:rPr>
      </w:pPr>
    </w:p>
    <w:p w14:paraId="4E5AFBE5"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Pr>
          <w:sz w:val="22"/>
        </w:rPr>
        <w:t>Apresentar conjuntamente com o Responsável de Conformidade, para aprovação do conselho administrativo, a proposta do Sistema de Prevenção e Controle de LD/FT/FPADM e suas atualizações, bem como seu respectivo manual de procedimentos.</w:t>
      </w:r>
    </w:p>
    <w:p w14:paraId="137E4EA5"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Pr>
          <w:sz w:val="22"/>
        </w:rPr>
        <w:t>Analisar os resultados da avaliação de risco LD/FT/FPADM realizada pelo Responsável de Conformidade e determinar os planos de ação apropriados.</w:t>
      </w:r>
    </w:p>
    <w:p w14:paraId="6F9BCA3C"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Pr>
          <w:sz w:val="22"/>
        </w:rPr>
        <w:t>Alocar com eficiência os recursos técnicos e humanos, conforme determinados pelo conselho administrativo, necessários para implementar o Sistema de Prevenção e Controle de LD/FT/FPADM.</w:t>
      </w:r>
    </w:p>
    <w:p w14:paraId="46AA45C6"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Pr>
          <w:sz w:val="22"/>
        </w:rPr>
        <w:t>Verificar se o Responsável de Conformidade tem a disponibilidade e capacidade necessárias para exercer suas funções.</w:t>
      </w:r>
    </w:p>
    <w:p w14:paraId="0D439F04"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Pr>
          <w:sz w:val="22"/>
        </w:rPr>
        <w:t>Prestar apoio efetivo, eficiente e oportuno ao Responsável de Conformidade na elaboração, direção, supervisão e monitoramento do Sistema de Prevenção e Controle de LD/FT/FPADM.</w:t>
      </w:r>
    </w:p>
    <w:p w14:paraId="76380702"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Pr>
          <w:sz w:val="22"/>
        </w:rPr>
        <w:lastRenderedPageBreak/>
        <w:t>Apresentar ao conselho administrativo os relatórios, requerimentos e alertas que considere oportuno ser tratados pelos referidos órgãos e que se relacionem com o Sistema de Prevenção e Controle de LD/FT/FPADM.</w:t>
      </w:r>
    </w:p>
    <w:p w14:paraId="5E71DE85"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Pr>
          <w:sz w:val="22"/>
        </w:rPr>
        <w:t>Verificar se os procedimentos do Sistema de Prevenção e Controle de LD/FT/FPADM desenvolvem a Política LD/FT/FPADM adotada pelo conselho administrativo.</w:t>
      </w:r>
    </w:p>
    <w:p w14:paraId="51728BD4" w14:textId="27358580" w:rsidR="009B4C88" w:rsidRDefault="009B4C88" w:rsidP="000320C0">
      <w:pPr>
        <w:pStyle w:val="Textoindependiente"/>
        <w:spacing w:after="0" w:line="240" w:lineRule="auto"/>
        <w:jc w:val="both"/>
        <w:rPr>
          <w:rFonts w:cs="Arial"/>
          <w:sz w:val="22"/>
        </w:rPr>
      </w:pPr>
    </w:p>
    <w:p w14:paraId="4B4F41BC" w14:textId="77777777" w:rsidR="007F0F1C" w:rsidRPr="00B6197B" w:rsidRDefault="007F0F1C" w:rsidP="000320C0">
      <w:pPr>
        <w:pStyle w:val="Textoindependiente"/>
        <w:spacing w:after="0" w:line="240" w:lineRule="auto"/>
        <w:jc w:val="both"/>
        <w:rPr>
          <w:rFonts w:cs="Arial"/>
          <w:sz w:val="22"/>
        </w:rPr>
      </w:pPr>
    </w:p>
    <w:p w14:paraId="326B12FE" w14:textId="77777777" w:rsidR="009B4C88" w:rsidRPr="00B6197B" w:rsidRDefault="009B4C88" w:rsidP="0092398D">
      <w:pPr>
        <w:pStyle w:val="Estilo6"/>
      </w:pPr>
      <w:bookmarkStart w:id="28" w:name="_Toc113911358"/>
      <w:bookmarkStart w:id="29" w:name="_Toc121403552"/>
      <w:bookmarkStart w:id="30" w:name="_Toc132695014"/>
      <w:r>
        <w:t>Responsável de Conformidade</w:t>
      </w:r>
      <w:bookmarkEnd w:id="28"/>
      <w:bookmarkEnd w:id="29"/>
      <w:bookmarkEnd w:id="30"/>
    </w:p>
    <w:p w14:paraId="50C45EFB" w14:textId="77777777" w:rsidR="009B4C88" w:rsidRPr="00E3264B" w:rsidRDefault="009B4C88" w:rsidP="00B6197B">
      <w:pPr>
        <w:pStyle w:val="Textoindependiente"/>
        <w:spacing w:after="0" w:line="240" w:lineRule="auto"/>
        <w:ind w:right="123"/>
        <w:jc w:val="both"/>
        <w:rPr>
          <w:rFonts w:cs="Arial"/>
          <w:bCs/>
          <w:sz w:val="22"/>
        </w:rPr>
      </w:pPr>
    </w:p>
    <w:p w14:paraId="187CB2AE" w14:textId="77777777" w:rsidR="009B4C88" w:rsidRPr="00B6197B" w:rsidRDefault="009B4C88" w:rsidP="00B6197B">
      <w:pPr>
        <w:pStyle w:val="Textoindependiente"/>
        <w:spacing w:after="0" w:line="240" w:lineRule="auto"/>
        <w:ind w:right="123"/>
        <w:jc w:val="both"/>
        <w:rPr>
          <w:rFonts w:cs="Arial"/>
          <w:sz w:val="22"/>
        </w:rPr>
      </w:pPr>
      <w:r>
        <w:rPr>
          <w:sz w:val="22"/>
        </w:rPr>
        <w:t xml:space="preserve">O Responsável de Conformidade deverá ser nomeado pelo Conselho Administrativo, o qual deverá ser comunicado à Unidade de Informação e Análise Financeira (UIAF, na sigla em espanhol) no prazo de 15 dias corridos após sua nomeação, incluindo seu nome, número de identificação, cargo e nível hierárquico. </w:t>
      </w:r>
    </w:p>
    <w:p w14:paraId="02DF7B7B" w14:textId="77777777" w:rsidR="009B4C88" w:rsidRPr="00B6197B" w:rsidRDefault="009B4C88" w:rsidP="000320C0">
      <w:pPr>
        <w:tabs>
          <w:tab w:val="left" w:pos="669"/>
        </w:tabs>
        <w:spacing w:after="0" w:line="240" w:lineRule="auto"/>
        <w:jc w:val="both"/>
        <w:rPr>
          <w:rFonts w:cs="Arial"/>
          <w:sz w:val="22"/>
        </w:rPr>
      </w:pPr>
    </w:p>
    <w:p w14:paraId="5290CEFC" w14:textId="77777777" w:rsidR="009B4C88" w:rsidRPr="00B6197B" w:rsidRDefault="009B4C88" w:rsidP="00B6197B">
      <w:pPr>
        <w:pStyle w:val="Textoindependiente"/>
        <w:spacing w:after="0" w:line="240" w:lineRule="auto"/>
        <w:ind w:right="123"/>
        <w:jc w:val="both"/>
        <w:rPr>
          <w:rFonts w:cs="Arial"/>
          <w:sz w:val="22"/>
        </w:rPr>
      </w:pPr>
      <w:r>
        <w:rPr>
          <w:sz w:val="22"/>
        </w:rPr>
        <w:t xml:space="preserve">O Responsável de Conformidade deve cumprir os seguintes requisitos mínimos: </w:t>
      </w:r>
    </w:p>
    <w:p w14:paraId="18618752" w14:textId="77777777" w:rsidR="009B4C88" w:rsidRPr="00B6197B" w:rsidRDefault="009B4C88" w:rsidP="00B6197B">
      <w:pPr>
        <w:tabs>
          <w:tab w:val="left" w:pos="669"/>
        </w:tabs>
        <w:spacing w:after="0" w:line="240" w:lineRule="auto"/>
        <w:jc w:val="both"/>
        <w:rPr>
          <w:rFonts w:cs="Arial"/>
          <w:sz w:val="22"/>
        </w:rPr>
      </w:pPr>
    </w:p>
    <w:p w14:paraId="7091233D" w14:textId="77777777" w:rsidR="009B4C88" w:rsidRPr="00B6197B" w:rsidRDefault="009B4C88" w:rsidP="00B6197B">
      <w:pPr>
        <w:pStyle w:val="Prrafodelista"/>
        <w:numPr>
          <w:ilvl w:val="0"/>
          <w:numId w:val="4"/>
        </w:numPr>
        <w:tabs>
          <w:tab w:val="left" w:pos="669"/>
        </w:tabs>
        <w:jc w:val="both"/>
      </w:pPr>
      <w:r>
        <w:t>Ser nomeado pelo Conselho Administrativo.</w:t>
      </w:r>
    </w:p>
    <w:p w14:paraId="0B01BBD2" w14:textId="77777777" w:rsidR="009B4C88" w:rsidRPr="00B6197B" w:rsidRDefault="009B4C88" w:rsidP="00B6197B">
      <w:pPr>
        <w:pStyle w:val="Prrafodelista"/>
        <w:numPr>
          <w:ilvl w:val="0"/>
          <w:numId w:val="4"/>
        </w:numPr>
        <w:tabs>
          <w:tab w:val="left" w:pos="669"/>
        </w:tabs>
        <w:jc w:val="both"/>
      </w:pPr>
      <w:r>
        <w:t>Ter capacidade de decisão.</w:t>
      </w:r>
    </w:p>
    <w:p w14:paraId="5C8F270D" w14:textId="77777777" w:rsidR="009B4C88" w:rsidRPr="00B6197B" w:rsidRDefault="009B4C88" w:rsidP="00B6197B">
      <w:pPr>
        <w:pStyle w:val="Prrafodelista"/>
        <w:numPr>
          <w:ilvl w:val="0"/>
          <w:numId w:val="4"/>
        </w:numPr>
        <w:tabs>
          <w:tab w:val="left" w:pos="669"/>
        </w:tabs>
        <w:jc w:val="both"/>
      </w:pPr>
      <w:r>
        <w:t xml:space="preserve">Ter o tempo necessário para o exercício de suas </w:t>
      </w:r>
      <w:proofErr w:type="spellStart"/>
      <w:r>
        <w:t>funçõess</w:t>
      </w:r>
      <w:proofErr w:type="spellEnd"/>
      <w:r>
        <w:t xml:space="preserve"> e ser respaldado por uma equipe de trabalho humana e técnica que lhe permita cumprir adequadamente suas funções</w:t>
      </w:r>
    </w:p>
    <w:p w14:paraId="7ADA0DAA" w14:textId="77777777" w:rsidR="009B4C88" w:rsidRPr="00B6197B" w:rsidRDefault="009B4C88" w:rsidP="00B6197B">
      <w:pPr>
        <w:pStyle w:val="Prrafodelista"/>
        <w:numPr>
          <w:ilvl w:val="0"/>
          <w:numId w:val="4"/>
        </w:numPr>
        <w:tabs>
          <w:tab w:val="left" w:pos="669"/>
        </w:tabs>
        <w:jc w:val="both"/>
      </w:pPr>
      <w:r>
        <w:t>Ter diploma profissional e comprovar experiência mínima de 6 (seis) meses no exercício de cargos relacionados à administração do SIPLA ou Risco LD/FT/FPADM.</w:t>
      </w:r>
    </w:p>
    <w:p w14:paraId="1A4B1AD6" w14:textId="77777777" w:rsidR="009B4C88" w:rsidRPr="00B6197B" w:rsidRDefault="009B4C88" w:rsidP="00B6197B">
      <w:pPr>
        <w:pStyle w:val="Prrafodelista"/>
        <w:numPr>
          <w:ilvl w:val="0"/>
          <w:numId w:val="4"/>
        </w:numPr>
        <w:tabs>
          <w:tab w:val="left" w:pos="669"/>
        </w:tabs>
        <w:jc w:val="both"/>
      </w:pPr>
      <w:r>
        <w:t>Atestar conhecimentos em gestão de Risco LD/FT/FPADM através de especializações, cursos, programas de graduação, seminários, congressos ou quaisquer outros similares, incluindo, entre outros qualquer programa de capacitação que é ou será oferecido pela UIAF às partes interessadas do sistema nacional de combate à lavagem de dinheiro e financiamento do terrorismo.</w:t>
      </w:r>
    </w:p>
    <w:p w14:paraId="4E5142C2" w14:textId="77777777" w:rsidR="009B4C88" w:rsidRPr="00B6197B" w:rsidRDefault="009B4C88" w:rsidP="00B6197B">
      <w:pPr>
        <w:pStyle w:val="Prrafodelista"/>
        <w:numPr>
          <w:ilvl w:val="0"/>
          <w:numId w:val="4"/>
        </w:numPr>
        <w:tabs>
          <w:tab w:val="left" w:pos="669"/>
        </w:tabs>
        <w:jc w:val="both"/>
      </w:pPr>
      <w:r>
        <w:t>Ter capacidade e meios para tomar decisões e gerir o Risco LD/FT/FPADM, bem como ter comunicação direta e reportar-se diretamente ao conselho administrativo.</w:t>
      </w:r>
    </w:p>
    <w:p w14:paraId="1E7ADD1A" w14:textId="77777777" w:rsidR="009B4C88" w:rsidRPr="00B6197B" w:rsidRDefault="009B4C88" w:rsidP="00B6197B">
      <w:pPr>
        <w:pStyle w:val="Prrafodelista"/>
        <w:numPr>
          <w:ilvl w:val="0"/>
          <w:numId w:val="4"/>
        </w:numPr>
        <w:tabs>
          <w:tab w:val="left" w:pos="669"/>
        </w:tabs>
        <w:jc w:val="both"/>
      </w:pPr>
      <w:r>
        <w:t>Possuir conhecimento suficiente em gestão de riscos e compreender o curso normal das atividades da Companhia.</w:t>
      </w:r>
    </w:p>
    <w:p w14:paraId="6A80F301" w14:textId="77777777" w:rsidR="009B4C88" w:rsidRPr="00B6197B" w:rsidRDefault="009B4C88" w:rsidP="00B6197B">
      <w:pPr>
        <w:pStyle w:val="Prrafodelista"/>
        <w:numPr>
          <w:ilvl w:val="0"/>
          <w:numId w:val="4"/>
        </w:numPr>
        <w:tabs>
          <w:tab w:val="left" w:pos="669"/>
        </w:tabs>
        <w:jc w:val="both"/>
      </w:pPr>
      <w:r>
        <w:t>Não pertencer aos órgãos de administração ou corporativos, nem aos órgãos de auditoria ou de controle interno ou externo (auditor fiscal ou vinculado à empresa de auditoria fiscal que exerça essa função, se for o caso) ou que exerça funções similares ou quem a substituir na Companhia.</w:t>
      </w:r>
    </w:p>
    <w:p w14:paraId="6FF74EEB" w14:textId="77777777" w:rsidR="009B4C88" w:rsidRPr="00B6197B" w:rsidRDefault="009B4C88" w:rsidP="00B6197B">
      <w:pPr>
        <w:pStyle w:val="Prrafodelista"/>
        <w:numPr>
          <w:ilvl w:val="0"/>
          <w:numId w:val="4"/>
        </w:numPr>
        <w:tabs>
          <w:tab w:val="left" w:pos="669"/>
        </w:tabs>
        <w:jc w:val="both"/>
      </w:pPr>
      <w:r>
        <w:t>Não exercer a função de Responsável de Conformidade em mais de 10 (dez) empresas. Caso exerça a função de Responsável de Conformidade em mais de uma empresa, o órgão que nomear o Responsável de Conformidade deverá verificar se o Responsável de Conformidade não exerce a função como tal em empresas concorrentes.</w:t>
      </w:r>
    </w:p>
    <w:p w14:paraId="7D9B7A3D" w14:textId="77777777" w:rsidR="009B4C88" w:rsidRPr="00B6197B" w:rsidRDefault="009B4C88" w:rsidP="00B6197B">
      <w:pPr>
        <w:pStyle w:val="Prrafodelista"/>
        <w:numPr>
          <w:ilvl w:val="0"/>
          <w:numId w:val="4"/>
        </w:numPr>
        <w:tabs>
          <w:tab w:val="left" w:pos="669"/>
        </w:tabs>
        <w:jc w:val="both"/>
      </w:pPr>
      <w:r>
        <w:t xml:space="preserve">Quando houver um grupo empresarial ou uma situação de controle declarada, o Responsável de Conformidade da empresa matriz ou controladora poderá ser a mesma pessoa para todas as Empresas que compõem o grupo ou conglomerado, </w:t>
      </w:r>
      <w:r>
        <w:lastRenderedPageBreak/>
        <w:t>independentemente do número de Empresas envolvidas.</w:t>
      </w:r>
    </w:p>
    <w:p w14:paraId="50AD7384" w14:textId="77777777" w:rsidR="009B4C88" w:rsidRPr="00B6197B" w:rsidRDefault="009B4C88" w:rsidP="000320C0">
      <w:pPr>
        <w:pStyle w:val="Textoindependiente"/>
        <w:spacing w:after="0" w:line="240" w:lineRule="auto"/>
        <w:rPr>
          <w:rFonts w:cs="Arial"/>
          <w:sz w:val="22"/>
        </w:rPr>
      </w:pPr>
    </w:p>
    <w:p w14:paraId="29356473" w14:textId="77777777" w:rsidR="009B4C88" w:rsidRPr="00B6197B" w:rsidRDefault="009B4C88" w:rsidP="00B6197B">
      <w:pPr>
        <w:pStyle w:val="Textoindependiente"/>
        <w:spacing w:after="0" w:line="240" w:lineRule="auto"/>
        <w:ind w:right="123"/>
        <w:jc w:val="both"/>
        <w:rPr>
          <w:rFonts w:cs="Arial"/>
          <w:sz w:val="22"/>
        </w:rPr>
      </w:pPr>
      <w:r>
        <w:rPr>
          <w:sz w:val="22"/>
        </w:rPr>
        <w:t>O Responsável de Conformidade terá as seguintes funções:</w:t>
      </w:r>
    </w:p>
    <w:p w14:paraId="005B4CEC" w14:textId="77777777" w:rsidR="009B4C88" w:rsidRPr="00B6197B" w:rsidRDefault="009B4C88" w:rsidP="00B6197B">
      <w:pPr>
        <w:pStyle w:val="Textoindependiente"/>
        <w:spacing w:after="0" w:line="240" w:lineRule="auto"/>
        <w:rPr>
          <w:rFonts w:cs="Arial"/>
          <w:sz w:val="22"/>
        </w:rPr>
      </w:pPr>
    </w:p>
    <w:p w14:paraId="49A2B59A" w14:textId="77777777" w:rsidR="009B4C88" w:rsidRPr="00B6197B" w:rsidRDefault="009B4C88" w:rsidP="00B6197B">
      <w:pPr>
        <w:pStyle w:val="Prrafodelista"/>
        <w:widowControl/>
        <w:numPr>
          <w:ilvl w:val="0"/>
          <w:numId w:val="8"/>
        </w:numPr>
        <w:adjustRightInd w:val="0"/>
        <w:jc w:val="both"/>
        <w:rPr>
          <w:rFonts w:eastAsiaTheme="minorHAnsi"/>
        </w:rPr>
      </w:pPr>
      <w:r>
        <w:t xml:space="preserve">Assegurar o funcionamento efetivo, eficiente e oportuno do Sistema de Prevenção e Controle de LD/FT/FPADM. </w:t>
      </w:r>
    </w:p>
    <w:p w14:paraId="021DB3CF" w14:textId="77777777" w:rsidR="009B4C88" w:rsidRPr="00B6197B" w:rsidRDefault="009B4C88" w:rsidP="00B6197B">
      <w:pPr>
        <w:pStyle w:val="Prrafodelista"/>
        <w:widowControl/>
        <w:numPr>
          <w:ilvl w:val="0"/>
          <w:numId w:val="8"/>
        </w:numPr>
        <w:adjustRightInd w:val="0"/>
        <w:jc w:val="both"/>
        <w:rPr>
          <w:rFonts w:eastAsiaTheme="minorHAnsi"/>
        </w:rPr>
      </w:pPr>
      <w:r>
        <w:t xml:space="preserve">Apresentar semestralmente relatórios escritos ao conselho administrativo, nos quais devem referir-se, pelo menos, aos seguintes aspetos: </w:t>
      </w:r>
    </w:p>
    <w:p w14:paraId="4887CC6A" w14:textId="77777777" w:rsidR="009B4C88" w:rsidRPr="00B6197B" w:rsidRDefault="009B4C88" w:rsidP="00B6197B">
      <w:pPr>
        <w:pStyle w:val="Prrafodelista"/>
        <w:widowControl/>
        <w:numPr>
          <w:ilvl w:val="1"/>
          <w:numId w:val="9"/>
        </w:numPr>
        <w:adjustRightInd w:val="0"/>
        <w:jc w:val="both"/>
        <w:rPr>
          <w:rFonts w:eastAsiaTheme="minorHAnsi"/>
        </w:rPr>
      </w:pPr>
      <w:r>
        <w:t xml:space="preserve">Os resultados da gestão desenvolvida. </w:t>
      </w:r>
    </w:p>
    <w:p w14:paraId="1CB9CB8A" w14:textId="77777777" w:rsidR="009B4C88" w:rsidRPr="00B6197B" w:rsidRDefault="009B4C88" w:rsidP="00B6197B">
      <w:pPr>
        <w:pStyle w:val="Prrafodelista"/>
        <w:widowControl/>
        <w:numPr>
          <w:ilvl w:val="1"/>
          <w:numId w:val="9"/>
        </w:numPr>
        <w:adjustRightInd w:val="0"/>
        <w:jc w:val="both"/>
        <w:rPr>
          <w:rFonts w:eastAsiaTheme="minorHAnsi"/>
        </w:rPr>
      </w:pPr>
      <w:r>
        <w:t xml:space="preserve">O cumprimento que tem sido dado em relação ao envio de relatórios às diferentes autoridades. </w:t>
      </w:r>
    </w:p>
    <w:p w14:paraId="1EC22D20" w14:textId="77777777" w:rsidR="009B4C88" w:rsidRPr="00B6197B" w:rsidRDefault="009B4C88" w:rsidP="00B6197B">
      <w:pPr>
        <w:pStyle w:val="Prrafodelista"/>
        <w:widowControl/>
        <w:numPr>
          <w:ilvl w:val="1"/>
          <w:numId w:val="9"/>
        </w:numPr>
        <w:adjustRightInd w:val="0"/>
        <w:jc w:val="both"/>
        <w:rPr>
          <w:rFonts w:eastAsiaTheme="minorHAnsi"/>
        </w:rPr>
      </w:pPr>
      <w:r>
        <w:t xml:space="preserve">A eficácia dos mecanismos e instrumentos estabelecidos neste Capítulo, bem como as medidas adotadas para corrigir falhas no Sistema de Prevenção e Controle de LD/FT/FPADM. </w:t>
      </w:r>
    </w:p>
    <w:p w14:paraId="1A49DCC0" w14:textId="77777777" w:rsidR="009B4C88" w:rsidRPr="00B6197B" w:rsidRDefault="009B4C88" w:rsidP="00B6197B">
      <w:pPr>
        <w:pStyle w:val="Prrafodelista"/>
        <w:widowControl/>
        <w:numPr>
          <w:ilvl w:val="1"/>
          <w:numId w:val="9"/>
        </w:numPr>
        <w:adjustRightInd w:val="0"/>
        <w:jc w:val="both"/>
        <w:rPr>
          <w:rFonts w:eastAsiaTheme="minorHAnsi"/>
        </w:rPr>
      </w:pPr>
      <w:r>
        <w:t xml:space="preserve">Os resultados das correções ordenadas pelo conselho administrativo ou órgão que a substitui. </w:t>
      </w:r>
    </w:p>
    <w:p w14:paraId="1EA6671A" w14:textId="77777777" w:rsidR="009B4C88" w:rsidRPr="00B6197B" w:rsidRDefault="009B4C88" w:rsidP="00B6197B">
      <w:pPr>
        <w:pStyle w:val="Prrafodelista"/>
        <w:widowControl/>
        <w:numPr>
          <w:ilvl w:val="1"/>
          <w:numId w:val="9"/>
        </w:numPr>
        <w:adjustRightInd w:val="0"/>
        <w:jc w:val="both"/>
        <w:rPr>
          <w:rFonts w:eastAsiaTheme="minorHAnsi"/>
        </w:rPr>
      </w:pPr>
      <w:r>
        <w:t xml:space="preserve">Os resultados da colocação cada vez que a validade da respectiva oferta pública terminar. </w:t>
      </w:r>
    </w:p>
    <w:p w14:paraId="70CE1082" w14:textId="77777777" w:rsidR="009B4C88" w:rsidRPr="00B6197B" w:rsidRDefault="009B4C88" w:rsidP="00B6197B">
      <w:pPr>
        <w:pStyle w:val="Prrafodelista"/>
        <w:widowControl/>
        <w:numPr>
          <w:ilvl w:val="1"/>
          <w:numId w:val="9"/>
        </w:numPr>
        <w:adjustRightInd w:val="0"/>
        <w:jc w:val="both"/>
        <w:rPr>
          <w:rFonts w:eastAsiaTheme="minorHAnsi"/>
        </w:rPr>
      </w:pPr>
      <w:r>
        <w:t xml:space="preserve">Um relatório em relação ao controle de LD/FT efetuado sobre as transferências no mercado secundário, se aplicável. </w:t>
      </w:r>
    </w:p>
    <w:p w14:paraId="2C5C30AE" w14:textId="77777777" w:rsidR="009B4C88" w:rsidRPr="00B6197B" w:rsidRDefault="009B4C88" w:rsidP="00B6197B">
      <w:pPr>
        <w:pStyle w:val="Prrafodelista"/>
        <w:widowControl/>
        <w:numPr>
          <w:ilvl w:val="0"/>
          <w:numId w:val="8"/>
        </w:numPr>
        <w:adjustRightInd w:val="0"/>
        <w:jc w:val="both"/>
        <w:rPr>
          <w:rFonts w:eastAsiaTheme="minorHAnsi"/>
        </w:rPr>
      </w:pPr>
      <w:r>
        <w:t xml:space="preserve">Apresentar ao representante legal ou quem o substituir os requisitos de recursos informáticos, tecnológicos, físicos e humanos necessários ao cumprimento de suas funções. </w:t>
      </w:r>
    </w:p>
    <w:p w14:paraId="67C45AF3" w14:textId="77777777" w:rsidR="009B4C88" w:rsidRPr="00B6197B" w:rsidRDefault="009B4C88" w:rsidP="00B6197B">
      <w:pPr>
        <w:pStyle w:val="Prrafodelista"/>
        <w:widowControl/>
        <w:numPr>
          <w:ilvl w:val="0"/>
          <w:numId w:val="8"/>
        </w:numPr>
        <w:adjustRightInd w:val="0"/>
        <w:jc w:val="both"/>
        <w:rPr>
          <w:rFonts w:eastAsiaTheme="minorHAnsi"/>
        </w:rPr>
      </w:pPr>
      <w:r>
        <w:t>Divulgar, compartilhar e treinar a organização sobre os Regulamentos, Políticas e procedimentos do Sistema de Gestão de Risco LD/FT/FPADM.</w:t>
      </w:r>
    </w:p>
    <w:p w14:paraId="72E21103" w14:textId="77777777" w:rsidR="009B4C88" w:rsidRPr="00B6197B" w:rsidRDefault="009B4C88" w:rsidP="00B6197B">
      <w:pPr>
        <w:pStyle w:val="Prrafodelista"/>
        <w:widowControl/>
        <w:numPr>
          <w:ilvl w:val="0"/>
          <w:numId w:val="8"/>
        </w:numPr>
        <w:adjustRightInd w:val="0"/>
        <w:jc w:val="both"/>
        <w:rPr>
          <w:rFonts w:eastAsiaTheme="minorHAnsi"/>
        </w:rPr>
      </w:pPr>
      <w:r>
        <w:t xml:space="preserve">Promover a adoção de medidas corretivas do Sistema de Prevenção e Controle de LD/FT/FPADM. </w:t>
      </w:r>
    </w:p>
    <w:p w14:paraId="65B3A024" w14:textId="77777777" w:rsidR="009B4C88" w:rsidRPr="00B6197B" w:rsidRDefault="009B4C88" w:rsidP="00B6197B">
      <w:pPr>
        <w:pStyle w:val="Prrafodelista"/>
        <w:widowControl/>
        <w:numPr>
          <w:ilvl w:val="0"/>
          <w:numId w:val="8"/>
        </w:numPr>
        <w:adjustRightInd w:val="0"/>
        <w:jc w:val="both"/>
        <w:rPr>
          <w:rFonts w:eastAsiaTheme="minorHAnsi"/>
        </w:rPr>
      </w:pPr>
      <w:r>
        <w:t xml:space="preserve">Avaliar os relatórios apresentados pelo auditor fiscal e adotar as medidas apropriadas em resposta às deficiências relatadas. </w:t>
      </w:r>
    </w:p>
    <w:p w14:paraId="37136F41" w14:textId="77777777" w:rsidR="009B4C88" w:rsidRPr="00B6197B" w:rsidRDefault="009B4C88" w:rsidP="00B6197B">
      <w:pPr>
        <w:pStyle w:val="Prrafodelista"/>
        <w:numPr>
          <w:ilvl w:val="0"/>
          <w:numId w:val="8"/>
        </w:numPr>
        <w:tabs>
          <w:tab w:val="left" w:pos="669"/>
        </w:tabs>
        <w:jc w:val="both"/>
      </w:pPr>
      <w:r>
        <w:t>Atender e coordenar qualquer requerimento, solicitação ou diligência de autoridade judicial ou administrativa competente na matéria.</w:t>
      </w:r>
    </w:p>
    <w:p w14:paraId="7F9FD2D9" w14:textId="77777777" w:rsidR="009B4C88" w:rsidRPr="00B6197B" w:rsidRDefault="009B4C88" w:rsidP="00B6197B">
      <w:pPr>
        <w:pStyle w:val="Prrafodelista"/>
        <w:widowControl/>
        <w:numPr>
          <w:ilvl w:val="0"/>
          <w:numId w:val="8"/>
        </w:numPr>
        <w:tabs>
          <w:tab w:val="left" w:pos="669"/>
        </w:tabs>
        <w:adjustRightInd w:val="0"/>
        <w:jc w:val="both"/>
      </w:pPr>
      <w:r>
        <w:t>Verificar o cumprimento dos procedimentos de Devida Diligência e Devida Diligência Aprimorada, aplicáveis à Companhia.</w:t>
      </w:r>
    </w:p>
    <w:p w14:paraId="3168BE8D" w14:textId="77777777" w:rsidR="009B4C88" w:rsidRPr="00B6197B" w:rsidRDefault="009B4C88" w:rsidP="00B6197B">
      <w:pPr>
        <w:pStyle w:val="Prrafodelista"/>
        <w:widowControl/>
        <w:numPr>
          <w:ilvl w:val="0"/>
          <w:numId w:val="8"/>
        </w:numPr>
        <w:adjustRightInd w:val="0"/>
        <w:jc w:val="both"/>
      </w:pPr>
      <w:r>
        <w:t xml:space="preserve">Assegurar o devido arquivamento dos documentos </w:t>
      </w:r>
      <w:proofErr w:type="gramStart"/>
      <w:r>
        <w:t>comprobatórios  e</w:t>
      </w:r>
      <w:proofErr w:type="gramEnd"/>
      <w:r>
        <w:t xml:space="preserve"> outras informações relacionadas com a gestão e prevenção do Risco LD/FT/FPADM.</w:t>
      </w:r>
    </w:p>
    <w:p w14:paraId="1A62FA78" w14:textId="77777777" w:rsidR="009B4C88" w:rsidRPr="00B6197B" w:rsidRDefault="009B4C88" w:rsidP="00B6197B">
      <w:pPr>
        <w:pStyle w:val="Prrafodelista"/>
        <w:widowControl/>
        <w:numPr>
          <w:ilvl w:val="0"/>
          <w:numId w:val="8"/>
        </w:numPr>
        <w:adjustRightInd w:val="0"/>
        <w:jc w:val="both"/>
      </w:pPr>
      <w:r>
        <w:t>Elaborar as metodologias de classificação, identificação, medição e controle de Riscos LD/FT/FPADM que farão parte do Sistema de Prevenção e Controle de LD/FT/FPADM.</w:t>
      </w:r>
    </w:p>
    <w:p w14:paraId="622F9FDD" w14:textId="77777777" w:rsidR="009B4C88" w:rsidRPr="00B6197B" w:rsidRDefault="009B4C88" w:rsidP="00B6197B">
      <w:pPr>
        <w:pStyle w:val="Prrafodelista"/>
        <w:widowControl/>
        <w:numPr>
          <w:ilvl w:val="0"/>
          <w:numId w:val="8"/>
        </w:numPr>
        <w:adjustRightInd w:val="0"/>
        <w:jc w:val="both"/>
      </w:pPr>
      <w:r>
        <w:t>Efetuar a avaliação do Risco LD/FT/FPADM a que a Companhia se encontra exposta.</w:t>
      </w:r>
    </w:p>
    <w:p w14:paraId="5814CC0F" w14:textId="77777777" w:rsidR="009B4C88" w:rsidRPr="00B6197B" w:rsidRDefault="009B4C88" w:rsidP="00B6197B">
      <w:pPr>
        <w:pStyle w:val="Prrafodelista"/>
        <w:widowControl/>
        <w:numPr>
          <w:ilvl w:val="0"/>
          <w:numId w:val="8"/>
        </w:numPr>
        <w:adjustRightInd w:val="0"/>
        <w:jc w:val="both"/>
      </w:pPr>
      <w:r>
        <w:t>Apresentar o Relatório de Operações Suspeitas à UIAF e qualquer outro relatório ou informação exigida pelas disposições vigentes, conforme estabelecido pelo referido regulamento e por este Capítulo X.</w:t>
      </w:r>
    </w:p>
    <w:p w14:paraId="30E52F12" w14:textId="77777777" w:rsidR="009B4C88" w:rsidRPr="00B6197B" w:rsidRDefault="009B4C88" w:rsidP="00B6197B">
      <w:pPr>
        <w:tabs>
          <w:tab w:val="left" w:pos="669"/>
        </w:tabs>
        <w:spacing w:after="0" w:line="240" w:lineRule="auto"/>
        <w:jc w:val="both"/>
        <w:rPr>
          <w:rFonts w:cs="Arial"/>
          <w:sz w:val="22"/>
        </w:rPr>
      </w:pPr>
    </w:p>
    <w:p w14:paraId="634B9449" w14:textId="77777777" w:rsidR="009B4C88" w:rsidRPr="00B6197B" w:rsidRDefault="009B4C88" w:rsidP="00B6197B">
      <w:pPr>
        <w:tabs>
          <w:tab w:val="left" w:pos="669"/>
        </w:tabs>
        <w:spacing w:after="0" w:line="240" w:lineRule="auto"/>
        <w:jc w:val="both"/>
        <w:rPr>
          <w:rFonts w:cs="Arial"/>
          <w:sz w:val="22"/>
        </w:rPr>
      </w:pPr>
      <w:r>
        <w:rPr>
          <w:sz w:val="22"/>
        </w:rPr>
        <w:lastRenderedPageBreak/>
        <w:t xml:space="preserve">A nomeação de um Responsável de Conformidade não isenta a Companhia, nem os demais Colaboradores, da obrigação de detectar e relatar internamente operações atípicas, determinar as operações suspeitas e comunicá-las à UIAF. A fim de evitar a suspensão das atividades do Responsável de Conformidade principal, o GEB avaliará a necessidade e pertinência da nomeação de um Responsável de Conformidade substituto, que para sua nomeação deverá cumprir os requisitos mínimos descritos acima e cuja designação ficará a cargo do Conselho Administrativo. </w:t>
      </w:r>
    </w:p>
    <w:p w14:paraId="6584B10C" w14:textId="77777777" w:rsidR="009B4C88" w:rsidRPr="00B6197B" w:rsidRDefault="009B4C88" w:rsidP="003B60EC">
      <w:pPr>
        <w:tabs>
          <w:tab w:val="left" w:pos="669"/>
        </w:tabs>
        <w:spacing w:after="0" w:line="240" w:lineRule="auto"/>
        <w:jc w:val="both"/>
        <w:rPr>
          <w:rFonts w:cs="Arial"/>
          <w:sz w:val="22"/>
        </w:rPr>
      </w:pPr>
    </w:p>
    <w:p w14:paraId="2E891538" w14:textId="77777777" w:rsidR="009B4C88" w:rsidRPr="00B6197B" w:rsidRDefault="009B4C88" w:rsidP="00B6197B">
      <w:pPr>
        <w:pStyle w:val="Textoindependiente"/>
        <w:spacing w:after="0" w:line="240" w:lineRule="auto"/>
        <w:ind w:right="120"/>
        <w:jc w:val="both"/>
        <w:rPr>
          <w:rFonts w:cs="Arial"/>
          <w:sz w:val="22"/>
        </w:rPr>
      </w:pPr>
      <w:r>
        <w:rPr>
          <w:sz w:val="22"/>
        </w:rPr>
        <w:t>A função principal do Responsável de Conformidade substituto é apoiar o Responsável de Conformidade principal na administração do SIPLA. Na ausência do Responsável de Conformidade principal, o Responsável de Conformidade substituto exercerá em especificamente as funções do Responsável de Conformidade descritas.</w:t>
      </w:r>
    </w:p>
    <w:p w14:paraId="5BFFC27C" w14:textId="29309ED1" w:rsidR="009B4C88" w:rsidRPr="00E3264B" w:rsidRDefault="009B4C88" w:rsidP="0092398D">
      <w:pPr>
        <w:rPr>
          <w:sz w:val="22"/>
        </w:rPr>
      </w:pPr>
    </w:p>
    <w:p w14:paraId="494987E0" w14:textId="77777777" w:rsidR="00C400A8" w:rsidRDefault="00C400A8" w:rsidP="0092398D"/>
    <w:p w14:paraId="7DD4F146" w14:textId="77777777" w:rsidR="009B4C88" w:rsidRPr="00B6197B" w:rsidRDefault="009B4C88" w:rsidP="0092398D">
      <w:pPr>
        <w:pStyle w:val="Estilo6"/>
      </w:pPr>
      <w:bookmarkStart w:id="31" w:name="_Toc113911359"/>
      <w:bookmarkStart w:id="32" w:name="_Toc121403553"/>
      <w:bookmarkStart w:id="33" w:name="_Toc132695015"/>
      <w:r>
        <w:t>Auditoria Fiscal ou quem a substituir</w:t>
      </w:r>
      <w:bookmarkEnd w:id="31"/>
      <w:bookmarkEnd w:id="32"/>
      <w:bookmarkEnd w:id="33"/>
    </w:p>
    <w:p w14:paraId="6D390FA6" w14:textId="77777777" w:rsidR="009B4C88" w:rsidRPr="00E3264B" w:rsidRDefault="009B4C88" w:rsidP="00B6197B">
      <w:pPr>
        <w:pStyle w:val="Textoindependiente"/>
        <w:spacing w:after="0" w:line="240" w:lineRule="auto"/>
        <w:rPr>
          <w:rFonts w:cs="Arial"/>
          <w:bCs/>
          <w:sz w:val="22"/>
        </w:rPr>
      </w:pPr>
    </w:p>
    <w:p w14:paraId="411A5202" w14:textId="77777777" w:rsidR="009B4C88" w:rsidRPr="00B6197B" w:rsidRDefault="009B4C88" w:rsidP="00B6197B">
      <w:pPr>
        <w:pStyle w:val="Textoindependiente"/>
        <w:spacing w:after="0" w:line="240" w:lineRule="auto"/>
        <w:ind w:right="120"/>
        <w:jc w:val="both"/>
        <w:rPr>
          <w:rFonts w:cs="Arial"/>
          <w:sz w:val="22"/>
        </w:rPr>
      </w:pPr>
      <w:r>
        <w:rPr>
          <w:sz w:val="22"/>
        </w:rPr>
        <w:t>A Auditoria Fiscal deve implementar os controles que lhe permitam detectar o incumprimento das instruções das autoridades competentes sobre a matéria. A referida gestão inclui a análise das funções desempenhadas pelos administradores da entidade e pelo Responsável de Conformidade em relação ao SIPLA.</w:t>
      </w:r>
    </w:p>
    <w:p w14:paraId="29C8F690" w14:textId="77777777" w:rsidR="009B4C88" w:rsidRPr="00B6197B" w:rsidRDefault="009B4C88" w:rsidP="00B6197B">
      <w:pPr>
        <w:pStyle w:val="Textoindependiente"/>
        <w:spacing w:after="0" w:line="240" w:lineRule="auto"/>
        <w:rPr>
          <w:rFonts w:cs="Arial"/>
          <w:sz w:val="22"/>
        </w:rPr>
      </w:pPr>
    </w:p>
    <w:p w14:paraId="1DA7B201" w14:textId="77777777" w:rsidR="009B4C88" w:rsidRPr="00B6197B" w:rsidRDefault="009B4C88" w:rsidP="00B6197B">
      <w:pPr>
        <w:pStyle w:val="Textoindependiente"/>
        <w:spacing w:after="0" w:line="240" w:lineRule="auto"/>
        <w:ind w:right="127"/>
        <w:jc w:val="both"/>
        <w:rPr>
          <w:rFonts w:cs="Arial"/>
          <w:sz w:val="22"/>
        </w:rPr>
      </w:pPr>
      <w:r>
        <w:rPr>
          <w:sz w:val="22"/>
        </w:rPr>
        <w:t>No relatório que o Auditor Fiscal deve apresentar ao mais alto órgão social e ao Responsável de Conformidade, deve expressar as conclusões obtidas no processo de avaliação do Cumprimento dos regulamentos de prevenção e controle LD/FT/FPADM.</w:t>
      </w:r>
    </w:p>
    <w:p w14:paraId="456492F9" w14:textId="77777777" w:rsidR="009B4C88" w:rsidRPr="00B6197B" w:rsidRDefault="009B4C88" w:rsidP="003B60EC">
      <w:pPr>
        <w:pStyle w:val="Textoindependiente"/>
        <w:spacing w:after="0" w:line="240" w:lineRule="auto"/>
        <w:rPr>
          <w:rFonts w:cs="Arial"/>
          <w:sz w:val="22"/>
        </w:rPr>
      </w:pPr>
    </w:p>
    <w:p w14:paraId="3E6746A7" w14:textId="77777777" w:rsidR="009B4C88" w:rsidRPr="00B6197B" w:rsidRDefault="009B4C88" w:rsidP="00B6197B">
      <w:pPr>
        <w:pStyle w:val="Textoindependiente"/>
        <w:spacing w:after="0" w:line="240" w:lineRule="auto"/>
        <w:ind w:right="127"/>
        <w:jc w:val="both"/>
        <w:rPr>
          <w:rFonts w:cs="Arial"/>
          <w:sz w:val="22"/>
        </w:rPr>
      </w:pPr>
      <w:r>
        <w:rPr>
          <w:sz w:val="22"/>
        </w:rPr>
        <w:t>Apesar da obrigação de guardar segredo profissional sobre tudo o que se sabe em virtude do exercício da sua profissão, o Auditor Fiscal tem o dever de divulgar informações sempre que a lei o exija. Adicionalmente, deve relatar à autoridade criminal, disciplinar e administrativa competente sempre que, no exercício da sua atividade, se depare com fatos ou situações que suscitem suspeitas de possíveis atos de LD/FT/FPADM ou crimes contra a ordem econômica. Também deverá informar esses fatos aos órgãos sociais e à administração da empresa.</w:t>
      </w:r>
    </w:p>
    <w:p w14:paraId="1B0E5999" w14:textId="79A24840" w:rsidR="009B4C88" w:rsidRPr="00E3264B" w:rsidRDefault="009B4C88" w:rsidP="0092398D">
      <w:pPr>
        <w:rPr>
          <w:sz w:val="22"/>
        </w:rPr>
      </w:pPr>
    </w:p>
    <w:p w14:paraId="10900FC3" w14:textId="77777777" w:rsidR="009B4C88" w:rsidRPr="00B6197B" w:rsidRDefault="009B4C88" w:rsidP="0092398D">
      <w:pPr>
        <w:pStyle w:val="Estilo6"/>
      </w:pPr>
      <w:bookmarkStart w:id="34" w:name="_Toc113911360"/>
      <w:bookmarkStart w:id="35" w:name="_Toc121403554"/>
      <w:bookmarkStart w:id="36" w:name="_Toc132695016"/>
      <w:r>
        <w:t>Líderes de processo</w:t>
      </w:r>
      <w:bookmarkEnd w:id="34"/>
      <w:bookmarkEnd w:id="35"/>
      <w:bookmarkEnd w:id="36"/>
    </w:p>
    <w:p w14:paraId="01B962C4" w14:textId="77777777" w:rsidR="009B4C88" w:rsidRPr="00B6197B" w:rsidRDefault="009B4C88" w:rsidP="003B60EC">
      <w:pPr>
        <w:spacing w:after="0" w:line="240" w:lineRule="auto"/>
        <w:rPr>
          <w:rFonts w:cs="Arial"/>
          <w:sz w:val="22"/>
        </w:rPr>
      </w:pPr>
    </w:p>
    <w:p w14:paraId="400EB226" w14:textId="77777777" w:rsidR="009B4C88" w:rsidRPr="00B6197B" w:rsidRDefault="009B4C88" w:rsidP="00B6197B">
      <w:pPr>
        <w:pStyle w:val="Textoindependiente"/>
        <w:spacing w:after="0" w:line="240" w:lineRule="auto"/>
        <w:ind w:right="127"/>
        <w:jc w:val="both"/>
        <w:rPr>
          <w:rFonts w:cs="Arial"/>
          <w:sz w:val="22"/>
        </w:rPr>
      </w:pPr>
      <w:r>
        <w:rPr>
          <w:sz w:val="22"/>
        </w:rPr>
        <w:t xml:space="preserve">Os responsáveis pelos processos, que exerçam as funções de gestores de risco, terão as seguintes funções: </w:t>
      </w:r>
    </w:p>
    <w:p w14:paraId="0ED53773" w14:textId="77777777" w:rsidR="009B4C88" w:rsidRPr="00B6197B" w:rsidRDefault="009B4C88" w:rsidP="00B6197B">
      <w:pPr>
        <w:pStyle w:val="Textoindependiente"/>
        <w:spacing w:after="0" w:line="240" w:lineRule="auto"/>
        <w:ind w:right="127"/>
        <w:jc w:val="both"/>
        <w:rPr>
          <w:rFonts w:cs="Arial"/>
          <w:sz w:val="22"/>
        </w:rPr>
      </w:pPr>
    </w:p>
    <w:p w14:paraId="24BCE084"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Pr>
          <w:sz w:val="22"/>
        </w:rPr>
        <w:t xml:space="preserve">Promover a cultura de Conformidade do SIPLA dentro do local de trabalho e entre os colegas de trabalho. </w:t>
      </w:r>
    </w:p>
    <w:p w14:paraId="7CFDE218"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Pr>
          <w:sz w:val="22"/>
        </w:rPr>
        <w:t xml:space="preserve">Atuar como </w:t>
      </w:r>
      <w:proofErr w:type="gramStart"/>
      <w:r>
        <w:rPr>
          <w:sz w:val="22"/>
        </w:rPr>
        <w:t>elo de ligação</w:t>
      </w:r>
      <w:proofErr w:type="gramEnd"/>
      <w:r>
        <w:rPr>
          <w:sz w:val="22"/>
        </w:rPr>
        <w:t xml:space="preserve"> com o Responsável de Conformidade e prestar apoio nas </w:t>
      </w:r>
      <w:r>
        <w:rPr>
          <w:sz w:val="22"/>
        </w:rPr>
        <w:lastRenderedPageBreak/>
        <w:t xml:space="preserve">atividades de prevenção, controle e gestão de riscos LD/FT/FPADM. </w:t>
      </w:r>
    </w:p>
    <w:p w14:paraId="32D7B120"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Pr>
          <w:sz w:val="22"/>
        </w:rPr>
        <w:t xml:space="preserve">Aplicar e supervisionar os regulamentos, políticas e procedimentos de prevenção e controle do risco LD/FT/FPADM na área da sua responsabilidade. </w:t>
      </w:r>
    </w:p>
    <w:p w14:paraId="17B2DC96"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Pr>
          <w:sz w:val="22"/>
        </w:rPr>
        <w:t xml:space="preserve">Aconselhar e apoiar o pessoal de sua área de responsabilidade em relação aos procedimentos de prevenção, controle e regulamentos vigentes sobre o SIPLA. </w:t>
      </w:r>
    </w:p>
    <w:p w14:paraId="43C536AA"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Pr>
          <w:sz w:val="22"/>
        </w:rPr>
        <w:t>Assegurar o cumprimento dos regulamentos, políticas e procedimentos estabelecidos no SIPLA e relatar ao Responsável de Conformidade as falhas detectadas.</w:t>
      </w:r>
    </w:p>
    <w:p w14:paraId="7FCEFF3B"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Pr>
          <w:sz w:val="22"/>
        </w:rPr>
        <w:t>Os responsáveis ou gerentes de risco de cada processo, produto, serviço, canal ou jurisdição devem monitorar periodicamente os sistemas e atividades do processo específico sob sua responsabilidade, para garantir que não surjam novos riscos e que as estratégias de tratamento continuem sendo eficazes e apropriadas.</w:t>
      </w:r>
    </w:p>
    <w:p w14:paraId="432274B7" w14:textId="6631FAC0" w:rsidR="009B4C88" w:rsidRDefault="009B4C88" w:rsidP="007F0F1C">
      <w:pPr>
        <w:pStyle w:val="Textoindependiente"/>
        <w:spacing w:after="0" w:line="240" w:lineRule="auto"/>
        <w:ind w:right="127"/>
        <w:jc w:val="both"/>
        <w:rPr>
          <w:rFonts w:cs="Arial"/>
          <w:sz w:val="22"/>
        </w:rPr>
      </w:pPr>
    </w:p>
    <w:p w14:paraId="266D8752" w14:textId="77777777" w:rsidR="007F0F1C" w:rsidRPr="00B6197B" w:rsidRDefault="007F0F1C" w:rsidP="007F0F1C">
      <w:pPr>
        <w:pStyle w:val="Textoindependiente"/>
        <w:spacing w:after="0" w:line="240" w:lineRule="auto"/>
        <w:ind w:right="127"/>
        <w:jc w:val="both"/>
        <w:rPr>
          <w:rFonts w:cs="Arial"/>
          <w:sz w:val="22"/>
        </w:rPr>
      </w:pPr>
    </w:p>
    <w:p w14:paraId="1BE47B1B" w14:textId="77777777" w:rsidR="009B4C88" w:rsidRPr="00B6197B" w:rsidRDefault="009B4C88" w:rsidP="0092398D">
      <w:pPr>
        <w:pStyle w:val="Estilo6"/>
      </w:pPr>
      <w:bookmarkStart w:id="37" w:name="_Toc113911361"/>
      <w:bookmarkStart w:id="38" w:name="_Toc121403555"/>
      <w:bookmarkStart w:id="39" w:name="_Toc132695017"/>
      <w:r>
        <w:t>Colaboradores</w:t>
      </w:r>
      <w:bookmarkEnd w:id="37"/>
      <w:bookmarkEnd w:id="38"/>
      <w:bookmarkEnd w:id="39"/>
    </w:p>
    <w:p w14:paraId="2753807E" w14:textId="77777777" w:rsidR="009B4C88" w:rsidRPr="00E3264B" w:rsidRDefault="009B4C88" w:rsidP="00B6197B">
      <w:pPr>
        <w:pStyle w:val="Textoindependiente"/>
        <w:spacing w:after="0" w:line="240" w:lineRule="auto"/>
        <w:rPr>
          <w:rFonts w:cs="Arial"/>
          <w:bCs/>
          <w:sz w:val="22"/>
        </w:rPr>
      </w:pPr>
    </w:p>
    <w:p w14:paraId="497538C4" w14:textId="77777777" w:rsidR="009B4C88" w:rsidRPr="00B6197B" w:rsidRDefault="009B4C88" w:rsidP="00B6197B">
      <w:pPr>
        <w:pStyle w:val="Textoindependiente"/>
        <w:spacing w:after="0" w:line="240" w:lineRule="auto"/>
        <w:ind w:right="117"/>
        <w:jc w:val="both"/>
        <w:rPr>
          <w:rFonts w:cs="Arial"/>
          <w:sz w:val="22"/>
        </w:rPr>
      </w:pPr>
      <w:r>
        <w:rPr>
          <w:sz w:val="22"/>
        </w:rPr>
        <w:t>Todos os Colaboradores do GEB têm a obrigação de seguir políticas internas e adotar condutas que evidenciem Cumprimento com a lei, incluindo as que se referem a LD/FT/FPADM. Os colaboradores que não cumprirem com as políticas e procedimentos contidos neste Manual estarão sujeitos às sanções previstas no Regulamento Interno do Trabalho e demais disposições correlatas.</w:t>
      </w:r>
    </w:p>
    <w:p w14:paraId="310F8C9F" w14:textId="77777777" w:rsidR="009B4C88" w:rsidRPr="00B6197B" w:rsidRDefault="009B4C88" w:rsidP="003B60EC">
      <w:pPr>
        <w:pStyle w:val="Textoindependiente"/>
        <w:spacing w:after="0" w:line="240" w:lineRule="auto"/>
        <w:ind w:right="127"/>
        <w:jc w:val="both"/>
        <w:rPr>
          <w:rFonts w:cs="Arial"/>
          <w:sz w:val="22"/>
        </w:rPr>
      </w:pPr>
    </w:p>
    <w:p w14:paraId="3C928C4C" w14:textId="77777777" w:rsidR="009B4C88" w:rsidRPr="00B6197B" w:rsidRDefault="009B4C88" w:rsidP="00B6197B">
      <w:pPr>
        <w:pStyle w:val="Textoindependiente"/>
        <w:spacing w:after="0" w:line="240" w:lineRule="auto"/>
        <w:ind w:right="117"/>
        <w:jc w:val="both"/>
        <w:rPr>
          <w:rFonts w:cs="Arial"/>
          <w:sz w:val="22"/>
        </w:rPr>
      </w:pPr>
      <w:r>
        <w:rPr>
          <w:sz w:val="22"/>
        </w:rPr>
        <w:t>As funções e responsabilidades relacionadas a LD/FT/FPADM são as seguintes:</w:t>
      </w:r>
    </w:p>
    <w:p w14:paraId="5D1D25F6" w14:textId="77777777" w:rsidR="009B4C88" w:rsidRPr="00B6197B" w:rsidRDefault="009B4C88" w:rsidP="003B60EC">
      <w:pPr>
        <w:pStyle w:val="Textoindependiente"/>
        <w:spacing w:after="0" w:line="240" w:lineRule="auto"/>
        <w:ind w:right="127"/>
        <w:jc w:val="both"/>
        <w:rPr>
          <w:rFonts w:cs="Arial"/>
          <w:sz w:val="22"/>
        </w:rPr>
      </w:pPr>
    </w:p>
    <w:p w14:paraId="42462CDA" w14:textId="77777777" w:rsidR="009B4C88" w:rsidRPr="00B6197B" w:rsidRDefault="009B4C88" w:rsidP="00B6197B">
      <w:pPr>
        <w:pStyle w:val="Prrafodelista"/>
        <w:widowControl/>
        <w:numPr>
          <w:ilvl w:val="0"/>
          <w:numId w:val="11"/>
        </w:numPr>
        <w:autoSpaceDE/>
        <w:autoSpaceDN/>
        <w:ind w:left="360"/>
        <w:contextualSpacing/>
        <w:jc w:val="both"/>
        <w:rPr>
          <w:rFonts w:eastAsiaTheme="minorHAnsi"/>
        </w:rPr>
      </w:pPr>
      <w:r>
        <w:t>Participar nas avaliações de Risco LD/FT/FPADM.</w:t>
      </w:r>
    </w:p>
    <w:p w14:paraId="6831E4B5" w14:textId="77777777" w:rsidR="009B4C88" w:rsidRPr="00B6197B" w:rsidRDefault="009B4C88" w:rsidP="00B6197B">
      <w:pPr>
        <w:pStyle w:val="Prrafodelista"/>
        <w:widowControl/>
        <w:numPr>
          <w:ilvl w:val="0"/>
          <w:numId w:val="11"/>
        </w:numPr>
        <w:autoSpaceDE/>
        <w:autoSpaceDN/>
        <w:ind w:left="360"/>
        <w:contextualSpacing/>
        <w:jc w:val="both"/>
      </w:pPr>
      <w:r>
        <w:t>Conhecer e cumprir o SIPLA para a prevenção do Risco LD/FT/FPADM relacionado com as atividades de seu cargo, e principalmente as de natureza comercial e que estejam relacionadas ao conhecimento das Contrapartes.</w:t>
      </w:r>
    </w:p>
    <w:p w14:paraId="29DC9DD9" w14:textId="77777777" w:rsidR="009B4C88" w:rsidRPr="00B6197B" w:rsidRDefault="009B4C88" w:rsidP="00B6197B">
      <w:pPr>
        <w:pStyle w:val="Prrafodelista"/>
        <w:widowControl/>
        <w:numPr>
          <w:ilvl w:val="0"/>
          <w:numId w:val="11"/>
        </w:numPr>
        <w:autoSpaceDE/>
        <w:autoSpaceDN/>
        <w:ind w:left="360"/>
        <w:contextualSpacing/>
        <w:jc w:val="both"/>
      </w:pPr>
      <w:r>
        <w:t>Informar ao Responsável de Conformidade e/ou seus superiores imediatos sobre qualquer Operação Atípica ou Operação Suspeita.</w:t>
      </w:r>
    </w:p>
    <w:p w14:paraId="13E78F00" w14:textId="77777777" w:rsidR="009B4C88" w:rsidRPr="00B6197B" w:rsidRDefault="009B4C88" w:rsidP="00B6197B">
      <w:pPr>
        <w:pStyle w:val="Prrafodelista"/>
        <w:widowControl/>
        <w:numPr>
          <w:ilvl w:val="0"/>
          <w:numId w:val="11"/>
        </w:numPr>
        <w:autoSpaceDE/>
        <w:autoSpaceDN/>
        <w:ind w:left="360"/>
        <w:contextualSpacing/>
        <w:jc w:val="both"/>
      </w:pPr>
      <w:r>
        <w:t>Informar ao Responsável de Conformidade e/ou seus superiores imediatos sobre o eventual cometimento de atividades relacionadas a LD/FT/FPADM no desenvolvimento das atividades do GEB.</w:t>
      </w:r>
    </w:p>
    <w:p w14:paraId="1A036D39" w14:textId="77777777" w:rsidR="009B4C88" w:rsidRPr="00B6197B" w:rsidRDefault="009B4C88" w:rsidP="00B6197B">
      <w:pPr>
        <w:pStyle w:val="Prrafodelista"/>
        <w:widowControl/>
        <w:numPr>
          <w:ilvl w:val="0"/>
          <w:numId w:val="11"/>
        </w:numPr>
        <w:autoSpaceDE/>
        <w:autoSpaceDN/>
        <w:ind w:left="360"/>
        <w:contextualSpacing/>
        <w:jc w:val="both"/>
      </w:pPr>
      <w:r>
        <w:t>Assistir e participar nas campanhas de formação e nas sessões de treinamento promovidas pelo GEB em relação ao SIPLA.</w:t>
      </w:r>
    </w:p>
    <w:p w14:paraId="647BA5F4" w14:textId="77777777" w:rsidR="009B4C88" w:rsidRPr="00B6197B" w:rsidRDefault="009B4C88" w:rsidP="00B6197B">
      <w:pPr>
        <w:pStyle w:val="Prrafodelista"/>
        <w:widowControl/>
        <w:numPr>
          <w:ilvl w:val="0"/>
          <w:numId w:val="11"/>
        </w:numPr>
        <w:autoSpaceDE/>
        <w:autoSpaceDN/>
        <w:ind w:left="360"/>
        <w:contextualSpacing/>
        <w:jc w:val="both"/>
      </w:pPr>
      <w:r>
        <w:t>Dar uma resposta oportuna às exigências do Responsável de Conformidade em relação aos mecanismos de controle.</w:t>
      </w:r>
    </w:p>
    <w:p w14:paraId="769A73AE" w14:textId="1A8C51FF" w:rsidR="009B4C88" w:rsidRDefault="009B4C88" w:rsidP="00B6197B">
      <w:pPr>
        <w:pStyle w:val="Textoindependiente"/>
        <w:spacing w:after="0" w:line="240" w:lineRule="auto"/>
        <w:rPr>
          <w:rFonts w:cs="Arial"/>
          <w:sz w:val="22"/>
        </w:rPr>
      </w:pPr>
    </w:p>
    <w:p w14:paraId="14327217" w14:textId="77777777" w:rsidR="0092398D" w:rsidRPr="00B6197B" w:rsidRDefault="0092398D" w:rsidP="00B6197B">
      <w:pPr>
        <w:pStyle w:val="Textoindependiente"/>
        <w:spacing w:after="0" w:line="240" w:lineRule="auto"/>
        <w:rPr>
          <w:rFonts w:cs="Arial"/>
          <w:sz w:val="22"/>
        </w:rPr>
      </w:pPr>
    </w:p>
    <w:p w14:paraId="1E54C596" w14:textId="77777777" w:rsidR="009B4C88" w:rsidRPr="00B6197B" w:rsidRDefault="009B4C88" w:rsidP="0092398D">
      <w:pPr>
        <w:pStyle w:val="Estilo6"/>
      </w:pPr>
      <w:bookmarkStart w:id="40" w:name="_Toc121403556"/>
      <w:bookmarkStart w:id="41" w:name="_Toc132695018"/>
      <w:bookmarkStart w:id="42" w:name="_Toc113911362"/>
      <w:r>
        <w:t>Auditoria Geral</w:t>
      </w:r>
      <w:bookmarkEnd w:id="40"/>
      <w:bookmarkEnd w:id="41"/>
      <w:r>
        <w:t xml:space="preserve"> </w:t>
      </w:r>
      <w:bookmarkEnd w:id="42"/>
    </w:p>
    <w:p w14:paraId="352CCA35" w14:textId="77777777" w:rsidR="009B4C88" w:rsidRPr="00E3264B" w:rsidRDefault="009B4C88" w:rsidP="00B6197B">
      <w:pPr>
        <w:pStyle w:val="Textoindependiente"/>
        <w:spacing w:after="0" w:line="240" w:lineRule="auto"/>
        <w:rPr>
          <w:rFonts w:cs="Arial"/>
          <w:bCs/>
          <w:sz w:val="22"/>
        </w:rPr>
      </w:pPr>
    </w:p>
    <w:p w14:paraId="12562E5F" w14:textId="77777777" w:rsidR="009B4C88" w:rsidRPr="00B6197B" w:rsidRDefault="009B4C88" w:rsidP="00822694">
      <w:pPr>
        <w:pStyle w:val="Textoindependiente"/>
        <w:spacing w:after="0" w:line="240" w:lineRule="auto"/>
        <w:jc w:val="both"/>
        <w:rPr>
          <w:rFonts w:cs="Arial"/>
          <w:sz w:val="22"/>
        </w:rPr>
      </w:pPr>
      <w:r>
        <w:rPr>
          <w:sz w:val="22"/>
        </w:rPr>
        <w:t>A Diretoria de Auditoria Geral ou quem a substitua é responsável por:</w:t>
      </w:r>
    </w:p>
    <w:p w14:paraId="0F3DA132" w14:textId="77777777" w:rsidR="009B4C88" w:rsidRPr="00B6197B" w:rsidRDefault="009B4C88" w:rsidP="00B6197B">
      <w:pPr>
        <w:pStyle w:val="Textoindependiente"/>
        <w:spacing w:after="0" w:line="240" w:lineRule="auto"/>
        <w:rPr>
          <w:rFonts w:cs="Arial"/>
          <w:sz w:val="22"/>
        </w:rPr>
      </w:pPr>
    </w:p>
    <w:p w14:paraId="4A5DB4DC" w14:textId="77777777" w:rsidR="009B4C88" w:rsidRPr="00B6197B" w:rsidRDefault="009B4C88" w:rsidP="00B6197B">
      <w:pPr>
        <w:pStyle w:val="Prrafodelista"/>
        <w:numPr>
          <w:ilvl w:val="0"/>
          <w:numId w:val="12"/>
        </w:numPr>
        <w:tabs>
          <w:tab w:val="left" w:pos="810"/>
        </w:tabs>
        <w:ind w:right="126"/>
        <w:jc w:val="both"/>
      </w:pPr>
      <w:r>
        <w:t xml:space="preserve">Verificar a adequada execução dos processos e controles referentes ao sistema de </w:t>
      </w:r>
      <w:r>
        <w:lastRenderedPageBreak/>
        <w:t>gestão de risco LD/FT/FPADM, bem como determinar as deficiências e suas possíveis soluções.</w:t>
      </w:r>
    </w:p>
    <w:p w14:paraId="07F03085" w14:textId="77777777" w:rsidR="009B4C88" w:rsidRPr="00B6197B" w:rsidRDefault="009B4C88" w:rsidP="00B6197B">
      <w:pPr>
        <w:pStyle w:val="Prrafodelista"/>
        <w:numPr>
          <w:ilvl w:val="0"/>
          <w:numId w:val="12"/>
        </w:numPr>
        <w:tabs>
          <w:tab w:val="left" w:pos="810"/>
        </w:tabs>
        <w:ind w:right="118"/>
        <w:jc w:val="both"/>
      </w:pPr>
      <w:r>
        <w:t>Informar os resultados da avaliação ao Conselho Administrativo, ao Representante Legal e ao Responsável de Conformidade, para que sejam realizadas as respectivas análises, sejam adotadas as medidas corretivas necessárias pelas áreas envolvidas, com o objetivo de que no seguimento posterior sejam corrigidos ou elaborados os planos de tratamento para eliminar ou corrigir as falhas.</w:t>
      </w:r>
    </w:p>
    <w:p w14:paraId="24821491" w14:textId="77777777" w:rsidR="009B4C88" w:rsidRPr="00B6197B" w:rsidRDefault="009B4C88" w:rsidP="00B6197B">
      <w:pPr>
        <w:pStyle w:val="Prrafodelista"/>
        <w:numPr>
          <w:ilvl w:val="0"/>
          <w:numId w:val="12"/>
        </w:numPr>
        <w:tabs>
          <w:tab w:val="left" w:pos="810"/>
        </w:tabs>
        <w:ind w:right="118"/>
        <w:jc w:val="both"/>
      </w:pPr>
      <w:r>
        <w:t xml:space="preserve">Desenvolver um plano geral de auditoria que considere a avaliação e monitoramento da gestão de prevenção do Risco LD/FT/FPADM. </w:t>
      </w:r>
    </w:p>
    <w:p w14:paraId="2D5BC5A2" w14:textId="77777777" w:rsidR="009B4C88" w:rsidRPr="00B6197B" w:rsidRDefault="009B4C88" w:rsidP="00B6197B">
      <w:pPr>
        <w:pStyle w:val="Prrafodelista"/>
        <w:numPr>
          <w:ilvl w:val="0"/>
          <w:numId w:val="12"/>
        </w:numPr>
        <w:tabs>
          <w:tab w:val="left" w:pos="810"/>
        </w:tabs>
        <w:ind w:right="118"/>
        <w:jc w:val="both"/>
      </w:pPr>
      <w:r>
        <w:t>Apresentar os relatórios de cumprimento da SAGRILAFT solicitados pelas pessoas ou órgãos autorizados para tal fim.</w:t>
      </w:r>
    </w:p>
    <w:p w14:paraId="34B9B237" w14:textId="77777777" w:rsidR="009B4C88" w:rsidRPr="00B6197B" w:rsidRDefault="009B4C88" w:rsidP="00B6197B">
      <w:pPr>
        <w:pStyle w:val="Prrafodelista"/>
        <w:numPr>
          <w:ilvl w:val="0"/>
          <w:numId w:val="12"/>
        </w:numPr>
        <w:tabs>
          <w:tab w:val="left" w:pos="810"/>
        </w:tabs>
        <w:ind w:right="118"/>
        <w:jc w:val="both"/>
      </w:pPr>
      <w:r>
        <w:t>Acompanhar os planos de ação derivados de seus relatórios.</w:t>
      </w:r>
    </w:p>
    <w:p w14:paraId="52F6C411" w14:textId="77777777" w:rsidR="009B4C88" w:rsidRPr="00B6197B" w:rsidRDefault="009B4C88" w:rsidP="00B6197B">
      <w:pPr>
        <w:pStyle w:val="Prrafodelista"/>
        <w:numPr>
          <w:ilvl w:val="0"/>
          <w:numId w:val="12"/>
        </w:numPr>
        <w:tabs>
          <w:tab w:val="left" w:pos="810"/>
        </w:tabs>
        <w:ind w:right="118"/>
        <w:jc w:val="both"/>
      </w:pPr>
      <w:r>
        <w:t>Informar ao Responsável de Conformidade sobre o eventual cometimento de atividades relacionadas a LD/FT/FPADM dentro do GEB.</w:t>
      </w:r>
    </w:p>
    <w:p w14:paraId="5FCCA314" w14:textId="5B6F603C" w:rsidR="009B4C88" w:rsidRDefault="009B4C88" w:rsidP="00B6197B">
      <w:pPr>
        <w:pStyle w:val="Textoindependiente"/>
        <w:spacing w:after="0" w:line="240" w:lineRule="auto"/>
        <w:rPr>
          <w:rFonts w:cs="Arial"/>
          <w:sz w:val="22"/>
        </w:rPr>
      </w:pPr>
    </w:p>
    <w:p w14:paraId="5ACBD528" w14:textId="77777777" w:rsidR="0092398D" w:rsidRPr="00B6197B" w:rsidRDefault="0092398D" w:rsidP="00B6197B">
      <w:pPr>
        <w:pStyle w:val="Textoindependiente"/>
        <w:spacing w:after="0" w:line="240" w:lineRule="auto"/>
        <w:rPr>
          <w:rFonts w:cs="Arial"/>
          <w:sz w:val="22"/>
        </w:rPr>
      </w:pPr>
    </w:p>
    <w:p w14:paraId="48992D7A" w14:textId="77777777" w:rsidR="009B4C88" w:rsidRPr="00B6197B" w:rsidRDefault="009B4C88" w:rsidP="0092398D">
      <w:pPr>
        <w:pStyle w:val="Estilo6"/>
      </w:pPr>
      <w:bookmarkStart w:id="43" w:name="_Toc113911363"/>
      <w:bookmarkStart w:id="44" w:name="_Toc121403557"/>
      <w:bookmarkStart w:id="45" w:name="_Toc132695019"/>
      <w:r>
        <w:t>Vice-Presidência Financeira</w:t>
      </w:r>
      <w:bookmarkEnd w:id="43"/>
      <w:bookmarkEnd w:id="44"/>
      <w:bookmarkEnd w:id="45"/>
    </w:p>
    <w:p w14:paraId="37727AC9" w14:textId="77777777" w:rsidR="009B4C88" w:rsidRPr="00E3264B" w:rsidRDefault="009B4C88" w:rsidP="00B6197B">
      <w:pPr>
        <w:pStyle w:val="Textoindependiente"/>
        <w:spacing w:after="0" w:line="240" w:lineRule="auto"/>
        <w:rPr>
          <w:rFonts w:cs="Arial"/>
          <w:bCs/>
          <w:sz w:val="22"/>
        </w:rPr>
      </w:pPr>
    </w:p>
    <w:p w14:paraId="3DDD4637" w14:textId="77777777" w:rsidR="009B4C88" w:rsidRPr="00B6197B" w:rsidRDefault="009B4C88" w:rsidP="00B6197B">
      <w:pPr>
        <w:pStyle w:val="Textoindependiente"/>
        <w:spacing w:after="0" w:line="240" w:lineRule="auto"/>
        <w:rPr>
          <w:rFonts w:cs="Arial"/>
          <w:sz w:val="22"/>
        </w:rPr>
      </w:pPr>
      <w:r>
        <w:rPr>
          <w:sz w:val="22"/>
        </w:rPr>
        <w:t>A Vice-Presidência Financeira e às áreas que a compõem é responsável por:</w:t>
      </w:r>
    </w:p>
    <w:p w14:paraId="6CDB739C" w14:textId="77777777" w:rsidR="009B4C88" w:rsidRPr="00B6197B" w:rsidRDefault="009B4C88" w:rsidP="00B6197B">
      <w:pPr>
        <w:pStyle w:val="Textoindependiente"/>
        <w:spacing w:after="0" w:line="240" w:lineRule="auto"/>
        <w:rPr>
          <w:rFonts w:cs="Arial"/>
          <w:sz w:val="22"/>
        </w:rPr>
      </w:pPr>
    </w:p>
    <w:p w14:paraId="39EF1A63" w14:textId="77777777" w:rsidR="009B4C88" w:rsidRPr="00B6197B" w:rsidRDefault="009B4C88" w:rsidP="00B6197B">
      <w:pPr>
        <w:pStyle w:val="Prrafodelista"/>
        <w:numPr>
          <w:ilvl w:val="0"/>
          <w:numId w:val="13"/>
        </w:numPr>
        <w:tabs>
          <w:tab w:val="left" w:pos="822"/>
        </w:tabs>
        <w:ind w:right="118"/>
        <w:jc w:val="both"/>
      </w:pPr>
      <w:r>
        <w:t>Conhecer os acionistas ou investidores de acordo com o disposto no Manual de Prevenção de LD/FT/FPADM, nos casos em que o GEB efetue colocação direta de valores mobiliários.</w:t>
      </w:r>
    </w:p>
    <w:p w14:paraId="24D42567" w14:textId="77777777" w:rsidR="009B4C88" w:rsidRPr="00B6197B" w:rsidRDefault="009B4C88" w:rsidP="00B6197B">
      <w:pPr>
        <w:pStyle w:val="Prrafodelista"/>
        <w:numPr>
          <w:ilvl w:val="0"/>
          <w:numId w:val="13"/>
        </w:numPr>
        <w:tabs>
          <w:tab w:val="left" w:pos="822"/>
        </w:tabs>
        <w:ind w:right="118"/>
        <w:jc w:val="both"/>
      </w:pPr>
      <w:r>
        <w:t>Quando as negociações dos valores mobiliários emitidos pelo GEB ocorrer através de uma corretora e/ou outros intermediários do mercado de valores mobiliários, que são entidades supervisionadas pela Superintendência Financeira da Colômbia, estes serão responsáveis pela aplicação do sistema SARLAFT a esses tipos de operações e/ou acionistas.</w:t>
      </w:r>
    </w:p>
    <w:p w14:paraId="79ABA74C" w14:textId="77777777" w:rsidR="009B4C88" w:rsidRPr="00B6197B" w:rsidRDefault="009B4C88" w:rsidP="00B6197B">
      <w:pPr>
        <w:pStyle w:val="Prrafodelista"/>
        <w:numPr>
          <w:ilvl w:val="0"/>
          <w:numId w:val="13"/>
        </w:numPr>
        <w:tabs>
          <w:tab w:val="left" w:pos="822"/>
        </w:tabs>
        <w:ind w:right="118"/>
        <w:jc w:val="both"/>
      </w:pPr>
      <w:r>
        <w:t>Garantir que o administrador do registo de acionistas e custódio dos valores mobiliários envie o certificado de prevenção LD/FT/FPADM ao Responsável de Conformidade sobre os acionistas.</w:t>
      </w:r>
    </w:p>
    <w:p w14:paraId="493E085E" w14:textId="5579C88C" w:rsidR="009B4C88" w:rsidRPr="00B6197B" w:rsidRDefault="009B4C88" w:rsidP="00B6197B">
      <w:pPr>
        <w:pStyle w:val="Prrafodelista"/>
        <w:numPr>
          <w:ilvl w:val="0"/>
          <w:numId w:val="13"/>
        </w:numPr>
        <w:tabs>
          <w:tab w:val="left" w:pos="822"/>
        </w:tabs>
        <w:ind w:right="118"/>
        <w:jc w:val="both"/>
      </w:pPr>
      <w:r>
        <w:t xml:space="preserve">Caso sejam realizadas transações em dinheiro (em pesos colombianos ou outras moedas) na colocação no mercado primário, o formulário de operação em dinheiro deve ser preenchido de acordo com a estrutura e periodicidade estabelecidas no guia </w:t>
      </w:r>
      <w:r>
        <w:rPr>
          <w:b/>
          <w:color w:val="00B050"/>
        </w:rPr>
        <w:t>CUM-PRO-001-G-002 Relatório de transações em dinheiro.</w:t>
      </w:r>
    </w:p>
    <w:p w14:paraId="78F3474E" w14:textId="5FB0D9A9" w:rsidR="0092398D" w:rsidRDefault="0092398D" w:rsidP="00B6197B">
      <w:pPr>
        <w:pStyle w:val="Textoindependiente"/>
        <w:spacing w:after="0" w:line="240" w:lineRule="auto"/>
        <w:rPr>
          <w:rFonts w:cs="Arial"/>
          <w:sz w:val="22"/>
        </w:rPr>
      </w:pPr>
    </w:p>
    <w:p w14:paraId="1E9B1F02" w14:textId="77777777" w:rsidR="00C400A8" w:rsidRPr="00B6197B" w:rsidRDefault="00C400A8" w:rsidP="00B6197B">
      <w:pPr>
        <w:pStyle w:val="Textoindependiente"/>
        <w:spacing w:after="0" w:line="240" w:lineRule="auto"/>
        <w:rPr>
          <w:rFonts w:cs="Arial"/>
          <w:sz w:val="22"/>
        </w:rPr>
      </w:pPr>
    </w:p>
    <w:p w14:paraId="3A090B76" w14:textId="77777777" w:rsidR="009B4C88" w:rsidRPr="00B6197B" w:rsidRDefault="009B4C88" w:rsidP="0092398D">
      <w:pPr>
        <w:pStyle w:val="Estilo6"/>
      </w:pPr>
      <w:bookmarkStart w:id="46" w:name="_Toc113911364"/>
      <w:bookmarkStart w:id="47" w:name="_Toc121403558"/>
      <w:bookmarkStart w:id="48" w:name="_Toc132695020"/>
      <w:r>
        <w:t>Diretoria de Fornecimento Estratégico</w:t>
      </w:r>
      <w:bookmarkEnd w:id="46"/>
      <w:bookmarkEnd w:id="47"/>
      <w:bookmarkEnd w:id="48"/>
    </w:p>
    <w:p w14:paraId="08097E1E" w14:textId="77777777" w:rsidR="009B4C88" w:rsidRPr="00E3264B" w:rsidRDefault="009B4C88" w:rsidP="00B6197B">
      <w:pPr>
        <w:pStyle w:val="Textoindependiente"/>
        <w:spacing w:after="0" w:line="240" w:lineRule="auto"/>
        <w:rPr>
          <w:rFonts w:cs="Arial"/>
          <w:bCs/>
          <w:sz w:val="22"/>
        </w:rPr>
      </w:pPr>
    </w:p>
    <w:p w14:paraId="6F380CFA" w14:textId="77777777" w:rsidR="009B4C88" w:rsidRPr="00B6197B" w:rsidRDefault="009B4C88" w:rsidP="00822694">
      <w:pPr>
        <w:pStyle w:val="Textoindependiente"/>
        <w:spacing w:after="0" w:line="240" w:lineRule="auto"/>
        <w:jc w:val="both"/>
        <w:rPr>
          <w:rFonts w:cs="Arial"/>
          <w:sz w:val="22"/>
        </w:rPr>
      </w:pPr>
      <w:r>
        <w:rPr>
          <w:sz w:val="22"/>
        </w:rPr>
        <w:t>A Diretoria de Fornecimento Estratégico é responsável por:</w:t>
      </w:r>
    </w:p>
    <w:p w14:paraId="5456C8FB" w14:textId="77777777" w:rsidR="009B4C88" w:rsidRPr="00B6197B" w:rsidRDefault="009B4C88" w:rsidP="00B6197B">
      <w:pPr>
        <w:pStyle w:val="Textoindependiente"/>
        <w:spacing w:after="0" w:line="240" w:lineRule="auto"/>
        <w:rPr>
          <w:rFonts w:cs="Arial"/>
          <w:sz w:val="22"/>
        </w:rPr>
      </w:pPr>
    </w:p>
    <w:p w14:paraId="20693042" w14:textId="77777777" w:rsidR="009B4C88" w:rsidRPr="00B6197B" w:rsidRDefault="009B4C88" w:rsidP="00B6197B">
      <w:pPr>
        <w:pStyle w:val="Prrafodelista"/>
        <w:numPr>
          <w:ilvl w:val="0"/>
          <w:numId w:val="14"/>
        </w:numPr>
        <w:tabs>
          <w:tab w:val="left" w:pos="822"/>
        </w:tabs>
        <w:ind w:right="118"/>
        <w:jc w:val="both"/>
      </w:pPr>
      <w:r>
        <w:t>Estabelecer cláusulas contratuais em todos os contratos assinados pelo GEB para a Prevenção de LD/FT/FPADM.</w:t>
      </w:r>
    </w:p>
    <w:p w14:paraId="7E6D1D1A" w14:textId="77777777" w:rsidR="009B4C88" w:rsidRPr="00B6197B" w:rsidRDefault="009B4C88" w:rsidP="00B6197B">
      <w:pPr>
        <w:pStyle w:val="Prrafodelista"/>
        <w:numPr>
          <w:ilvl w:val="0"/>
          <w:numId w:val="14"/>
        </w:numPr>
        <w:tabs>
          <w:tab w:val="left" w:pos="822"/>
        </w:tabs>
        <w:ind w:right="118"/>
        <w:jc w:val="both"/>
      </w:pPr>
      <w:r>
        <w:t xml:space="preserve">Realizar a devida diligência de fornecedores e contratantes considerando, entre </w:t>
      </w:r>
      <w:r>
        <w:lastRenderedPageBreak/>
        <w:t>outros aspectos, o que é indicado neste Manual em relação aos processos de Devida Diligência e Devida Diligência Aprimorada.</w:t>
      </w:r>
    </w:p>
    <w:p w14:paraId="3B027970" w14:textId="23900EA1" w:rsidR="009B4C88" w:rsidRDefault="009B4C88" w:rsidP="00B6197B">
      <w:pPr>
        <w:pStyle w:val="Textoindependiente"/>
        <w:spacing w:after="0" w:line="240" w:lineRule="auto"/>
        <w:rPr>
          <w:rFonts w:cs="Arial"/>
          <w:sz w:val="22"/>
        </w:rPr>
      </w:pPr>
    </w:p>
    <w:p w14:paraId="688DF8CC" w14:textId="77777777" w:rsidR="0092398D" w:rsidRPr="00B6197B" w:rsidRDefault="0092398D" w:rsidP="00B6197B">
      <w:pPr>
        <w:pStyle w:val="Textoindependiente"/>
        <w:spacing w:after="0" w:line="240" w:lineRule="auto"/>
        <w:rPr>
          <w:rFonts w:cs="Arial"/>
          <w:sz w:val="22"/>
        </w:rPr>
      </w:pPr>
    </w:p>
    <w:p w14:paraId="68F9956D" w14:textId="77777777" w:rsidR="009B4C88" w:rsidRPr="00B6197B" w:rsidRDefault="009B4C88" w:rsidP="0092398D">
      <w:pPr>
        <w:pStyle w:val="Estilo6"/>
      </w:pPr>
      <w:bookmarkStart w:id="49" w:name="_Toc113911365"/>
      <w:bookmarkStart w:id="50" w:name="_Toc121403559"/>
      <w:bookmarkStart w:id="51" w:name="_Toc132695021"/>
      <w:r>
        <w:t>Departamento de Gestão de Talentos</w:t>
      </w:r>
      <w:bookmarkEnd w:id="49"/>
      <w:bookmarkEnd w:id="50"/>
      <w:bookmarkEnd w:id="51"/>
    </w:p>
    <w:p w14:paraId="49E66B56" w14:textId="77777777" w:rsidR="009B4C88" w:rsidRPr="00B6197B" w:rsidRDefault="009B4C88" w:rsidP="00B6197B">
      <w:pPr>
        <w:pStyle w:val="Textoindependiente"/>
        <w:spacing w:after="0" w:line="240" w:lineRule="auto"/>
        <w:rPr>
          <w:rFonts w:cs="Arial"/>
          <w:b/>
          <w:sz w:val="22"/>
        </w:rPr>
      </w:pPr>
    </w:p>
    <w:p w14:paraId="27B09BEF" w14:textId="77777777" w:rsidR="009B4C88" w:rsidRPr="00B6197B" w:rsidRDefault="009B4C88" w:rsidP="00B6197B">
      <w:pPr>
        <w:pStyle w:val="Textoindependiente"/>
        <w:spacing w:after="0" w:line="240" w:lineRule="auto"/>
        <w:rPr>
          <w:rFonts w:cs="Arial"/>
          <w:sz w:val="22"/>
        </w:rPr>
      </w:pPr>
      <w:r>
        <w:rPr>
          <w:sz w:val="22"/>
        </w:rPr>
        <w:t>O Departamento de Gestão de Talentos é responsável por:</w:t>
      </w:r>
    </w:p>
    <w:p w14:paraId="3D5AE38F" w14:textId="77777777" w:rsidR="009B4C88" w:rsidRPr="00B6197B" w:rsidRDefault="009B4C88" w:rsidP="00B6197B">
      <w:pPr>
        <w:pStyle w:val="Textoindependiente"/>
        <w:spacing w:after="0" w:line="240" w:lineRule="auto"/>
        <w:rPr>
          <w:rFonts w:cs="Arial"/>
          <w:sz w:val="22"/>
        </w:rPr>
      </w:pPr>
    </w:p>
    <w:p w14:paraId="62D8C694" w14:textId="77777777" w:rsidR="009B4C88" w:rsidRPr="00B6197B" w:rsidRDefault="009B4C88" w:rsidP="00B6197B">
      <w:pPr>
        <w:pStyle w:val="Prrafodelista"/>
        <w:numPr>
          <w:ilvl w:val="0"/>
          <w:numId w:val="15"/>
        </w:numPr>
        <w:tabs>
          <w:tab w:val="left" w:pos="822"/>
        </w:tabs>
        <w:ind w:right="118"/>
        <w:jc w:val="both"/>
      </w:pPr>
      <w:r>
        <w:t>Realizar a triagem dos Colaboradores do GEB antes de sua contratação e durante sua permanência na Companhia, conforme disposto neste Manual.</w:t>
      </w:r>
    </w:p>
    <w:p w14:paraId="31470F9B" w14:textId="77777777" w:rsidR="009B4C88" w:rsidRPr="00B6197B" w:rsidRDefault="009B4C88" w:rsidP="00B6197B">
      <w:pPr>
        <w:pStyle w:val="Prrafodelista"/>
        <w:numPr>
          <w:ilvl w:val="0"/>
          <w:numId w:val="15"/>
        </w:numPr>
        <w:tabs>
          <w:tab w:val="left" w:pos="822"/>
        </w:tabs>
        <w:ind w:right="118"/>
        <w:jc w:val="both"/>
      </w:pPr>
      <w:r>
        <w:t>No caso específico de empréstimos e benefícios a empregados, será responsabilidade de este Departamento identificar o terceiro beneficiário do pagamento e consultar as listas de controle de acordo com o procedimento estabelecido.</w:t>
      </w:r>
    </w:p>
    <w:p w14:paraId="0E2E801C" w14:textId="3756CD93" w:rsidR="009B4C88" w:rsidRDefault="009B4C88" w:rsidP="00B6197B">
      <w:pPr>
        <w:pStyle w:val="Textoindependiente"/>
        <w:spacing w:after="0" w:line="240" w:lineRule="auto"/>
        <w:rPr>
          <w:rFonts w:cs="Arial"/>
          <w:sz w:val="22"/>
        </w:rPr>
      </w:pPr>
    </w:p>
    <w:p w14:paraId="1819456A" w14:textId="77777777" w:rsidR="0092398D" w:rsidRPr="00B6197B" w:rsidRDefault="0092398D" w:rsidP="00B6197B">
      <w:pPr>
        <w:pStyle w:val="Textoindependiente"/>
        <w:spacing w:after="0" w:line="240" w:lineRule="auto"/>
        <w:rPr>
          <w:rFonts w:cs="Arial"/>
          <w:sz w:val="22"/>
        </w:rPr>
      </w:pPr>
    </w:p>
    <w:p w14:paraId="28F55AA3" w14:textId="77777777" w:rsidR="009B4C88" w:rsidRPr="00B6197B" w:rsidRDefault="009B4C88" w:rsidP="0092398D">
      <w:pPr>
        <w:pStyle w:val="Estilo6"/>
      </w:pPr>
      <w:bookmarkStart w:id="52" w:name="_Toc113911366"/>
      <w:bookmarkStart w:id="53" w:name="_Toc121403560"/>
      <w:bookmarkStart w:id="54" w:name="_Toc132695022"/>
      <w:r>
        <w:t>Gestão de Propriedades</w:t>
      </w:r>
      <w:bookmarkEnd w:id="52"/>
      <w:bookmarkEnd w:id="53"/>
      <w:bookmarkEnd w:id="54"/>
      <w:r>
        <w:t xml:space="preserve"> </w:t>
      </w:r>
    </w:p>
    <w:p w14:paraId="67A2D5FC" w14:textId="77777777" w:rsidR="009B4C88" w:rsidRPr="00E3264B" w:rsidRDefault="009B4C88" w:rsidP="00B6197B">
      <w:pPr>
        <w:pStyle w:val="Textoindependiente"/>
        <w:spacing w:after="0" w:line="240" w:lineRule="auto"/>
        <w:rPr>
          <w:rFonts w:cs="Arial"/>
          <w:bCs/>
          <w:sz w:val="22"/>
        </w:rPr>
      </w:pPr>
    </w:p>
    <w:p w14:paraId="6CF81C48" w14:textId="77777777" w:rsidR="009B4C88" w:rsidRPr="00B6197B" w:rsidRDefault="009B4C88" w:rsidP="00B6197B">
      <w:pPr>
        <w:pStyle w:val="Textoindependiente"/>
        <w:spacing w:after="0" w:line="240" w:lineRule="auto"/>
        <w:jc w:val="both"/>
        <w:rPr>
          <w:rFonts w:cs="Arial"/>
          <w:sz w:val="22"/>
        </w:rPr>
      </w:pPr>
      <w:r>
        <w:rPr>
          <w:sz w:val="22"/>
        </w:rPr>
        <w:t xml:space="preserve">O Departamento de Gestão de Propriedades (ou quem o substituir) é responsável por obter informações sobre todas as contrapartes (proprietários, possuidores, possessores ou melhoradores de </w:t>
      </w:r>
      <w:proofErr w:type="gramStart"/>
      <w:r>
        <w:rPr>
          <w:sz w:val="22"/>
        </w:rPr>
        <w:t>propriedades, etc.</w:t>
      </w:r>
      <w:proofErr w:type="gramEnd"/>
      <w:r>
        <w:rPr>
          <w:sz w:val="22"/>
        </w:rPr>
        <w:t>) envolvidas no processo de servidão considerando, entre outros aspectos, o indicado neste Manual e demais procedimentos estabelecidos na Companhia.</w:t>
      </w:r>
    </w:p>
    <w:p w14:paraId="0561DA0A" w14:textId="51675671" w:rsidR="009B4C88" w:rsidRDefault="009B4C88" w:rsidP="00B6197B">
      <w:pPr>
        <w:pStyle w:val="Textoindependiente"/>
        <w:spacing w:after="0" w:line="240" w:lineRule="auto"/>
        <w:rPr>
          <w:rFonts w:cs="Arial"/>
          <w:sz w:val="22"/>
        </w:rPr>
      </w:pPr>
    </w:p>
    <w:p w14:paraId="046C0CBD" w14:textId="77777777" w:rsidR="0092398D" w:rsidRPr="00B6197B" w:rsidRDefault="0092398D" w:rsidP="00B6197B">
      <w:pPr>
        <w:pStyle w:val="Textoindependiente"/>
        <w:spacing w:after="0" w:line="240" w:lineRule="auto"/>
        <w:rPr>
          <w:rFonts w:cs="Arial"/>
          <w:sz w:val="22"/>
        </w:rPr>
      </w:pPr>
    </w:p>
    <w:p w14:paraId="15F66A0F" w14:textId="77777777" w:rsidR="009B4C88" w:rsidRPr="00B6197B" w:rsidRDefault="009B4C88" w:rsidP="0092398D">
      <w:pPr>
        <w:pStyle w:val="Estilo6"/>
      </w:pPr>
      <w:bookmarkStart w:id="55" w:name="_Toc113911367"/>
      <w:bookmarkStart w:id="56" w:name="_Toc121403561"/>
      <w:bookmarkStart w:id="57" w:name="_Toc132695023"/>
      <w:r>
        <w:t>Comitê de Ética e Conformidade</w:t>
      </w:r>
      <w:bookmarkEnd w:id="55"/>
      <w:bookmarkEnd w:id="56"/>
      <w:bookmarkEnd w:id="57"/>
      <w:r>
        <w:t xml:space="preserve"> </w:t>
      </w:r>
    </w:p>
    <w:p w14:paraId="294F6C4F" w14:textId="77777777" w:rsidR="009B4C88" w:rsidRPr="00B6197B" w:rsidRDefault="009B4C88" w:rsidP="00B6197B">
      <w:pPr>
        <w:pStyle w:val="Textoindependiente"/>
        <w:spacing w:after="0" w:line="240" w:lineRule="auto"/>
        <w:jc w:val="both"/>
        <w:rPr>
          <w:rFonts w:cs="Arial"/>
          <w:sz w:val="22"/>
        </w:rPr>
      </w:pPr>
    </w:p>
    <w:p w14:paraId="66FAE8A4" w14:textId="44E785E0" w:rsidR="009B4C88" w:rsidRDefault="009B4C88" w:rsidP="00B6197B">
      <w:pPr>
        <w:pStyle w:val="Textoindependiente"/>
        <w:spacing w:after="0" w:line="240" w:lineRule="auto"/>
        <w:jc w:val="both"/>
        <w:rPr>
          <w:rFonts w:cs="Arial"/>
          <w:sz w:val="22"/>
        </w:rPr>
      </w:pPr>
      <w:r>
        <w:rPr>
          <w:sz w:val="22"/>
        </w:rPr>
        <w:t>O GEB tem um Comitê de Ética e Conformidade, cujo principal objetivo é contribuir para o fortalecimento da conduta ética na Companhia; bem como implementar ações coordenadas contra eventos de conduta que contrariem o disposto no Código de Ética e Conduta, neste manual e nas políticas corporativas de prudência baseadas no dever objetivo de cuidado corporativo. O Comitê também tem a função de verificar a implementação e seguimento do Programa de Conformidade e dos planos de defesa corporativa estabelecidos pela Companhia. Este Comitê é o órgão consultivo sobre as questões de LD/FT/FPADM de acordo com o regulamento deste órgão.</w:t>
      </w:r>
    </w:p>
    <w:p w14:paraId="0107B088" w14:textId="19330C8C" w:rsidR="00A16DEB" w:rsidRDefault="00A16DEB" w:rsidP="00B6197B">
      <w:pPr>
        <w:pStyle w:val="Textoindependiente"/>
        <w:spacing w:after="0" w:line="240" w:lineRule="auto"/>
        <w:jc w:val="both"/>
        <w:rPr>
          <w:rFonts w:cs="Arial"/>
          <w:sz w:val="22"/>
        </w:rPr>
      </w:pPr>
    </w:p>
    <w:p w14:paraId="5675172F" w14:textId="77777777" w:rsidR="00A16DEB" w:rsidRPr="00B6197B" w:rsidRDefault="00A16DEB" w:rsidP="00B6197B">
      <w:pPr>
        <w:pStyle w:val="Textoindependiente"/>
        <w:spacing w:after="0" w:line="240" w:lineRule="auto"/>
        <w:jc w:val="both"/>
        <w:rPr>
          <w:rFonts w:cs="Arial"/>
          <w:sz w:val="22"/>
        </w:rPr>
      </w:pPr>
    </w:p>
    <w:p w14:paraId="3822A4E9" w14:textId="77777777" w:rsidR="009B4C88" w:rsidRPr="00B6197B" w:rsidRDefault="009B4C88" w:rsidP="00A16DEB">
      <w:pPr>
        <w:pStyle w:val="Estilo6"/>
      </w:pPr>
      <w:bookmarkStart w:id="58" w:name="_Toc113911368"/>
      <w:bookmarkStart w:id="59" w:name="_Toc121403562"/>
      <w:bookmarkStart w:id="60" w:name="_Toc132695024"/>
      <w:r>
        <w:t>Controles adicionais (outros processos)</w:t>
      </w:r>
      <w:bookmarkEnd w:id="58"/>
      <w:bookmarkEnd w:id="59"/>
      <w:bookmarkEnd w:id="60"/>
    </w:p>
    <w:p w14:paraId="241D5FC1" w14:textId="77777777" w:rsidR="009B4C88" w:rsidRPr="00E3264B" w:rsidRDefault="009B4C88" w:rsidP="00A16DEB">
      <w:pPr>
        <w:pStyle w:val="Textoindependiente"/>
        <w:spacing w:after="0" w:line="240" w:lineRule="auto"/>
        <w:jc w:val="both"/>
        <w:rPr>
          <w:rFonts w:cs="Arial"/>
          <w:bCs/>
          <w:sz w:val="22"/>
        </w:rPr>
      </w:pPr>
    </w:p>
    <w:p w14:paraId="15EF322D" w14:textId="77777777" w:rsidR="009B4C88" w:rsidRPr="00B6197B" w:rsidRDefault="009B4C88" w:rsidP="00B6197B">
      <w:pPr>
        <w:pStyle w:val="Textoindependiente"/>
        <w:spacing w:after="0" w:line="240" w:lineRule="auto"/>
        <w:jc w:val="both"/>
        <w:rPr>
          <w:rFonts w:cs="Arial"/>
          <w:sz w:val="22"/>
        </w:rPr>
      </w:pPr>
      <w:r>
        <w:rPr>
          <w:sz w:val="22"/>
        </w:rPr>
        <w:t>Cada vez que um novo negócio for realizado ou um novo produto for introduzido ou forem realizadas transações que incluam a realização de pagamentos, caberá à área responsável solicitar ao Responsável de Conformidade a verificação nas listas de controle das pessoas naturais e jurídicas em acordo com o disposto neste Manual.</w:t>
      </w:r>
    </w:p>
    <w:p w14:paraId="48BCA516" w14:textId="3EC1CF32" w:rsidR="008B75C2" w:rsidRDefault="008B75C2" w:rsidP="00B6197B">
      <w:pPr>
        <w:spacing w:after="0" w:line="240" w:lineRule="auto"/>
        <w:rPr>
          <w:rFonts w:cs="Arial"/>
          <w:sz w:val="22"/>
        </w:rPr>
      </w:pPr>
    </w:p>
    <w:p w14:paraId="2C36889B" w14:textId="77777777" w:rsidR="00377578" w:rsidRPr="00B6197B" w:rsidRDefault="00377578" w:rsidP="00B6197B">
      <w:pPr>
        <w:spacing w:after="0" w:line="240" w:lineRule="auto"/>
        <w:rPr>
          <w:rFonts w:cs="Arial"/>
          <w:sz w:val="22"/>
        </w:rPr>
      </w:pPr>
    </w:p>
    <w:p w14:paraId="47A79BA6" w14:textId="77777777" w:rsidR="00955E6E" w:rsidRPr="00B6197B" w:rsidRDefault="00955E6E" w:rsidP="00377578">
      <w:pPr>
        <w:pStyle w:val="Estilo3"/>
      </w:pPr>
      <w:bookmarkStart w:id="61" w:name="_Toc113911369"/>
      <w:bookmarkStart w:id="62" w:name="_Toc121403563"/>
      <w:bookmarkStart w:id="63" w:name="_Toc132695025"/>
      <w:r>
        <w:t>INTEGRAÇÃO DO SIPLA COM O CÓDIGO DE GOVERNANÇA CORPORATIVA E COM O CÓDIGO DE ÉTICA</w:t>
      </w:r>
      <w:bookmarkEnd w:id="61"/>
      <w:r>
        <w:t xml:space="preserve"> E CONDUTA</w:t>
      </w:r>
      <w:bookmarkEnd w:id="62"/>
      <w:bookmarkEnd w:id="63"/>
    </w:p>
    <w:p w14:paraId="040B1566" w14:textId="77777777" w:rsidR="00955E6E" w:rsidRPr="00B6197B" w:rsidRDefault="00955E6E" w:rsidP="00B6197B">
      <w:pPr>
        <w:pStyle w:val="Textoindependiente"/>
        <w:spacing w:after="0" w:line="240" w:lineRule="auto"/>
        <w:jc w:val="both"/>
        <w:rPr>
          <w:rFonts w:cs="Arial"/>
          <w:sz w:val="22"/>
        </w:rPr>
      </w:pPr>
    </w:p>
    <w:p w14:paraId="38409D02" w14:textId="77777777" w:rsidR="00955E6E" w:rsidRPr="00B6197B" w:rsidRDefault="00955E6E" w:rsidP="00B6197B">
      <w:pPr>
        <w:pStyle w:val="Textoindependiente"/>
        <w:spacing w:after="0" w:line="240" w:lineRule="auto"/>
        <w:jc w:val="both"/>
        <w:rPr>
          <w:rFonts w:cs="Arial"/>
          <w:sz w:val="22"/>
        </w:rPr>
      </w:pPr>
      <w:r>
        <w:rPr>
          <w:sz w:val="22"/>
        </w:rPr>
        <w:t xml:space="preserve">O Sistema implementado pelo GEB para prevenir e controlar o risco de lavagem de dinheiro, financiamento do terrorismo e financiamento da proliferação de armas de destruição em massa é coordenado com as diretrizes do Código de Governança Corporativa do GEB. </w:t>
      </w:r>
    </w:p>
    <w:p w14:paraId="21D41CFC" w14:textId="77777777" w:rsidR="00955E6E" w:rsidRPr="00B6197B" w:rsidRDefault="00955E6E" w:rsidP="00B6197B">
      <w:pPr>
        <w:pStyle w:val="Textoindependiente"/>
        <w:spacing w:after="0" w:line="240" w:lineRule="auto"/>
        <w:jc w:val="both"/>
        <w:rPr>
          <w:rFonts w:cs="Arial"/>
          <w:sz w:val="22"/>
        </w:rPr>
      </w:pPr>
    </w:p>
    <w:p w14:paraId="6168BF6B" w14:textId="06AC9EA3" w:rsidR="00955E6E" w:rsidRDefault="00955E6E" w:rsidP="00B6197B">
      <w:pPr>
        <w:pStyle w:val="Textoindependiente"/>
        <w:spacing w:after="0" w:line="240" w:lineRule="auto"/>
        <w:jc w:val="both"/>
        <w:rPr>
          <w:rFonts w:cs="Arial"/>
          <w:sz w:val="22"/>
        </w:rPr>
      </w:pPr>
      <w:r>
        <w:rPr>
          <w:sz w:val="22"/>
        </w:rPr>
        <w:t>Dessa forma, os controles implementados devem ser aplicados por todos os colaboradores da Companhia. Da mesma forma, o sistema adotado está alinhado aos valores corporativos e ao disposto no Código de Ética e Conduta do GEB.</w:t>
      </w:r>
    </w:p>
    <w:p w14:paraId="274E87D1" w14:textId="754BD819" w:rsidR="00260D84" w:rsidRDefault="00260D84" w:rsidP="00B6197B">
      <w:pPr>
        <w:pStyle w:val="Textoindependiente"/>
        <w:spacing w:after="0" w:line="240" w:lineRule="auto"/>
        <w:jc w:val="both"/>
        <w:rPr>
          <w:rFonts w:cs="Arial"/>
          <w:sz w:val="22"/>
        </w:rPr>
      </w:pPr>
    </w:p>
    <w:p w14:paraId="79AE1ABC" w14:textId="77777777" w:rsidR="00260D84" w:rsidRPr="00B6197B" w:rsidRDefault="00260D84" w:rsidP="00B6197B">
      <w:pPr>
        <w:pStyle w:val="Textoindependiente"/>
        <w:spacing w:after="0" w:line="240" w:lineRule="auto"/>
        <w:jc w:val="both"/>
        <w:rPr>
          <w:rFonts w:cs="Arial"/>
          <w:sz w:val="22"/>
        </w:rPr>
      </w:pPr>
    </w:p>
    <w:p w14:paraId="1310BF26" w14:textId="505F470A" w:rsidR="00955E6E" w:rsidRPr="00FA3160" w:rsidRDefault="00FA3160" w:rsidP="00FA3160">
      <w:pPr>
        <w:pStyle w:val="Estilo5"/>
      </w:pPr>
      <w:bookmarkStart w:id="64" w:name="_Toc113911370"/>
      <w:bookmarkStart w:id="65" w:name="_Toc121403564"/>
      <w:r>
        <w:rPr>
          <w:rStyle w:val="Estilo5Car"/>
          <w:b/>
        </w:rPr>
        <w:t>GESTÃO</w:t>
      </w:r>
      <w:r>
        <w:t xml:space="preserve"> DE CONFLITOS DE INTERESSES</w:t>
      </w:r>
      <w:bookmarkEnd w:id="64"/>
      <w:bookmarkEnd w:id="65"/>
    </w:p>
    <w:p w14:paraId="0481D792" w14:textId="77777777" w:rsidR="00955E6E" w:rsidRPr="00E3264B" w:rsidRDefault="00955E6E" w:rsidP="00B6197B">
      <w:pPr>
        <w:pStyle w:val="Textoindependiente"/>
        <w:spacing w:after="0" w:line="240" w:lineRule="auto"/>
        <w:rPr>
          <w:rFonts w:cs="Arial"/>
          <w:bCs/>
          <w:sz w:val="22"/>
        </w:rPr>
      </w:pPr>
    </w:p>
    <w:p w14:paraId="0437A973" w14:textId="77777777" w:rsidR="00955E6E" w:rsidRPr="00B6197B" w:rsidRDefault="00955E6E" w:rsidP="00B6197B">
      <w:pPr>
        <w:spacing w:after="0" w:line="240" w:lineRule="auto"/>
        <w:jc w:val="both"/>
        <w:rPr>
          <w:rFonts w:cs="Arial"/>
          <w:sz w:val="22"/>
        </w:rPr>
      </w:pPr>
      <w:r>
        <w:rPr>
          <w:sz w:val="22"/>
        </w:rPr>
        <w:t xml:space="preserve">Caso surjam conflitos de interesse reais ou potenciais no desenvolvimento do objetivo deste Manual, o superior hierárquico e o Responsável de Conformidade devem ser imediatamente informados de tal situação. Se quem estiver em conflito de interesse for o Responsável de Conformidade, este deverá informar imediatamente ao Representante Legal, e se for este último quem estiver em conflito de interesse, deverá convocar uma reunião com os membros do Conselho Administrativo. </w:t>
      </w:r>
    </w:p>
    <w:p w14:paraId="666C5719" w14:textId="77777777" w:rsidR="00955E6E" w:rsidRPr="00B6197B" w:rsidRDefault="00955E6E" w:rsidP="00B6197B">
      <w:pPr>
        <w:spacing w:after="0" w:line="240" w:lineRule="auto"/>
        <w:jc w:val="both"/>
        <w:rPr>
          <w:rFonts w:cs="Arial"/>
          <w:sz w:val="22"/>
          <w:lang w:val="es-ES_tradnl"/>
        </w:rPr>
      </w:pPr>
    </w:p>
    <w:p w14:paraId="65564E5E" w14:textId="77777777" w:rsidR="00955E6E" w:rsidRPr="00B6197B" w:rsidRDefault="00955E6E" w:rsidP="00B6197B">
      <w:pPr>
        <w:spacing w:after="0" w:line="240" w:lineRule="auto"/>
        <w:jc w:val="both"/>
        <w:rPr>
          <w:rFonts w:cs="Arial"/>
          <w:sz w:val="22"/>
        </w:rPr>
      </w:pPr>
      <w:r>
        <w:rPr>
          <w:sz w:val="22"/>
        </w:rPr>
        <w:t>Em caso de conflito de interesses, o mesmo deve ser tratado de acordo com as diretrizes do Código de Ética e Conduta e da Política de Gestão de Conflitos de Interesses.</w:t>
      </w:r>
    </w:p>
    <w:p w14:paraId="3B0968C1" w14:textId="77777777" w:rsidR="00955E6E" w:rsidRPr="00E3264B" w:rsidRDefault="00955E6E" w:rsidP="003B60EC">
      <w:pPr>
        <w:spacing w:after="0" w:line="240" w:lineRule="auto"/>
        <w:jc w:val="both"/>
        <w:rPr>
          <w:sz w:val="22"/>
          <w:lang w:val="es-ES_tradnl"/>
        </w:rPr>
      </w:pPr>
    </w:p>
    <w:p w14:paraId="73049092" w14:textId="77777777" w:rsidR="00955E6E" w:rsidRPr="00B6197B" w:rsidRDefault="00955E6E" w:rsidP="00B6197B">
      <w:pPr>
        <w:spacing w:after="0" w:line="240" w:lineRule="auto"/>
        <w:jc w:val="both"/>
        <w:rPr>
          <w:rFonts w:cs="Arial"/>
          <w:sz w:val="22"/>
        </w:rPr>
      </w:pPr>
      <w:r>
        <w:rPr>
          <w:sz w:val="22"/>
        </w:rPr>
        <w:t>Qualquer pessoa que se encontre em conflito de interesses e não se apresente imediatamente, de acordo com o estabelecido anteriormente, incorrerá em uma sanção disciplinar.</w:t>
      </w:r>
    </w:p>
    <w:p w14:paraId="112B36CA" w14:textId="77777777" w:rsidR="00955E6E" w:rsidRPr="00B6197B" w:rsidRDefault="00955E6E" w:rsidP="00B6197B">
      <w:pPr>
        <w:pStyle w:val="Textoindependiente"/>
        <w:spacing w:after="0" w:line="240" w:lineRule="auto"/>
        <w:jc w:val="both"/>
        <w:rPr>
          <w:rFonts w:cs="Arial"/>
          <w:sz w:val="22"/>
        </w:rPr>
      </w:pPr>
    </w:p>
    <w:p w14:paraId="41E19FB3" w14:textId="77777777" w:rsidR="00955E6E" w:rsidRPr="00B6197B" w:rsidRDefault="00955E6E" w:rsidP="00B6197B">
      <w:pPr>
        <w:pStyle w:val="Textoindependiente"/>
        <w:spacing w:after="0" w:line="240" w:lineRule="auto"/>
        <w:jc w:val="both"/>
        <w:rPr>
          <w:rFonts w:cs="Arial"/>
          <w:sz w:val="22"/>
        </w:rPr>
      </w:pPr>
    </w:p>
    <w:p w14:paraId="07B87856" w14:textId="71688091" w:rsidR="00955E6E" w:rsidRPr="00B6197B" w:rsidRDefault="008F0318" w:rsidP="00FA3160">
      <w:pPr>
        <w:pStyle w:val="Estilo5"/>
      </w:pPr>
      <w:bookmarkStart w:id="66" w:name="_Toc113911371"/>
      <w:bookmarkStart w:id="67" w:name="_Toc121403565"/>
      <w:r>
        <w:t>IMPEDIMENTOS DO RESPONSÁVEL DE CONFORMIDADE</w:t>
      </w:r>
      <w:bookmarkEnd w:id="66"/>
      <w:bookmarkEnd w:id="67"/>
      <w:r>
        <w:t xml:space="preserve"> </w:t>
      </w:r>
    </w:p>
    <w:p w14:paraId="4AED3AB5" w14:textId="77777777" w:rsidR="00955E6E" w:rsidRPr="00B6197B" w:rsidRDefault="00955E6E" w:rsidP="00B6197B">
      <w:pPr>
        <w:spacing w:after="0" w:line="240" w:lineRule="auto"/>
        <w:rPr>
          <w:rFonts w:cs="Arial"/>
          <w:sz w:val="22"/>
        </w:rPr>
      </w:pPr>
    </w:p>
    <w:p w14:paraId="09F205D4" w14:textId="77777777" w:rsidR="00955E6E" w:rsidRPr="00B6197B" w:rsidRDefault="00955E6E" w:rsidP="00B6197B">
      <w:pPr>
        <w:adjustRightInd w:val="0"/>
        <w:spacing w:after="0" w:line="240" w:lineRule="auto"/>
        <w:jc w:val="both"/>
        <w:rPr>
          <w:rFonts w:cs="Arial"/>
          <w:sz w:val="22"/>
        </w:rPr>
      </w:pPr>
      <w:r>
        <w:rPr>
          <w:sz w:val="22"/>
        </w:rPr>
        <w:t>Além daqueles determinados pelo Conselho Administrativo, são considerados como situações que podem gerar impedimento ao Responsável de Conformidade titular ou substituto:</w:t>
      </w:r>
    </w:p>
    <w:p w14:paraId="24D641DA" w14:textId="77777777" w:rsidR="00955E6E" w:rsidRPr="00B6197B" w:rsidRDefault="00955E6E" w:rsidP="00B6197B">
      <w:pPr>
        <w:adjustRightInd w:val="0"/>
        <w:spacing w:after="0" w:line="240" w:lineRule="auto"/>
        <w:jc w:val="both"/>
        <w:rPr>
          <w:rFonts w:cs="Arial"/>
          <w:sz w:val="22"/>
        </w:rPr>
      </w:pPr>
    </w:p>
    <w:p w14:paraId="4AA905A3" w14:textId="77777777" w:rsidR="00955E6E" w:rsidRPr="00B6197B" w:rsidRDefault="00955E6E" w:rsidP="00B6197B">
      <w:pPr>
        <w:pStyle w:val="Prrafodelista"/>
        <w:widowControl/>
        <w:numPr>
          <w:ilvl w:val="0"/>
          <w:numId w:val="18"/>
        </w:numPr>
        <w:adjustRightInd w:val="0"/>
        <w:jc w:val="both"/>
        <w:rPr>
          <w:rFonts w:eastAsiaTheme="minorHAnsi"/>
        </w:rPr>
      </w:pPr>
      <w:r>
        <w:t>Gerar correspondências exatas em listas de controle para fatos ou situações relacionadas a lavagem de dinheiro, financiamento ao terrorismo, financiamento à proliferação de armas de destruição em massa, fraude, suborno, corrupção, registros disciplinares, judiciais e/ou fiscais e/ou que tenha sido suspenso no exercício de sua profissão ou excluído da mesma.</w:t>
      </w:r>
    </w:p>
    <w:p w14:paraId="22392662" w14:textId="77777777" w:rsidR="00955E6E" w:rsidRPr="00B6197B" w:rsidRDefault="00955E6E" w:rsidP="00B6197B">
      <w:pPr>
        <w:pStyle w:val="Prrafodelista"/>
        <w:widowControl/>
        <w:numPr>
          <w:ilvl w:val="0"/>
          <w:numId w:val="18"/>
        </w:numPr>
        <w:adjustRightInd w:val="0"/>
        <w:jc w:val="both"/>
        <w:rPr>
          <w:rFonts w:eastAsiaTheme="minorHAnsi"/>
        </w:rPr>
      </w:pPr>
      <w:r>
        <w:lastRenderedPageBreak/>
        <w:t xml:space="preserve">Exercer funções em entidades públicas de supervisão, fiscalização, controle ou regulação da organização ou do setor, durante os dois anos anteriores à sua contratação. </w:t>
      </w:r>
    </w:p>
    <w:p w14:paraId="058230EE" w14:textId="1B47914E" w:rsidR="00955E6E" w:rsidRPr="00260D84" w:rsidRDefault="00955E6E" w:rsidP="00B6197B">
      <w:pPr>
        <w:pStyle w:val="Textoindependiente"/>
        <w:spacing w:after="0" w:line="240" w:lineRule="auto"/>
        <w:jc w:val="both"/>
        <w:rPr>
          <w:rFonts w:cs="Arial"/>
          <w:sz w:val="22"/>
          <w:lang w:val="es-CO"/>
        </w:rPr>
      </w:pPr>
    </w:p>
    <w:p w14:paraId="239E2BF0" w14:textId="77777777" w:rsidR="008F0318" w:rsidRPr="00B6197B" w:rsidRDefault="008F0318" w:rsidP="00B6197B">
      <w:pPr>
        <w:pStyle w:val="Textoindependiente"/>
        <w:spacing w:after="0" w:line="240" w:lineRule="auto"/>
        <w:jc w:val="both"/>
        <w:rPr>
          <w:rFonts w:cs="Arial"/>
          <w:sz w:val="22"/>
        </w:rPr>
      </w:pPr>
    </w:p>
    <w:p w14:paraId="6E9BDE32" w14:textId="7848C8AD" w:rsidR="00955E6E" w:rsidRPr="00B6197B" w:rsidRDefault="008F0318" w:rsidP="00FA3160">
      <w:pPr>
        <w:pStyle w:val="Estilo5"/>
      </w:pPr>
      <w:bookmarkStart w:id="68" w:name="_Toc113911372"/>
      <w:bookmarkStart w:id="69" w:name="_Toc121403566"/>
      <w:r>
        <w:t>INCOMPATIBILIDADES DO RESPONSÁVEL DE CONFORMIDADE</w:t>
      </w:r>
      <w:bookmarkEnd w:id="68"/>
      <w:bookmarkEnd w:id="69"/>
      <w:r>
        <w:t xml:space="preserve"> </w:t>
      </w:r>
    </w:p>
    <w:p w14:paraId="6CA805CB" w14:textId="77777777" w:rsidR="00955E6E" w:rsidRPr="00B6197B" w:rsidRDefault="00955E6E" w:rsidP="00B6197B">
      <w:pPr>
        <w:spacing w:after="0" w:line="240" w:lineRule="auto"/>
        <w:jc w:val="both"/>
        <w:rPr>
          <w:rFonts w:cs="Arial"/>
          <w:sz w:val="22"/>
        </w:rPr>
      </w:pPr>
    </w:p>
    <w:p w14:paraId="04F330AA" w14:textId="77777777" w:rsidR="00955E6E" w:rsidRPr="00B6197B" w:rsidRDefault="00955E6E" w:rsidP="00B6197B">
      <w:pPr>
        <w:adjustRightInd w:val="0"/>
        <w:spacing w:after="0" w:line="240" w:lineRule="auto"/>
        <w:jc w:val="both"/>
        <w:rPr>
          <w:rFonts w:cs="Arial"/>
          <w:sz w:val="22"/>
        </w:rPr>
      </w:pPr>
      <w:r>
        <w:rPr>
          <w:sz w:val="22"/>
        </w:rPr>
        <w:t>Além daqueles determinados pelo Conselho Administrativo, são considerados como situações que podem gerar incompatibilidade do Responsável de Conformidade titular ou substituto:</w:t>
      </w:r>
    </w:p>
    <w:p w14:paraId="009E9D3D" w14:textId="77777777" w:rsidR="00955E6E" w:rsidRPr="00B6197B" w:rsidRDefault="00955E6E" w:rsidP="00B6197B">
      <w:pPr>
        <w:adjustRightInd w:val="0"/>
        <w:spacing w:after="0" w:line="240" w:lineRule="auto"/>
        <w:jc w:val="both"/>
        <w:rPr>
          <w:rFonts w:cs="Arial"/>
          <w:sz w:val="22"/>
        </w:rPr>
      </w:pPr>
    </w:p>
    <w:p w14:paraId="6002D878" w14:textId="77777777" w:rsidR="00955E6E" w:rsidRPr="00B6197B" w:rsidRDefault="00955E6E" w:rsidP="00B6197B">
      <w:pPr>
        <w:pStyle w:val="Prrafodelista"/>
        <w:widowControl/>
        <w:numPr>
          <w:ilvl w:val="0"/>
          <w:numId w:val="19"/>
        </w:numPr>
        <w:adjustRightInd w:val="0"/>
        <w:jc w:val="both"/>
        <w:rPr>
          <w:rFonts w:eastAsiaTheme="minorHAnsi"/>
        </w:rPr>
      </w:pPr>
      <w:r>
        <w:t>Para o exercício do cargo são incompatíveis os perfis que, pela sua função, exerçam atividades comerciais, áreas de controle como Auditoria Geral, Auditoria Fiscal, Controle Interno, entre outras.</w:t>
      </w:r>
    </w:p>
    <w:p w14:paraId="68374CFB" w14:textId="77777777" w:rsidR="00955E6E" w:rsidRPr="00B6197B" w:rsidRDefault="00955E6E" w:rsidP="00B6197B">
      <w:pPr>
        <w:pStyle w:val="Prrafodelista"/>
        <w:widowControl/>
        <w:numPr>
          <w:ilvl w:val="0"/>
          <w:numId w:val="19"/>
        </w:numPr>
        <w:adjustRightInd w:val="0"/>
        <w:jc w:val="both"/>
        <w:rPr>
          <w:rFonts w:eastAsiaTheme="minorHAnsi"/>
        </w:rPr>
      </w:pPr>
      <w:r>
        <w:t xml:space="preserve">Celebrar e/ou aprovar contratos diretamente ou por meio de parentes até o segundo grau de consanguinidade, segundo grau de afinidade e primeiro grau civil para o desenvolvimento das funções e/ou atividades da área. </w:t>
      </w:r>
    </w:p>
    <w:p w14:paraId="2C91393D" w14:textId="77777777" w:rsidR="00955E6E" w:rsidRPr="00B6197B" w:rsidRDefault="00955E6E" w:rsidP="00B6197B">
      <w:pPr>
        <w:pStyle w:val="Prrafodelista"/>
        <w:widowControl/>
        <w:numPr>
          <w:ilvl w:val="0"/>
          <w:numId w:val="19"/>
        </w:numPr>
        <w:adjustRightInd w:val="0"/>
        <w:jc w:val="both"/>
        <w:rPr>
          <w:rFonts w:eastAsiaTheme="minorHAnsi"/>
        </w:rPr>
      </w:pPr>
      <w:r>
        <w:t>Pertencer ao Conselho Administrativo, Auditoria Geral, Auditoria Fiscal, Controle Interno ou Externo ou quem os substitua.</w:t>
      </w:r>
    </w:p>
    <w:p w14:paraId="5A4D9CE5" w14:textId="77777777" w:rsidR="00955E6E" w:rsidRPr="00B6197B" w:rsidRDefault="00955E6E" w:rsidP="00B6197B">
      <w:pPr>
        <w:pStyle w:val="Prrafodelista"/>
        <w:widowControl/>
        <w:numPr>
          <w:ilvl w:val="0"/>
          <w:numId w:val="19"/>
        </w:numPr>
        <w:adjustRightInd w:val="0"/>
        <w:jc w:val="both"/>
        <w:rPr>
          <w:rFonts w:eastAsiaTheme="minorHAnsi"/>
        </w:rPr>
      </w:pPr>
      <w:r>
        <w:t>Caso surjam situações particulares, o Responsável de Conformidade titular e/ou substituto deverá relatar a situação ao Conselho Administrativo e ao representante legal e distanciar-se de qualquer decisão ou ação em relação à situação particular.</w:t>
      </w:r>
    </w:p>
    <w:p w14:paraId="6E88DED2" w14:textId="6E20670F" w:rsidR="00955E6E" w:rsidRDefault="00955E6E" w:rsidP="00B6197B">
      <w:pPr>
        <w:adjustRightInd w:val="0"/>
        <w:spacing w:after="0" w:line="240" w:lineRule="auto"/>
        <w:jc w:val="both"/>
        <w:rPr>
          <w:rFonts w:cs="Arial"/>
          <w:sz w:val="22"/>
        </w:rPr>
      </w:pPr>
    </w:p>
    <w:p w14:paraId="6C1E8D94" w14:textId="22DF74A3" w:rsidR="00422A03" w:rsidRDefault="00422A03" w:rsidP="00B6197B">
      <w:pPr>
        <w:adjustRightInd w:val="0"/>
        <w:spacing w:after="0" w:line="240" w:lineRule="auto"/>
        <w:jc w:val="both"/>
        <w:rPr>
          <w:rFonts w:cs="Arial"/>
          <w:sz w:val="22"/>
        </w:rPr>
      </w:pPr>
    </w:p>
    <w:p w14:paraId="718A5360" w14:textId="03E1028B" w:rsidR="00C400A8" w:rsidRDefault="00C400A8" w:rsidP="00B6197B">
      <w:pPr>
        <w:adjustRightInd w:val="0"/>
        <w:spacing w:after="0" w:line="240" w:lineRule="auto"/>
        <w:jc w:val="both"/>
        <w:rPr>
          <w:rFonts w:cs="Arial"/>
          <w:sz w:val="22"/>
        </w:rPr>
      </w:pPr>
    </w:p>
    <w:p w14:paraId="6A2B524E" w14:textId="0FC759AB" w:rsidR="00C400A8" w:rsidRDefault="00C400A8" w:rsidP="00B6197B">
      <w:pPr>
        <w:adjustRightInd w:val="0"/>
        <w:spacing w:after="0" w:line="240" w:lineRule="auto"/>
        <w:jc w:val="both"/>
        <w:rPr>
          <w:rFonts w:cs="Arial"/>
          <w:sz w:val="22"/>
        </w:rPr>
      </w:pPr>
    </w:p>
    <w:p w14:paraId="6DC7C06C" w14:textId="77777777" w:rsidR="00C400A8" w:rsidRPr="00B6197B" w:rsidRDefault="00C400A8" w:rsidP="00B6197B">
      <w:pPr>
        <w:adjustRightInd w:val="0"/>
        <w:spacing w:after="0" w:line="240" w:lineRule="auto"/>
        <w:jc w:val="both"/>
        <w:rPr>
          <w:rFonts w:cs="Arial"/>
          <w:sz w:val="22"/>
        </w:rPr>
      </w:pPr>
    </w:p>
    <w:p w14:paraId="13D91222" w14:textId="77777777" w:rsidR="00955E6E" w:rsidRPr="00B6197B" w:rsidRDefault="00955E6E" w:rsidP="0061593B">
      <w:pPr>
        <w:pStyle w:val="Estilo3"/>
      </w:pPr>
      <w:bookmarkStart w:id="70" w:name="_Toc113911373"/>
      <w:bookmarkStart w:id="71" w:name="_Toc121403567"/>
      <w:bookmarkStart w:id="72" w:name="_Toc132695026"/>
      <w:r>
        <w:t>PROCEDIMENTOS PARA O SISTEMA DE PREVENÇÃO DE LD/FT/FPADM</w:t>
      </w:r>
      <w:bookmarkEnd w:id="70"/>
      <w:bookmarkEnd w:id="71"/>
      <w:bookmarkEnd w:id="72"/>
    </w:p>
    <w:p w14:paraId="09994EF0" w14:textId="5FDCFC08" w:rsidR="00955E6E" w:rsidRPr="00E3264B" w:rsidRDefault="00955E6E" w:rsidP="00143680">
      <w:pPr>
        <w:spacing w:after="0" w:line="240" w:lineRule="auto"/>
        <w:rPr>
          <w:sz w:val="22"/>
        </w:rPr>
      </w:pPr>
    </w:p>
    <w:p w14:paraId="3BBDAAE1" w14:textId="77777777" w:rsidR="00143680" w:rsidRPr="00E3264B" w:rsidRDefault="00143680" w:rsidP="00143680">
      <w:pPr>
        <w:spacing w:after="0" w:line="240" w:lineRule="auto"/>
        <w:rPr>
          <w:sz w:val="22"/>
        </w:rPr>
      </w:pPr>
    </w:p>
    <w:p w14:paraId="59760396" w14:textId="47282952" w:rsidR="00955E6E" w:rsidRPr="00B6197B" w:rsidRDefault="00143680" w:rsidP="00940D97">
      <w:pPr>
        <w:pStyle w:val="Estilo5"/>
      </w:pPr>
      <w:bookmarkStart w:id="73" w:name="_bookmark3"/>
      <w:bookmarkStart w:id="74" w:name="_Toc113909356"/>
      <w:bookmarkStart w:id="75" w:name="_Toc113909750"/>
      <w:bookmarkStart w:id="76" w:name="_Toc113910132"/>
      <w:bookmarkStart w:id="77" w:name="_Toc113910509"/>
      <w:bookmarkStart w:id="78" w:name="_Toc113911374"/>
      <w:bookmarkStart w:id="79" w:name="_Toc113911760"/>
      <w:bookmarkStart w:id="80" w:name="_Toc113909357"/>
      <w:bookmarkStart w:id="81" w:name="_Toc113909751"/>
      <w:bookmarkStart w:id="82" w:name="_Toc113910133"/>
      <w:bookmarkStart w:id="83" w:name="_Toc113910510"/>
      <w:bookmarkStart w:id="84" w:name="_Toc113911375"/>
      <w:bookmarkStart w:id="85" w:name="_Toc113911761"/>
      <w:bookmarkStart w:id="86" w:name="_Toc113909358"/>
      <w:bookmarkStart w:id="87" w:name="_Toc113909752"/>
      <w:bookmarkStart w:id="88" w:name="_Toc113910134"/>
      <w:bookmarkStart w:id="89" w:name="_Toc113910511"/>
      <w:bookmarkStart w:id="90" w:name="_Toc113911376"/>
      <w:bookmarkStart w:id="91" w:name="_Toc113911762"/>
      <w:bookmarkStart w:id="92" w:name="_bookmark4"/>
      <w:bookmarkStart w:id="93" w:name="_bookmark5"/>
      <w:bookmarkStart w:id="94" w:name="_Toc113909360"/>
      <w:bookmarkStart w:id="95" w:name="_Toc113909754"/>
      <w:bookmarkStart w:id="96" w:name="_Toc113910136"/>
      <w:bookmarkStart w:id="97" w:name="_Toc113910513"/>
      <w:bookmarkStart w:id="98" w:name="_Toc113911378"/>
      <w:bookmarkStart w:id="99" w:name="_Toc113911764"/>
      <w:bookmarkStart w:id="100" w:name="_bookmark6"/>
      <w:bookmarkStart w:id="101" w:name="_Toc113909361"/>
      <w:bookmarkStart w:id="102" w:name="_Toc113909755"/>
      <w:bookmarkStart w:id="103" w:name="_Toc113910137"/>
      <w:bookmarkStart w:id="104" w:name="_Toc113910514"/>
      <w:bookmarkStart w:id="105" w:name="_Toc113911379"/>
      <w:bookmarkStart w:id="106" w:name="_Toc113911765"/>
      <w:bookmarkStart w:id="107" w:name="_Toc113909362"/>
      <w:bookmarkStart w:id="108" w:name="_Toc113909756"/>
      <w:bookmarkStart w:id="109" w:name="_Toc113910138"/>
      <w:bookmarkStart w:id="110" w:name="_Toc113910515"/>
      <w:bookmarkStart w:id="111" w:name="_Toc113911380"/>
      <w:bookmarkStart w:id="112" w:name="_Toc113911766"/>
      <w:bookmarkStart w:id="113" w:name="_Toc113909363"/>
      <w:bookmarkStart w:id="114" w:name="_Toc113909757"/>
      <w:bookmarkStart w:id="115" w:name="_Toc113910139"/>
      <w:bookmarkStart w:id="116" w:name="_Toc113910516"/>
      <w:bookmarkStart w:id="117" w:name="_Toc113911381"/>
      <w:bookmarkStart w:id="118" w:name="_Toc113911767"/>
      <w:bookmarkStart w:id="119" w:name="_Toc113909364"/>
      <w:bookmarkStart w:id="120" w:name="_Toc113909758"/>
      <w:bookmarkStart w:id="121" w:name="_Toc113910140"/>
      <w:bookmarkStart w:id="122" w:name="_Toc113910517"/>
      <w:bookmarkStart w:id="123" w:name="_Toc113911382"/>
      <w:bookmarkStart w:id="124" w:name="_Toc113911768"/>
      <w:bookmarkStart w:id="125" w:name="_bookmark7"/>
      <w:bookmarkStart w:id="126" w:name="_Toc113909365"/>
      <w:bookmarkStart w:id="127" w:name="_Toc113909759"/>
      <w:bookmarkStart w:id="128" w:name="_Toc113910141"/>
      <w:bookmarkStart w:id="129" w:name="_Toc113910518"/>
      <w:bookmarkStart w:id="130" w:name="_Toc113911383"/>
      <w:bookmarkStart w:id="131" w:name="_Toc113911769"/>
      <w:bookmarkStart w:id="132" w:name="_Toc113909366"/>
      <w:bookmarkStart w:id="133" w:name="_Toc113909760"/>
      <w:bookmarkStart w:id="134" w:name="_Toc113910142"/>
      <w:bookmarkStart w:id="135" w:name="_Toc113910519"/>
      <w:bookmarkStart w:id="136" w:name="_Toc113911384"/>
      <w:bookmarkStart w:id="137" w:name="_Toc113911770"/>
      <w:bookmarkStart w:id="138" w:name="_Toc113909367"/>
      <w:bookmarkStart w:id="139" w:name="_Toc113909761"/>
      <w:bookmarkStart w:id="140" w:name="_Toc113910143"/>
      <w:bookmarkStart w:id="141" w:name="_Toc113910520"/>
      <w:bookmarkStart w:id="142" w:name="_Toc113911385"/>
      <w:bookmarkStart w:id="143" w:name="_Toc113911771"/>
      <w:bookmarkStart w:id="144" w:name="_Toc113909368"/>
      <w:bookmarkStart w:id="145" w:name="_Toc113909762"/>
      <w:bookmarkStart w:id="146" w:name="_Toc113910144"/>
      <w:bookmarkStart w:id="147" w:name="_Toc113910521"/>
      <w:bookmarkStart w:id="148" w:name="_Toc113911386"/>
      <w:bookmarkStart w:id="149" w:name="_Toc113911772"/>
      <w:bookmarkStart w:id="150" w:name="_Toc113909369"/>
      <w:bookmarkStart w:id="151" w:name="_Toc113909763"/>
      <w:bookmarkStart w:id="152" w:name="_Toc113910145"/>
      <w:bookmarkStart w:id="153" w:name="_Toc113910522"/>
      <w:bookmarkStart w:id="154" w:name="_Toc113911387"/>
      <w:bookmarkStart w:id="155" w:name="_Toc113911773"/>
      <w:bookmarkStart w:id="156" w:name="_Toc113909370"/>
      <w:bookmarkStart w:id="157" w:name="_Toc113909764"/>
      <w:bookmarkStart w:id="158" w:name="_Toc113910146"/>
      <w:bookmarkStart w:id="159" w:name="_Toc113910523"/>
      <w:bookmarkStart w:id="160" w:name="_Toc113911388"/>
      <w:bookmarkStart w:id="161" w:name="_Toc113911774"/>
      <w:bookmarkStart w:id="162" w:name="_Toc113909371"/>
      <w:bookmarkStart w:id="163" w:name="_Toc113909765"/>
      <w:bookmarkStart w:id="164" w:name="_Toc113910147"/>
      <w:bookmarkStart w:id="165" w:name="_Toc113910524"/>
      <w:bookmarkStart w:id="166" w:name="_Toc113911389"/>
      <w:bookmarkStart w:id="167" w:name="_Toc113911775"/>
      <w:bookmarkStart w:id="168" w:name="_Toc113909372"/>
      <w:bookmarkStart w:id="169" w:name="_Toc113909766"/>
      <w:bookmarkStart w:id="170" w:name="_Toc113910148"/>
      <w:bookmarkStart w:id="171" w:name="_Toc113910525"/>
      <w:bookmarkStart w:id="172" w:name="_Toc113911390"/>
      <w:bookmarkStart w:id="173" w:name="_Toc113911776"/>
      <w:bookmarkStart w:id="174" w:name="_Toc113909373"/>
      <w:bookmarkStart w:id="175" w:name="_Toc113909767"/>
      <w:bookmarkStart w:id="176" w:name="_Toc113910149"/>
      <w:bookmarkStart w:id="177" w:name="_Toc113910526"/>
      <w:bookmarkStart w:id="178" w:name="_Toc113911391"/>
      <w:bookmarkStart w:id="179" w:name="_Toc113911777"/>
      <w:bookmarkStart w:id="180" w:name="_Toc113909374"/>
      <w:bookmarkStart w:id="181" w:name="_Toc113909768"/>
      <w:bookmarkStart w:id="182" w:name="_Toc113910150"/>
      <w:bookmarkStart w:id="183" w:name="_Toc113910527"/>
      <w:bookmarkStart w:id="184" w:name="_Toc113911392"/>
      <w:bookmarkStart w:id="185" w:name="_Toc113911778"/>
      <w:bookmarkStart w:id="186" w:name="_Toc113909375"/>
      <w:bookmarkStart w:id="187" w:name="_Toc113909769"/>
      <w:bookmarkStart w:id="188" w:name="_Toc113910151"/>
      <w:bookmarkStart w:id="189" w:name="_Toc113910528"/>
      <w:bookmarkStart w:id="190" w:name="_Toc113911393"/>
      <w:bookmarkStart w:id="191" w:name="_Toc113911779"/>
      <w:bookmarkStart w:id="192" w:name="_Toc113909376"/>
      <w:bookmarkStart w:id="193" w:name="_Toc113909770"/>
      <w:bookmarkStart w:id="194" w:name="_Toc113910152"/>
      <w:bookmarkStart w:id="195" w:name="_Toc113910529"/>
      <w:bookmarkStart w:id="196" w:name="_Toc113911394"/>
      <w:bookmarkStart w:id="197" w:name="_Toc113911780"/>
      <w:bookmarkStart w:id="198" w:name="_Toc113909377"/>
      <w:bookmarkStart w:id="199" w:name="_Toc113909771"/>
      <w:bookmarkStart w:id="200" w:name="_Toc113910153"/>
      <w:bookmarkStart w:id="201" w:name="_Toc113910530"/>
      <w:bookmarkStart w:id="202" w:name="_Toc113911395"/>
      <w:bookmarkStart w:id="203" w:name="_Toc113911781"/>
      <w:bookmarkStart w:id="204" w:name="_Toc113909378"/>
      <w:bookmarkStart w:id="205" w:name="_Toc113909772"/>
      <w:bookmarkStart w:id="206" w:name="_Toc113910154"/>
      <w:bookmarkStart w:id="207" w:name="_Toc113910531"/>
      <w:bookmarkStart w:id="208" w:name="_Toc113911396"/>
      <w:bookmarkStart w:id="209" w:name="_Toc113911782"/>
      <w:bookmarkStart w:id="210" w:name="_Toc113909379"/>
      <w:bookmarkStart w:id="211" w:name="_Toc113909773"/>
      <w:bookmarkStart w:id="212" w:name="_Toc113910155"/>
      <w:bookmarkStart w:id="213" w:name="_Toc113910532"/>
      <w:bookmarkStart w:id="214" w:name="_Toc113911397"/>
      <w:bookmarkStart w:id="215" w:name="_Toc113911783"/>
      <w:bookmarkStart w:id="216" w:name="_Toc113909380"/>
      <w:bookmarkStart w:id="217" w:name="_Toc113909774"/>
      <w:bookmarkStart w:id="218" w:name="_Toc113910156"/>
      <w:bookmarkStart w:id="219" w:name="_Toc113910533"/>
      <w:bookmarkStart w:id="220" w:name="_Toc113911398"/>
      <w:bookmarkStart w:id="221" w:name="_Toc113911784"/>
      <w:bookmarkStart w:id="222" w:name="_Toc113909381"/>
      <w:bookmarkStart w:id="223" w:name="_Toc113909775"/>
      <w:bookmarkStart w:id="224" w:name="_Toc113910157"/>
      <w:bookmarkStart w:id="225" w:name="_Toc113910534"/>
      <w:bookmarkStart w:id="226" w:name="_Toc113911399"/>
      <w:bookmarkStart w:id="227" w:name="_Toc113911785"/>
      <w:bookmarkStart w:id="228" w:name="_Toc113909382"/>
      <w:bookmarkStart w:id="229" w:name="_Toc113909776"/>
      <w:bookmarkStart w:id="230" w:name="_Toc113910158"/>
      <w:bookmarkStart w:id="231" w:name="_Toc113910535"/>
      <w:bookmarkStart w:id="232" w:name="_Toc113911400"/>
      <w:bookmarkStart w:id="233" w:name="_Toc113911786"/>
      <w:bookmarkStart w:id="234" w:name="_Toc113909383"/>
      <w:bookmarkStart w:id="235" w:name="_Toc113909777"/>
      <w:bookmarkStart w:id="236" w:name="_Toc113910159"/>
      <w:bookmarkStart w:id="237" w:name="_Toc113910536"/>
      <w:bookmarkStart w:id="238" w:name="_Toc113911401"/>
      <w:bookmarkStart w:id="239" w:name="_Toc113911787"/>
      <w:bookmarkStart w:id="240" w:name="_Toc113909384"/>
      <w:bookmarkStart w:id="241" w:name="_Toc113909778"/>
      <w:bookmarkStart w:id="242" w:name="_Toc113910160"/>
      <w:bookmarkStart w:id="243" w:name="_Toc113910537"/>
      <w:bookmarkStart w:id="244" w:name="_Toc113911402"/>
      <w:bookmarkStart w:id="245" w:name="_Toc113911788"/>
      <w:bookmarkStart w:id="246" w:name="_Toc113909385"/>
      <w:bookmarkStart w:id="247" w:name="_Toc113909779"/>
      <w:bookmarkStart w:id="248" w:name="_Toc113910161"/>
      <w:bookmarkStart w:id="249" w:name="_Toc113910538"/>
      <w:bookmarkStart w:id="250" w:name="_Toc113911403"/>
      <w:bookmarkStart w:id="251" w:name="_Toc113911789"/>
      <w:bookmarkStart w:id="252" w:name="_Toc113909386"/>
      <w:bookmarkStart w:id="253" w:name="_Toc113909780"/>
      <w:bookmarkStart w:id="254" w:name="_Toc113910162"/>
      <w:bookmarkStart w:id="255" w:name="_Toc113910539"/>
      <w:bookmarkStart w:id="256" w:name="_Toc113911404"/>
      <w:bookmarkStart w:id="257" w:name="_Toc113911790"/>
      <w:bookmarkStart w:id="258" w:name="_Toc113909387"/>
      <w:bookmarkStart w:id="259" w:name="_Toc113909781"/>
      <w:bookmarkStart w:id="260" w:name="_Toc113910163"/>
      <w:bookmarkStart w:id="261" w:name="_Toc113910540"/>
      <w:bookmarkStart w:id="262" w:name="_Toc113911405"/>
      <w:bookmarkStart w:id="263" w:name="_Toc113911791"/>
      <w:bookmarkStart w:id="264" w:name="_Toc113909388"/>
      <w:bookmarkStart w:id="265" w:name="_Toc113909782"/>
      <w:bookmarkStart w:id="266" w:name="_Toc113910164"/>
      <w:bookmarkStart w:id="267" w:name="_Toc113910541"/>
      <w:bookmarkStart w:id="268" w:name="_Toc113911406"/>
      <w:bookmarkStart w:id="269" w:name="_Toc113911792"/>
      <w:bookmarkStart w:id="270" w:name="_Toc113909389"/>
      <w:bookmarkStart w:id="271" w:name="_Toc113909783"/>
      <w:bookmarkStart w:id="272" w:name="_Toc113910165"/>
      <w:bookmarkStart w:id="273" w:name="_Toc113910542"/>
      <w:bookmarkStart w:id="274" w:name="_Toc113911407"/>
      <w:bookmarkStart w:id="275" w:name="_Toc113911793"/>
      <w:bookmarkStart w:id="276" w:name="_Toc113909390"/>
      <w:bookmarkStart w:id="277" w:name="_Toc113909784"/>
      <w:bookmarkStart w:id="278" w:name="_Toc113910166"/>
      <w:bookmarkStart w:id="279" w:name="_Toc113910543"/>
      <w:bookmarkStart w:id="280" w:name="_Toc113911408"/>
      <w:bookmarkStart w:id="281" w:name="_Toc113911794"/>
      <w:bookmarkStart w:id="282" w:name="_Toc113909391"/>
      <w:bookmarkStart w:id="283" w:name="_Toc113909785"/>
      <w:bookmarkStart w:id="284" w:name="_Toc113910167"/>
      <w:bookmarkStart w:id="285" w:name="_Toc113910544"/>
      <w:bookmarkStart w:id="286" w:name="_Toc113911409"/>
      <w:bookmarkStart w:id="287" w:name="_Toc113911795"/>
      <w:bookmarkStart w:id="288" w:name="_Toc113909392"/>
      <w:bookmarkStart w:id="289" w:name="_Toc113909786"/>
      <w:bookmarkStart w:id="290" w:name="_Toc113910168"/>
      <w:bookmarkStart w:id="291" w:name="_Toc113910545"/>
      <w:bookmarkStart w:id="292" w:name="_Toc113911410"/>
      <w:bookmarkStart w:id="293" w:name="_Toc113911796"/>
      <w:bookmarkStart w:id="294" w:name="_Toc113909393"/>
      <w:bookmarkStart w:id="295" w:name="_Toc113909787"/>
      <w:bookmarkStart w:id="296" w:name="_Toc113910169"/>
      <w:bookmarkStart w:id="297" w:name="_Toc113910546"/>
      <w:bookmarkStart w:id="298" w:name="_Toc113911411"/>
      <w:bookmarkStart w:id="299" w:name="_Toc113911797"/>
      <w:bookmarkStart w:id="300" w:name="_Toc113909394"/>
      <w:bookmarkStart w:id="301" w:name="_Toc113909788"/>
      <w:bookmarkStart w:id="302" w:name="_Toc113910170"/>
      <w:bookmarkStart w:id="303" w:name="_Toc113910547"/>
      <w:bookmarkStart w:id="304" w:name="_Toc113911412"/>
      <w:bookmarkStart w:id="305" w:name="_Toc113911798"/>
      <w:bookmarkStart w:id="306" w:name="_Toc113909395"/>
      <w:bookmarkStart w:id="307" w:name="_Toc113909789"/>
      <w:bookmarkStart w:id="308" w:name="_Toc113910171"/>
      <w:bookmarkStart w:id="309" w:name="_Toc113910548"/>
      <w:bookmarkStart w:id="310" w:name="_Toc113911413"/>
      <w:bookmarkStart w:id="311" w:name="_Toc113911799"/>
      <w:bookmarkStart w:id="312" w:name="_Toc113909396"/>
      <w:bookmarkStart w:id="313" w:name="_Toc113909790"/>
      <w:bookmarkStart w:id="314" w:name="_Toc113910172"/>
      <w:bookmarkStart w:id="315" w:name="_Toc113910549"/>
      <w:bookmarkStart w:id="316" w:name="_Toc113911414"/>
      <w:bookmarkStart w:id="317" w:name="_Toc113911800"/>
      <w:bookmarkStart w:id="318" w:name="_Toc113909397"/>
      <w:bookmarkStart w:id="319" w:name="_Toc113909791"/>
      <w:bookmarkStart w:id="320" w:name="_Toc113910173"/>
      <w:bookmarkStart w:id="321" w:name="_Toc113910550"/>
      <w:bookmarkStart w:id="322" w:name="_Toc113911415"/>
      <w:bookmarkStart w:id="323" w:name="_Toc113911801"/>
      <w:bookmarkStart w:id="324" w:name="_Toc113909398"/>
      <w:bookmarkStart w:id="325" w:name="_Toc113909792"/>
      <w:bookmarkStart w:id="326" w:name="_Toc113910174"/>
      <w:bookmarkStart w:id="327" w:name="_Toc113910551"/>
      <w:bookmarkStart w:id="328" w:name="_Toc113911416"/>
      <w:bookmarkStart w:id="329" w:name="_Toc113911802"/>
      <w:bookmarkStart w:id="330" w:name="_Toc113909399"/>
      <w:bookmarkStart w:id="331" w:name="_Toc113909793"/>
      <w:bookmarkStart w:id="332" w:name="_Toc113910175"/>
      <w:bookmarkStart w:id="333" w:name="_Toc113910552"/>
      <w:bookmarkStart w:id="334" w:name="_Toc113911417"/>
      <w:bookmarkStart w:id="335" w:name="_Toc113911803"/>
      <w:bookmarkStart w:id="336" w:name="_Toc113909400"/>
      <w:bookmarkStart w:id="337" w:name="_Toc113909794"/>
      <w:bookmarkStart w:id="338" w:name="_Toc113910176"/>
      <w:bookmarkStart w:id="339" w:name="_Toc113910553"/>
      <w:bookmarkStart w:id="340" w:name="_Toc113911418"/>
      <w:bookmarkStart w:id="341" w:name="_Toc113911804"/>
      <w:bookmarkStart w:id="342" w:name="_Toc113909401"/>
      <w:bookmarkStart w:id="343" w:name="_Toc113909795"/>
      <w:bookmarkStart w:id="344" w:name="_Toc113910177"/>
      <w:bookmarkStart w:id="345" w:name="_Toc113910554"/>
      <w:bookmarkStart w:id="346" w:name="_Toc113911419"/>
      <w:bookmarkStart w:id="347" w:name="_Toc113911805"/>
      <w:bookmarkStart w:id="348" w:name="_Toc113909402"/>
      <w:bookmarkStart w:id="349" w:name="_Toc113909796"/>
      <w:bookmarkStart w:id="350" w:name="_Toc113910178"/>
      <w:bookmarkStart w:id="351" w:name="_Toc113910555"/>
      <w:bookmarkStart w:id="352" w:name="_Toc113911420"/>
      <w:bookmarkStart w:id="353" w:name="_Toc113911806"/>
      <w:bookmarkStart w:id="354" w:name="_Toc113909403"/>
      <w:bookmarkStart w:id="355" w:name="_Toc113909797"/>
      <w:bookmarkStart w:id="356" w:name="_Toc113910179"/>
      <w:bookmarkStart w:id="357" w:name="_Toc113910556"/>
      <w:bookmarkStart w:id="358" w:name="_Toc113911421"/>
      <w:bookmarkStart w:id="359" w:name="_Toc113911807"/>
      <w:bookmarkStart w:id="360" w:name="_Toc113909404"/>
      <w:bookmarkStart w:id="361" w:name="_Toc113909798"/>
      <w:bookmarkStart w:id="362" w:name="_Toc113910180"/>
      <w:bookmarkStart w:id="363" w:name="_Toc113910557"/>
      <w:bookmarkStart w:id="364" w:name="_Toc113911422"/>
      <w:bookmarkStart w:id="365" w:name="_Toc113911808"/>
      <w:bookmarkStart w:id="366" w:name="_Toc113909405"/>
      <w:bookmarkStart w:id="367" w:name="_Toc113909799"/>
      <w:bookmarkStart w:id="368" w:name="_Toc113910181"/>
      <w:bookmarkStart w:id="369" w:name="_Toc113910558"/>
      <w:bookmarkStart w:id="370" w:name="_Toc113911423"/>
      <w:bookmarkStart w:id="371" w:name="_Toc113911809"/>
      <w:bookmarkStart w:id="372" w:name="_Toc113909406"/>
      <w:bookmarkStart w:id="373" w:name="_Toc113909800"/>
      <w:bookmarkStart w:id="374" w:name="_Toc113910182"/>
      <w:bookmarkStart w:id="375" w:name="_Toc113910559"/>
      <w:bookmarkStart w:id="376" w:name="_Toc113911424"/>
      <w:bookmarkStart w:id="377" w:name="_Toc113911810"/>
      <w:bookmarkStart w:id="378" w:name="_Toc113909407"/>
      <w:bookmarkStart w:id="379" w:name="_Toc113909801"/>
      <w:bookmarkStart w:id="380" w:name="_Toc113910183"/>
      <w:bookmarkStart w:id="381" w:name="_Toc113910560"/>
      <w:bookmarkStart w:id="382" w:name="_Toc113911425"/>
      <w:bookmarkStart w:id="383" w:name="_Toc113911811"/>
      <w:bookmarkStart w:id="384" w:name="_Toc113909408"/>
      <w:bookmarkStart w:id="385" w:name="_Toc113909802"/>
      <w:bookmarkStart w:id="386" w:name="_Toc113910184"/>
      <w:bookmarkStart w:id="387" w:name="_Toc113910561"/>
      <w:bookmarkStart w:id="388" w:name="_Toc113911426"/>
      <w:bookmarkStart w:id="389" w:name="_Toc113911812"/>
      <w:bookmarkStart w:id="390" w:name="_Toc113909409"/>
      <w:bookmarkStart w:id="391" w:name="_Toc113909803"/>
      <w:bookmarkStart w:id="392" w:name="_Toc113910185"/>
      <w:bookmarkStart w:id="393" w:name="_Toc113910562"/>
      <w:bookmarkStart w:id="394" w:name="_Toc113911427"/>
      <w:bookmarkStart w:id="395" w:name="_Toc113911813"/>
      <w:bookmarkStart w:id="396" w:name="_Toc113909410"/>
      <w:bookmarkStart w:id="397" w:name="_Toc113909804"/>
      <w:bookmarkStart w:id="398" w:name="_Toc113910186"/>
      <w:bookmarkStart w:id="399" w:name="_Toc113910563"/>
      <w:bookmarkStart w:id="400" w:name="_Toc113911428"/>
      <w:bookmarkStart w:id="401" w:name="_Toc113911814"/>
      <w:bookmarkStart w:id="402" w:name="_Toc113909411"/>
      <w:bookmarkStart w:id="403" w:name="_Toc113909805"/>
      <w:bookmarkStart w:id="404" w:name="_Toc113910187"/>
      <w:bookmarkStart w:id="405" w:name="_Toc113910564"/>
      <w:bookmarkStart w:id="406" w:name="_Toc113911429"/>
      <w:bookmarkStart w:id="407" w:name="_Toc113911815"/>
      <w:bookmarkStart w:id="408" w:name="_Toc113909412"/>
      <w:bookmarkStart w:id="409" w:name="_Toc113909806"/>
      <w:bookmarkStart w:id="410" w:name="_Toc113910188"/>
      <w:bookmarkStart w:id="411" w:name="_Toc113910565"/>
      <w:bookmarkStart w:id="412" w:name="_Toc113911430"/>
      <w:bookmarkStart w:id="413" w:name="_Toc113911816"/>
      <w:bookmarkStart w:id="414" w:name="_Toc113909413"/>
      <w:bookmarkStart w:id="415" w:name="_Toc113909807"/>
      <w:bookmarkStart w:id="416" w:name="_Toc113910189"/>
      <w:bookmarkStart w:id="417" w:name="_Toc113910566"/>
      <w:bookmarkStart w:id="418" w:name="_Toc113911431"/>
      <w:bookmarkStart w:id="419" w:name="_Toc113911817"/>
      <w:bookmarkStart w:id="420" w:name="_Toc113909414"/>
      <w:bookmarkStart w:id="421" w:name="_Toc113909808"/>
      <w:bookmarkStart w:id="422" w:name="_Toc113910190"/>
      <w:bookmarkStart w:id="423" w:name="_Toc113910567"/>
      <w:bookmarkStart w:id="424" w:name="_Toc113911432"/>
      <w:bookmarkStart w:id="425" w:name="_Toc113911818"/>
      <w:bookmarkStart w:id="426" w:name="_Toc113909415"/>
      <w:bookmarkStart w:id="427" w:name="_Toc113909809"/>
      <w:bookmarkStart w:id="428" w:name="_Toc113910191"/>
      <w:bookmarkStart w:id="429" w:name="_Toc113910568"/>
      <w:bookmarkStart w:id="430" w:name="_Toc113911433"/>
      <w:bookmarkStart w:id="431" w:name="_Toc113911819"/>
      <w:bookmarkStart w:id="432" w:name="_Toc113909416"/>
      <w:bookmarkStart w:id="433" w:name="_Toc113909810"/>
      <w:bookmarkStart w:id="434" w:name="_Toc113910192"/>
      <w:bookmarkStart w:id="435" w:name="_Toc113910569"/>
      <w:bookmarkStart w:id="436" w:name="_Toc113911434"/>
      <w:bookmarkStart w:id="437" w:name="_Toc113911820"/>
      <w:bookmarkStart w:id="438" w:name="_Toc113909417"/>
      <w:bookmarkStart w:id="439" w:name="_Toc113909811"/>
      <w:bookmarkStart w:id="440" w:name="_Toc113910193"/>
      <w:bookmarkStart w:id="441" w:name="_Toc113910570"/>
      <w:bookmarkStart w:id="442" w:name="_Toc113911435"/>
      <w:bookmarkStart w:id="443" w:name="_Toc113911821"/>
      <w:bookmarkStart w:id="444" w:name="_Toc113909418"/>
      <w:bookmarkStart w:id="445" w:name="_Toc113909812"/>
      <w:bookmarkStart w:id="446" w:name="_Toc113910194"/>
      <w:bookmarkStart w:id="447" w:name="_Toc113910571"/>
      <w:bookmarkStart w:id="448" w:name="_Toc113911436"/>
      <w:bookmarkStart w:id="449" w:name="_Toc113911822"/>
      <w:bookmarkStart w:id="450" w:name="_Toc113909419"/>
      <w:bookmarkStart w:id="451" w:name="_Toc113909813"/>
      <w:bookmarkStart w:id="452" w:name="_Toc113910195"/>
      <w:bookmarkStart w:id="453" w:name="_Toc113910572"/>
      <w:bookmarkStart w:id="454" w:name="_Toc113911437"/>
      <w:bookmarkStart w:id="455" w:name="_Toc113911823"/>
      <w:bookmarkStart w:id="456" w:name="_Toc113909420"/>
      <w:bookmarkStart w:id="457" w:name="_Toc113909814"/>
      <w:bookmarkStart w:id="458" w:name="_Toc113910196"/>
      <w:bookmarkStart w:id="459" w:name="_Toc113910573"/>
      <w:bookmarkStart w:id="460" w:name="_Toc113911438"/>
      <w:bookmarkStart w:id="461" w:name="_Toc113911824"/>
      <w:bookmarkStart w:id="462" w:name="_Toc113909421"/>
      <w:bookmarkStart w:id="463" w:name="_Toc113909815"/>
      <w:bookmarkStart w:id="464" w:name="_Toc113910197"/>
      <w:bookmarkStart w:id="465" w:name="_Toc113910574"/>
      <w:bookmarkStart w:id="466" w:name="_Toc113911439"/>
      <w:bookmarkStart w:id="467" w:name="_Toc113911825"/>
      <w:bookmarkStart w:id="468" w:name="_Toc113909422"/>
      <w:bookmarkStart w:id="469" w:name="_Toc113909816"/>
      <w:bookmarkStart w:id="470" w:name="_Toc113910198"/>
      <w:bookmarkStart w:id="471" w:name="_Toc113910575"/>
      <w:bookmarkStart w:id="472" w:name="_Toc113911440"/>
      <w:bookmarkStart w:id="473" w:name="_Toc113911826"/>
      <w:bookmarkStart w:id="474" w:name="_Toc113909423"/>
      <w:bookmarkStart w:id="475" w:name="_Toc113909817"/>
      <w:bookmarkStart w:id="476" w:name="_Toc113910199"/>
      <w:bookmarkStart w:id="477" w:name="_Toc113910576"/>
      <w:bookmarkStart w:id="478" w:name="_Toc113911441"/>
      <w:bookmarkStart w:id="479" w:name="_Toc113911827"/>
      <w:bookmarkStart w:id="480" w:name="_Toc113909424"/>
      <w:bookmarkStart w:id="481" w:name="_Toc113909818"/>
      <w:bookmarkStart w:id="482" w:name="_Toc113910200"/>
      <w:bookmarkStart w:id="483" w:name="_Toc113910577"/>
      <w:bookmarkStart w:id="484" w:name="_Toc113911442"/>
      <w:bookmarkStart w:id="485" w:name="_Toc113911828"/>
      <w:bookmarkStart w:id="486" w:name="_Toc113909425"/>
      <w:bookmarkStart w:id="487" w:name="_Toc113909819"/>
      <w:bookmarkStart w:id="488" w:name="_Toc113910201"/>
      <w:bookmarkStart w:id="489" w:name="_Toc113910578"/>
      <w:bookmarkStart w:id="490" w:name="_Toc113911443"/>
      <w:bookmarkStart w:id="491" w:name="_Toc113911829"/>
      <w:bookmarkStart w:id="492" w:name="_Toc113909426"/>
      <w:bookmarkStart w:id="493" w:name="_Toc113909820"/>
      <w:bookmarkStart w:id="494" w:name="_Toc113910202"/>
      <w:bookmarkStart w:id="495" w:name="_Toc113910579"/>
      <w:bookmarkStart w:id="496" w:name="_Toc113911444"/>
      <w:bookmarkStart w:id="497" w:name="_Toc113911830"/>
      <w:bookmarkStart w:id="498" w:name="_Toc113909427"/>
      <w:bookmarkStart w:id="499" w:name="_Toc113909821"/>
      <w:bookmarkStart w:id="500" w:name="_Toc113910203"/>
      <w:bookmarkStart w:id="501" w:name="_Toc113910580"/>
      <w:bookmarkStart w:id="502" w:name="_Toc113911445"/>
      <w:bookmarkStart w:id="503" w:name="_Toc113911831"/>
      <w:bookmarkStart w:id="504" w:name="_Toc113909428"/>
      <w:bookmarkStart w:id="505" w:name="_Toc113909822"/>
      <w:bookmarkStart w:id="506" w:name="_Toc113910204"/>
      <w:bookmarkStart w:id="507" w:name="_Toc113910581"/>
      <w:bookmarkStart w:id="508" w:name="_Toc113911446"/>
      <w:bookmarkStart w:id="509" w:name="_Toc113911832"/>
      <w:bookmarkStart w:id="510" w:name="_Toc113909429"/>
      <w:bookmarkStart w:id="511" w:name="_Toc113909823"/>
      <w:bookmarkStart w:id="512" w:name="_Toc113910205"/>
      <w:bookmarkStart w:id="513" w:name="_Toc113910582"/>
      <w:bookmarkStart w:id="514" w:name="_Toc113911447"/>
      <w:bookmarkStart w:id="515" w:name="_Toc113911833"/>
      <w:bookmarkStart w:id="516" w:name="_Toc113909430"/>
      <w:bookmarkStart w:id="517" w:name="_Toc113909824"/>
      <w:bookmarkStart w:id="518" w:name="_Toc113910206"/>
      <w:bookmarkStart w:id="519" w:name="_Toc113910583"/>
      <w:bookmarkStart w:id="520" w:name="_Toc113911448"/>
      <w:bookmarkStart w:id="521" w:name="_Toc113911834"/>
      <w:bookmarkStart w:id="522" w:name="_Toc113909431"/>
      <w:bookmarkStart w:id="523" w:name="_Toc113909825"/>
      <w:bookmarkStart w:id="524" w:name="_Toc113910207"/>
      <w:bookmarkStart w:id="525" w:name="_Toc113910584"/>
      <w:bookmarkStart w:id="526" w:name="_Toc113911449"/>
      <w:bookmarkStart w:id="527" w:name="_Toc113911835"/>
      <w:bookmarkStart w:id="528" w:name="_Toc113909432"/>
      <w:bookmarkStart w:id="529" w:name="_Toc113909826"/>
      <w:bookmarkStart w:id="530" w:name="_Toc113910208"/>
      <w:bookmarkStart w:id="531" w:name="_Toc113910585"/>
      <w:bookmarkStart w:id="532" w:name="_Toc113911450"/>
      <w:bookmarkStart w:id="533" w:name="_Toc113911836"/>
      <w:bookmarkStart w:id="534" w:name="_Toc113909433"/>
      <w:bookmarkStart w:id="535" w:name="_Toc113909827"/>
      <w:bookmarkStart w:id="536" w:name="_Toc113910209"/>
      <w:bookmarkStart w:id="537" w:name="_Toc113910586"/>
      <w:bookmarkStart w:id="538" w:name="_Toc113911451"/>
      <w:bookmarkStart w:id="539" w:name="_Toc113911837"/>
      <w:bookmarkStart w:id="540" w:name="_Toc113909434"/>
      <w:bookmarkStart w:id="541" w:name="_Toc113909828"/>
      <w:bookmarkStart w:id="542" w:name="_Toc113910210"/>
      <w:bookmarkStart w:id="543" w:name="_Toc113910587"/>
      <w:bookmarkStart w:id="544" w:name="_Toc113911452"/>
      <w:bookmarkStart w:id="545" w:name="_Toc113911838"/>
      <w:bookmarkStart w:id="546" w:name="_Toc113909435"/>
      <w:bookmarkStart w:id="547" w:name="_Toc113909829"/>
      <w:bookmarkStart w:id="548" w:name="_Toc113910211"/>
      <w:bookmarkStart w:id="549" w:name="_Toc113910588"/>
      <w:bookmarkStart w:id="550" w:name="_Toc113911453"/>
      <w:bookmarkStart w:id="551" w:name="_Toc113911839"/>
      <w:bookmarkStart w:id="552" w:name="_Toc113909436"/>
      <w:bookmarkStart w:id="553" w:name="_Toc113909830"/>
      <w:bookmarkStart w:id="554" w:name="_Toc113910212"/>
      <w:bookmarkStart w:id="555" w:name="_Toc113910589"/>
      <w:bookmarkStart w:id="556" w:name="_Toc113911454"/>
      <w:bookmarkStart w:id="557" w:name="_Toc113911840"/>
      <w:bookmarkStart w:id="558" w:name="_Toc113909437"/>
      <w:bookmarkStart w:id="559" w:name="_Toc113909831"/>
      <w:bookmarkStart w:id="560" w:name="_Toc113910213"/>
      <w:bookmarkStart w:id="561" w:name="_Toc113910590"/>
      <w:bookmarkStart w:id="562" w:name="_Toc113911455"/>
      <w:bookmarkStart w:id="563" w:name="_Toc113911841"/>
      <w:bookmarkStart w:id="564" w:name="_Toc113909438"/>
      <w:bookmarkStart w:id="565" w:name="_Toc113909832"/>
      <w:bookmarkStart w:id="566" w:name="_Toc113910214"/>
      <w:bookmarkStart w:id="567" w:name="_Toc113910591"/>
      <w:bookmarkStart w:id="568" w:name="_Toc113911456"/>
      <w:bookmarkStart w:id="569" w:name="_Toc113911842"/>
      <w:bookmarkStart w:id="570" w:name="_Toc113909439"/>
      <w:bookmarkStart w:id="571" w:name="_Toc113909833"/>
      <w:bookmarkStart w:id="572" w:name="_Toc113910215"/>
      <w:bookmarkStart w:id="573" w:name="_Toc113910592"/>
      <w:bookmarkStart w:id="574" w:name="_Toc113911457"/>
      <w:bookmarkStart w:id="575" w:name="_Toc113911843"/>
      <w:bookmarkStart w:id="576" w:name="_Toc113909440"/>
      <w:bookmarkStart w:id="577" w:name="_Toc113909834"/>
      <w:bookmarkStart w:id="578" w:name="_Toc113910216"/>
      <w:bookmarkStart w:id="579" w:name="_Toc113910593"/>
      <w:bookmarkStart w:id="580" w:name="_Toc113911458"/>
      <w:bookmarkStart w:id="581" w:name="_Toc113911844"/>
      <w:bookmarkStart w:id="582" w:name="_Toc113909441"/>
      <w:bookmarkStart w:id="583" w:name="_Toc113909835"/>
      <w:bookmarkStart w:id="584" w:name="_Toc113910217"/>
      <w:bookmarkStart w:id="585" w:name="_Toc113910594"/>
      <w:bookmarkStart w:id="586" w:name="_Toc113911459"/>
      <w:bookmarkStart w:id="587" w:name="_Toc113911845"/>
      <w:bookmarkStart w:id="588" w:name="_Toc113909442"/>
      <w:bookmarkStart w:id="589" w:name="_Toc113909836"/>
      <w:bookmarkStart w:id="590" w:name="_Toc113910218"/>
      <w:bookmarkStart w:id="591" w:name="_Toc113910595"/>
      <w:bookmarkStart w:id="592" w:name="_Toc113911460"/>
      <w:bookmarkStart w:id="593" w:name="_Toc113911846"/>
      <w:bookmarkStart w:id="594" w:name="_Toc113909443"/>
      <w:bookmarkStart w:id="595" w:name="_Toc113909837"/>
      <w:bookmarkStart w:id="596" w:name="_Toc113910219"/>
      <w:bookmarkStart w:id="597" w:name="_Toc113910596"/>
      <w:bookmarkStart w:id="598" w:name="_Toc113911461"/>
      <w:bookmarkStart w:id="599" w:name="_Toc113911847"/>
      <w:bookmarkStart w:id="600" w:name="_Toc113909444"/>
      <w:bookmarkStart w:id="601" w:name="_Toc113909838"/>
      <w:bookmarkStart w:id="602" w:name="_Toc113910220"/>
      <w:bookmarkStart w:id="603" w:name="_Toc113910597"/>
      <w:bookmarkStart w:id="604" w:name="_Toc113911462"/>
      <w:bookmarkStart w:id="605" w:name="_Toc113911848"/>
      <w:bookmarkStart w:id="606" w:name="_Toc113909445"/>
      <w:bookmarkStart w:id="607" w:name="_Toc113909839"/>
      <w:bookmarkStart w:id="608" w:name="_Toc113910221"/>
      <w:bookmarkStart w:id="609" w:name="_Toc113910598"/>
      <w:bookmarkStart w:id="610" w:name="_Toc113911463"/>
      <w:bookmarkStart w:id="611" w:name="_Toc113911849"/>
      <w:bookmarkStart w:id="612" w:name="_Toc113909446"/>
      <w:bookmarkStart w:id="613" w:name="_Toc113909840"/>
      <w:bookmarkStart w:id="614" w:name="_Toc113910222"/>
      <w:bookmarkStart w:id="615" w:name="_Toc113910599"/>
      <w:bookmarkStart w:id="616" w:name="_Toc113911464"/>
      <w:bookmarkStart w:id="617" w:name="_Toc113911850"/>
      <w:bookmarkStart w:id="618" w:name="_Toc113909447"/>
      <w:bookmarkStart w:id="619" w:name="_Toc113909841"/>
      <w:bookmarkStart w:id="620" w:name="_Toc113910223"/>
      <w:bookmarkStart w:id="621" w:name="_Toc113910600"/>
      <w:bookmarkStart w:id="622" w:name="_Toc113911465"/>
      <w:bookmarkStart w:id="623" w:name="_Toc113911851"/>
      <w:bookmarkStart w:id="624" w:name="_Toc113909448"/>
      <w:bookmarkStart w:id="625" w:name="_Toc113909842"/>
      <w:bookmarkStart w:id="626" w:name="_Toc113910224"/>
      <w:bookmarkStart w:id="627" w:name="_Toc113910601"/>
      <w:bookmarkStart w:id="628" w:name="_Toc113911466"/>
      <w:bookmarkStart w:id="629" w:name="_Toc113911852"/>
      <w:bookmarkStart w:id="630" w:name="_Toc113909449"/>
      <w:bookmarkStart w:id="631" w:name="_Toc113909843"/>
      <w:bookmarkStart w:id="632" w:name="_Toc113910225"/>
      <w:bookmarkStart w:id="633" w:name="_Toc113910602"/>
      <w:bookmarkStart w:id="634" w:name="_Toc113911467"/>
      <w:bookmarkStart w:id="635" w:name="_Toc113911853"/>
      <w:bookmarkStart w:id="636" w:name="_Toc113909450"/>
      <w:bookmarkStart w:id="637" w:name="_Toc113909844"/>
      <w:bookmarkStart w:id="638" w:name="_Toc113910226"/>
      <w:bookmarkStart w:id="639" w:name="_Toc113910603"/>
      <w:bookmarkStart w:id="640" w:name="_Toc113911468"/>
      <w:bookmarkStart w:id="641" w:name="_Toc113911854"/>
      <w:bookmarkStart w:id="642" w:name="_Toc113909451"/>
      <w:bookmarkStart w:id="643" w:name="_Toc113909845"/>
      <w:bookmarkStart w:id="644" w:name="_Toc113910227"/>
      <w:bookmarkStart w:id="645" w:name="_Toc113910604"/>
      <w:bookmarkStart w:id="646" w:name="_Toc113911469"/>
      <w:bookmarkStart w:id="647" w:name="_Toc113911855"/>
      <w:bookmarkStart w:id="648" w:name="_Toc113909452"/>
      <w:bookmarkStart w:id="649" w:name="_Toc113909846"/>
      <w:bookmarkStart w:id="650" w:name="_Toc113910228"/>
      <w:bookmarkStart w:id="651" w:name="_Toc113910605"/>
      <w:bookmarkStart w:id="652" w:name="_Toc113911470"/>
      <w:bookmarkStart w:id="653" w:name="_Toc113911856"/>
      <w:bookmarkStart w:id="654" w:name="_Toc113909453"/>
      <w:bookmarkStart w:id="655" w:name="_Toc113909847"/>
      <w:bookmarkStart w:id="656" w:name="_Toc113910229"/>
      <w:bookmarkStart w:id="657" w:name="_Toc113910606"/>
      <w:bookmarkStart w:id="658" w:name="_Toc113911471"/>
      <w:bookmarkStart w:id="659" w:name="_Toc113911857"/>
      <w:bookmarkStart w:id="660" w:name="_Toc113909454"/>
      <w:bookmarkStart w:id="661" w:name="_Toc113909848"/>
      <w:bookmarkStart w:id="662" w:name="_Toc113910230"/>
      <w:bookmarkStart w:id="663" w:name="_Toc113910607"/>
      <w:bookmarkStart w:id="664" w:name="_Toc113911472"/>
      <w:bookmarkStart w:id="665" w:name="_Toc113911858"/>
      <w:bookmarkStart w:id="666" w:name="_Toc113909455"/>
      <w:bookmarkStart w:id="667" w:name="_Toc113909849"/>
      <w:bookmarkStart w:id="668" w:name="_Toc113910231"/>
      <w:bookmarkStart w:id="669" w:name="_Toc113910608"/>
      <w:bookmarkStart w:id="670" w:name="_Toc113911473"/>
      <w:bookmarkStart w:id="671" w:name="_Toc113911859"/>
      <w:bookmarkStart w:id="672" w:name="_Toc113909456"/>
      <w:bookmarkStart w:id="673" w:name="_Toc113909850"/>
      <w:bookmarkStart w:id="674" w:name="_Toc113910232"/>
      <w:bookmarkStart w:id="675" w:name="_Toc113910609"/>
      <w:bookmarkStart w:id="676" w:name="_Toc113911474"/>
      <w:bookmarkStart w:id="677" w:name="_Toc113911860"/>
      <w:bookmarkStart w:id="678" w:name="_Toc113909457"/>
      <w:bookmarkStart w:id="679" w:name="_Toc113909851"/>
      <w:bookmarkStart w:id="680" w:name="_Toc113910233"/>
      <w:bookmarkStart w:id="681" w:name="_Toc113910610"/>
      <w:bookmarkStart w:id="682" w:name="_Toc113911475"/>
      <w:bookmarkStart w:id="683" w:name="_Toc113911861"/>
      <w:bookmarkStart w:id="684" w:name="_Toc113909458"/>
      <w:bookmarkStart w:id="685" w:name="_Toc113909852"/>
      <w:bookmarkStart w:id="686" w:name="_Toc113910234"/>
      <w:bookmarkStart w:id="687" w:name="_Toc113910611"/>
      <w:bookmarkStart w:id="688" w:name="_Toc113911476"/>
      <w:bookmarkStart w:id="689" w:name="_Toc113911862"/>
      <w:bookmarkStart w:id="690" w:name="_Toc113909459"/>
      <w:bookmarkStart w:id="691" w:name="_Toc113909853"/>
      <w:bookmarkStart w:id="692" w:name="_Toc113910235"/>
      <w:bookmarkStart w:id="693" w:name="_Toc113910612"/>
      <w:bookmarkStart w:id="694" w:name="_Toc113911477"/>
      <w:bookmarkStart w:id="695" w:name="_Toc113911863"/>
      <w:bookmarkStart w:id="696" w:name="_Toc113909460"/>
      <w:bookmarkStart w:id="697" w:name="_Toc113909854"/>
      <w:bookmarkStart w:id="698" w:name="_Toc113910236"/>
      <w:bookmarkStart w:id="699" w:name="_Toc113910613"/>
      <w:bookmarkStart w:id="700" w:name="_Toc113911478"/>
      <w:bookmarkStart w:id="701" w:name="_Toc113911864"/>
      <w:bookmarkStart w:id="702" w:name="_Toc113909461"/>
      <w:bookmarkStart w:id="703" w:name="_Toc113909855"/>
      <w:bookmarkStart w:id="704" w:name="_Toc113910237"/>
      <w:bookmarkStart w:id="705" w:name="_Toc113910614"/>
      <w:bookmarkStart w:id="706" w:name="_Toc113911479"/>
      <w:bookmarkStart w:id="707" w:name="_Toc113911865"/>
      <w:bookmarkStart w:id="708" w:name="_bookmark8"/>
      <w:bookmarkStart w:id="709" w:name="_Toc113909462"/>
      <w:bookmarkStart w:id="710" w:name="_Toc113909856"/>
      <w:bookmarkStart w:id="711" w:name="_Toc113910238"/>
      <w:bookmarkStart w:id="712" w:name="_Toc113910615"/>
      <w:bookmarkStart w:id="713" w:name="_Toc113911480"/>
      <w:bookmarkStart w:id="714" w:name="_Toc113911866"/>
      <w:bookmarkStart w:id="715" w:name="_Toc113909463"/>
      <w:bookmarkStart w:id="716" w:name="_Toc113909857"/>
      <w:bookmarkStart w:id="717" w:name="_Toc113910239"/>
      <w:bookmarkStart w:id="718" w:name="_Toc113910616"/>
      <w:bookmarkStart w:id="719" w:name="_Toc113911481"/>
      <w:bookmarkStart w:id="720" w:name="_Toc113911867"/>
      <w:bookmarkStart w:id="721" w:name="_Toc113909464"/>
      <w:bookmarkStart w:id="722" w:name="_Toc113909858"/>
      <w:bookmarkStart w:id="723" w:name="_Toc113910240"/>
      <w:bookmarkStart w:id="724" w:name="_Toc113910617"/>
      <w:bookmarkStart w:id="725" w:name="_Toc113911482"/>
      <w:bookmarkStart w:id="726" w:name="_Toc113911868"/>
      <w:bookmarkStart w:id="727" w:name="_Toc113909465"/>
      <w:bookmarkStart w:id="728" w:name="_Toc113909859"/>
      <w:bookmarkStart w:id="729" w:name="_Toc113910241"/>
      <w:bookmarkStart w:id="730" w:name="_Toc113910618"/>
      <w:bookmarkStart w:id="731" w:name="_Toc113911483"/>
      <w:bookmarkStart w:id="732" w:name="_Toc113911869"/>
      <w:bookmarkStart w:id="733" w:name="_Toc113909466"/>
      <w:bookmarkStart w:id="734" w:name="_Toc113909860"/>
      <w:bookmarkStart w:id="735" w:name="_Toc113910242"/>
      <w:bookmarkStart w:id="736" w:name="_Toc113910619"/>
      <w:bookmarkStart w:id="737" w:name="_Toc113911484"/>
      <w:bookmarkStart w:id="738" w:name="_Toc113911870"/>
      <w:bookmarkStart w:id="739" w:name="_Toc113909467"/>
      <w:bookmarkStart w:id="740" w:name="_Toc113909861"/>
      <w:bookmarkStart w:id="741" w:name="_Toc113910243"/>
      <w:bookmarkStart w:id="742" w:name="_Toc113910620"/>
      <w:bookmarkStart w:id="743" w:name="_Toc113911485"/>
      <w:bookmarkStart w:id="744" w:name="_Toc113911871"/>
      <w:bookmarkStart w:id="745" w:name="_Toc113909468"/>
      <w:bookmarkStart w:id="746" w:name="_Toc113909862"/>
      <w:bookmarkStart w:id="747" w:name="_Toc113910244"/>
      <w:bookmarkStart w:id="748" w:name="_Toc113910621"/>
      <w:bookmarkStart w:id="749" w:name="_Toc113911486"/>
      <w:bookmarkStart w:id="750" w:name="_Toc113911872"/>
      <w:bookmarkStart w:id="751" w:name="_Toc113909469"/>
      <w:bookmarkStart w:id="752" w:name="_Toc113909863"/>
      <w:bookmarkStart w:id="753" w:name="_Toc113910245"/>
      <w:bookmarkStart w:id="754" w:name="_Toc113910622"/>
      <w:bookmarkStart w:id="755" w:name="_Toc113911487"/>
      <w:bookmarkStart w:id="756" w:name="_Toc113911873"/>
      <w:bookmarkStart w:id="757" w:name="_Toc113909470"/>
      <w:bookmarkStart w:id="758" w:name="_Toc113909864"/>
      <w:bookmarkStart w:id="759" w:name="_Toc113910246"/>
      <w:bookmarkStart w:id="760" w:name="_Toc113910623"/>
      <w:bookmarkStart w:id="761" w:name="_Toc113911488"/>
      <w:bookmarkStart w:id="762" w:name="_Toc113911874"/>
      <w:bookmarkStart w:id="763" w:name="_Toc113909471"/>
      <w:bookmarkStart w:id="764" w:name="_Toc113909865"/>
      <w:bookmarkStart w:id="765" w:name="_Toc113910247"/>
      <w:bookmarkStart w:id="766" w:name="_Toc113910624"/>
      <w:bookmarkStart w:id="767" w:name="_Toc113911489"/>
      <w:bookmarkStart w:id="768" w:name="_Toc113911875"/>
      <w:bookmarkStart w:id="769" w:name="_Toc113909472"/>
      <w:bookmarkStart w:id="770" w:name="_Toc113909866"/>
      <w:bookmarkStart w:id="771" w:name="_Toc113910248"/>
      <w:bookmarkStart w:id="772" w:name="_Toc113910625"/>
      <w:bookmarkStart w:id="773" w:name="_Toc113911490"/>
      <w:bookmarkStart w:id="774" w:name="_Toc113911876"/>
      <w:bookmarkStart w:id="775" w:name="_Toc113909473"/>
      <w:bookmarkStart w:id="776" w:name="_Toc113909867"/>
      <w:bookmarkStart w:id="777" w:name="_Toc113910249"/>
      <w:bookmarkStart w:id="778" w:name="_Toc113910626"/>
      <w:bookmarkStart w:id="779" w:name="_Toc113911491"/>
      <w:bookmarkStart w:id="780" w:name="_Toc113911877"/>
      <w:bookmarkStart w:id="781" w:name="_bookmark9"/>
      <w:bookmarkStart w:id="782" w:name="_Toc113909474"/>
      <w:bookmarkStart w:id="783" w:name="_Toc113909868"/>
      <w:bookmarkStart w:id="784" w:name="_Toc113910250"/>
      <w:bookmarkStart w:id="785" w:name="_Toc113910627"/>
      <w:bookmarkStart w:id="786" w:name="_Toc113911492"/>
      <w:bookmarkStart w:id="787" w:name="_Toc113911878"/>
      <w:bookmarkStart w:id="788" w:name="_Toc113909475"/>
      <w:bookmarkStart w:id="789" w:name="_Toc113909869"/>
      <w:bookmarkStart w:id="790" w:name="_Toc113910251"/>
      <w:bookmarkStart w:id="791" w:name="_Toc113910628"/>
      <w:bookmarkStart w:id="792" w:name="_Toc113911493"/>
      <w:bookmarkStart w:id="793" w:name="_Toc113911879"/>
      <w:bookmarkStart w:id="794" w:name="_Toc113909476"/>
      <w:bookmarkStart w:id="795" w:name="_Toc113909870"/>
      <w:bookmarkStart w:id="796" w:name="_Toc113910252"/>
      <w:bookmarkStart w:id="797" w:name="_Toc113910629"/>
      <w:bookmarkStart w:id="798" w:name="_Toc113911494"/>
      <w:bookmarkStart w:id="799" w:name="_Toc113911880"/>
      <w:bookmarkStart w:id="800" w:name="_Toc113909477"/>
      <w:bookmarkStart w:id="801" w:name="_Toc113909871"/>
      <w:bookmarkStart w:id="802" w:name="_Toc113910253"/>
      <w:bookmarkStart w:id="803" w:name="_Toc113910630"/>
      <w:bookmarkStart w:id="804" w:name="_Toc113911495"/>
      <w:bookmarkStart w:id="805" w:name="_Toc113911881"/>
      <w:bookmarkStart w:id="806" w:name="_bookmark10"/>
      <w:bookmarkStart w:id="807" w:name="_Toc95152441"/>
      <w:bookmarkStart w:id="808" w:name="_Toc113911496"/>
      <w:bookmarkStart w:id="809" w:name="_Toc12140356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t xml:space="preserve">CRITÉRIOS PARA ESCOLHER A COLOCAÇÃO DE VALORES MOBILIÁRIOS ATRAVÉS DE ENTIDADES SUPERVISIONADAS PELA </w:t>
      </w:r>
      <w:bookmarkEnd w:id="807"/>
      <w:r>
        <w:t>SFC</w:t>
      </w:r>
      <w:bookmarkEnd w:id="808"/>
      <w:bookmarkEnd w:id="809"/>
    </w:p>
    <w:p w14:paraId="1F746663" w14:textId="77777777" w:rsidR="00955E6E" w:rsidRPr="00B6197B" w:rsidRDefault="00955E6E" w:rsidP="00B6197B">
      <w:pPr>
        <w:pStyle w:val="Textoindependiente"/>
        <w:spacing w:after="0" w:line="240" w:lineRule="auto"/>
        <w:rPr>
          <w:rFonts w:cs="Arial"/>
          <w:b/>
          <w:sz w:val="22"/>
        </w:rPr>
      </w:pPr>
    </w:p>
    <w:p w14:paraId="4F88B616" w14:textId="77777777" w:rsidR="00955E6E" w:rsidRPr="00B6197B" w:rsidRDefault="00955E6E" w:rsidP="00B6197B">
      <w:pPr>
        <w:pStyle w:val="Textoindependiente"/>
        <w:spacing w:after="0" w:line="240" w:lineRule="auto"/>
        <w:ind w:right="118"/>
        <w:jc w:val="both"/>
        <w:rPr>
          <w:rFonts w:cs="Arial"/>
          <w:sz w:val="22"/>
        </w:rPr>
      </w:pPr>
      <w:r>
        <w:rPr>
          <w:sz w:val="22"/>
        </w:rPr>
        <w:t>Sempre que o GEB</w:t>
      </w:r>
      <w:r>
        <w:rPr>
          <w:b/>
          <w:sz w:val="22"/>
        </w:rPr>
        <w:t xml:space="preserve"> </w:t>
      </w:r>
      <w:r>
        <w:rPr>
          <w:sz w:val="22"/>
        </w:rPr>
        <w:t>realizar a colocação de valores mobiliários por meio de entidades supervisionadas pela SFC, é responsabilidade dessas entidades aplicar o respectivo Sistema de Gerenciamento de Riscos de Lavagem de Dinheiro e Financiamento do Terrorismo (SARLAFT, na sigla em espanhol) sobre essas operações, de acordo com os seguintes critérios de seleção:</w:t>
      </w:r>
    </w:p>
    <w:p w14:paraId="4ABE46D4" w14:textId="1FB68B66" w:rsidR="00955E6E" w:rsidRDefault="00955E6E" w:rsidP="007731F6">
      <w:pPr>
        <w:pStyle w:val="Textoindependiente"/>
        <w:spacing w:after="0" w:line="240" w:lineRule="auto"/>
        <w:ind w:right="423"/>
        <w:rPr>
          <w:rFonts w:cs="Arial"/>
          <w:sz w:val="22"/>
        </w:rPr>
      </w:pPr>
    </w:p>
    <w:p w14:paraId="390E851F" w14:textId="77777777" w:rsidR="007731F6" w:rsidRPr="00B6197B" w:rsidRDefault="007731F6" w:rsidP="007731F6">
      <w:pPr>
        <w:pStyle w:val="Textoindependiente"/>
        <w:spacing w:after="0" w:line="240" w:lineRule="auto"/>
        <w:ind w:right="423"/>
        <w:rPr>
          <w:rFonts w:cs="Arial"/>
          <w:sz w:val="22"/>
        </w:rPr>
      </w:pPr>
    </w:p>
    <w:p w14:paraId="00B00EE2" w14:textId="77777777" w:rsidR="00955E6E" w:rsidRPr="00B6197B" w:rsidRDefault="00955E6E" w:rsidP="007731F6">
      <w:pPr>
        <w:pStyle w:val="Estilo6"/>
      </w:pPr>
      <w:bookmarkStart w:id="810" w:name="_bookmark11"/>
      <w:bookmarkStart w:id="811" w:name="_Toc95152442"/>
      <w:bookmarkStart w:id="812" w:name="_Toc113911497"/>
      <w:bookmarkStart w:id="813" w:name="_Toc121403570"/>
      <w:bookmarkStart w:id="814" w:name="_Toc132695027"/>
      <w:bookmarkEnd w:id="810"/>
      <w:r>
        <w:t>Critérios para a seleção do Intermediário</w:t>
      </w:r>
      <w:bookmarkEnd w:id="811"/>
      <w:bookmarkEnd w:id="812"/>
      <w:bookmarkEnd w:id="813"/>
      <w:bookmarkEnd w:id="814"/>
    </w:p>
    <w:p w14:paraId="7D379BBC" w14:textId="77777777" w:rsidR="00955E6E" w:rsidRPr="00E3264B" w:rsidRDefault="00955E6E" w:rsidP="00B6197B">
      <w:pPr>
        <w:pStyle w:val="Textoindependiente"/>
        <w:spacing w:after="0" w:line="240" w:lineRule="auto"/>
        <w:rPr>
          <w:rFonts w:cs="Arial"/>
          <w:bCs/>
          <w:sz w:val="22"/>
        </w:rPr>
      </w:pPr>
    </w:p>
    <w:p w14:paraId="595E7EDF" w14:textId="77777777" w:rsidR="00955E6E" w:rsidRPr="00B6197B" w:rsidRDefault="00955E6E" w:rsidP="00B6197B">
      <w:pPr>
        <w:pStyle w:val="Textoindependiente"/>
        <w:spacing w:after="0" w:line="240" w:lineRule="auto"/>
        <w:ind w:right="117"/>
        <w:jc w:val="both"/>
        <w:rPr>
          <w:rFonts w:cs="Arial"/>
          <w:sz w:val="22"/>
        </w:rPr>
      </w:pPr>
      <w:r>
        <w:rPr>
          <w:sz w:val="22"/>
        </w:rPr>
        <w:lastRenderedPageBreak/>
        <w:t>Previamente à colocação dos valores mobiliários, o GEB, por meio da Vice-Presidência Financeira, levará em consideração os seguintes critérios para seleção do(s) Intermediário(s) que realizarão a operação:</w:t>
      </w:r>
    </w:p>
    <w:p w14:paraId="193614E5" w14:textId="77777777" w:rsidR="00955E6E" w:rsidRPr="00B6197B" w:rsidRDefault="00955E6E" w:rsidP="00B6197B">
      <w:pPr>
        <w:pStyle w:val="Textoindependiente"/>
        <w:spacing w:after="0" w:line="240" w:lineRule="auto"/>
        <w:rPr>
          <w:rFonts w:cs="Arial"/>
          <w:sz w:val="22"/>
        </w:rPr>
      </w:pPr>
    </w:p>
    <w:p w14:paraId="4ACC4D8A" w14:textId="77777777" w:rsidR="00955E6E" w:rsidRPr="007731F6" w:rsidRDefault="00955E6E" w:rsidP="007731F6">
      <w:pPr>
        <w:pStyle w:val="Prrafodelista"/>
        <w:numPr>
          <w:ilvl w:val="0"/>
          <w:numId w:val="36"/>
        </w:numPr>
        <w:tabs>
          <w:tab w:val="left" w:pos="1379"/>
        </w:tabs>
        <w:ind w:right="128"/>
        <w:jc w:val="both"/>
        <w:rPr>
          <w:szCs w:val="24"/>
        </w:rPr>
      </w:pPr>
      <w:r>
        <w:t>Submeter à consideração dos respectivos comitês, dependendo do valor do contrato e de acordo com o Manual de Contratação.</w:t>
      </w:r>
    </w:p>
    <w:p w14:paraId="1AC77164" w14:textId="77777777" w:rsidR="00955E6E" w:rsidRPr="007731F6" w:rsidRDefault="00955E6E" w:rsidP="007731F6">
      <w:pPr>
        <w:pStyle w:val="Prrafodelista"/>
        <w:numPr>
          <w:ilvl w:val="0"/>
          <w:numId w:val="36"/>
        </w:numPr>
        <w:tabs>
          <w:tab w:val="left" w:pos="1379"/>
        </w:tabs>
        <w:ind w:right="120"/>
        <w:jc w:val="both"/>
        <w:rPr>
          <w:szCs w:val="24"/>
        </w:rPr>
      </w:pPr>
      <w:r>
        <w:t>Recolher informação suficiente sobre o Intermediário, nomeadamente se foi alvo de sanção, intervenção ou investigação da autoridade de controle por condutas de LD/FT/FPADM, particularmente em relação à colocação de valores mobiliários de interesse do GEB, bem como qualquer outra informação que permita estabelecer uma relação com transparência para ambas as partes.</w:t>
      </w:r>
    </w:p>
    <w:p w14:paraId="7055BD07" w14:textId="77777777" w:rsidR="00955E6E" w:rsidRPr="007731F6" w:rsidRDefault="00955E6E" w:rsidP="007731F6">
      <w:pPr>
        <w:pStyle w:val="Prrafodelista"/>
        <w:numPr>
          <w:ilvl w:val="0"/>
          <w:numId w:val="36"/>
        </w:numPr>
        <w:tabs>
          <w:tab w:val="left" w:pos="1379"/>
        </w:tabs>
        <w:ind w:right="123"/>
        <w:jc w:val="both"/>
        <w:rPr>
          <w:szCs w:val="24"/>
        </w:rPr>
      </w:pPr>
      <w:r>
        <w:t>Determinar que a entidade tenha ferramentas de prevenção e controle do risco de LD/FT/FPADM, nomeadamente no que se refere à colocação de valores mobiliários de interesse do GEB.</w:t>
      </w:r>
    </w:p>
    <w:p w14:paraId="24419C1F" w14:textId="77777777" w:rsidR="00955E6E" w:rsidRPr="007731F6" w:rsidRDefault="00955E6E" w:rsidP="007731F6">
      <w:pPr>
        <w:pStyle w:val="Prrafodelista"/>
        <w:numPr>
          <w:ilvl w:val="0"/>
          <w:numId w:val="36"/>
        </w:numPr>
        <w:tabs>
          <w:tab w:val="left" w:pos="1379"/>
        </w:tabs>
        <w:jc w:val="both"/>
        <w:rPr>
          <w:szCs w:val="24"/>
        </w:rPr>
      </w:pPr>
      <w:r>
        <w:t>Documentar as respetivas responsabilidades de cada instituição em relação a LD/FT/FPADM.</w:t>
      </w:r>
    </w:p>
    <w:p w14:paraId="040F1E5E" w14:textId="77777777" w:rsidR="00955E6E" w:rsidRPr="007731F6" w:rsidRDefault="00955E6E" w:rsidP="007731F6">
      <w:pPr>
        <w:pStyle w:val="Prrafodelista"/>
        <w:numPr>
          <w:ilvl w:val="0"/>
          <w:numId w:val="36"/>
        </w:numPr>
        <w:tabs>
          <w:tab w:val="left" w:pos="1379"/>
        </w:tabs>
        <w:jc w:val="both"/>
        <w:rPr>
          <w:szCs w:val="24"/>
        </w:rPr>
      </w:pPr>
      <w:r>
        <w:t>Aplicar procedimentos mais rigorosos para o seguimento dessas relações.</w:t>
      </w:r>
    </w:p>
    <w:p w14:paraId="530CAC1A" w14:textId="77777777" w:rsidR="00955E6E" w:rsidRPr="007731F6" w:rsidRDefault="00955E6E" w:rsidP="007731F6">
      <w:pPr>
        <w:pStyle w:val="Prrafodelista"/>
        <w:numPr>
          <w:ilvl w:val="0"/>
          <w:numId w:val="36"/>
        </w:numPr>
        <w:tabs>
          <w:tab w:val="left" w:pos="1379"/>
        </w:tabs>
        <w:ind w:right="119"/>
        <w:jc w:val="both"/>
        <w:rPr>
          <w:szCs w:val="24"/>
        </w:rPr>
      </w:pPr>
      <w:r>
        <w:t>Certificar-se de que o intermediário cumpra as medidas de conhecimento do cliente, nomeadamente no que se refere à colocação de valores mobiliários de interesse do GEB.</w:t>
      </w:r>
    </w:p>
    <w:p w14:paraId="283344E0" w14:textId="77777777" w:rsidR="00955E6E" w:rsidRPr="007731F6" w:rsidRDefault="00955E6E" w:rsidP="007731F6">
      <w:pPr>
        <w:pStyle w:val="Prrafodelista"/>
        <w:numPr>
          <w:ilvl w:val="0"/>
          <w:numId w:val="36"/>
        </w:numPr>
        <w:tabs>
          <w:tab w:val="left" w:pos="1379"/>
        </w:tabs>
        <w:ind w:right="119"/>
        <w:jc w:val="both"/>
        <w:rPr>
          <w:szCs w:val="24"/>
        </w:rPr>
      </w:pPr>
      <w:r>
        <w:t xml:space="preserve">Contemplar </w:t>
      </w:r>
      <w:proofErr w:type="spellStart"/>
      <w:r>
        <w:t>essos</w:t>
      </w:r>
      <w:proofErr w:type="spellEnd"/>
      <w:r>
        <w:t xml:space="preserve"> deveres e os procedimentos, controles e responsabilidades exigidos para sua plena execução, no respectivo contrato.</w:t>
      </w:r>
    </w:p>
    <w:p w14:paraId="51E620A3" w14:textId="77777777" w:rsidR="00955E6E" w:rsidRPr="00E3264B" w:rsidRDefault="00955E6E" w:rsidP="007731F6">
      <w:pPr>
        <w:tabs>
          <w:tab w:val="left" w:pos="1379"/>
        </w:tabs>
        <w:ind w:right="119"/>
        <w:rPr>
          <w:sz w:val="22"/>
        </w:rPr>
      </w:pPr>
    </w:p>
    <w:p w14:paraId="047EF033" w14:textId="77777777" w:rsidR="00955E6E" w:rsidRPr="00B6197B" w:rsidRDefault="00955E6E" w:rsidP="00172918">
      <w:pPr>
        <w:pStyle w:val="Estilo6"/>
      </w:pPr>
      <w:bookmarkStart w:id="815" w:name="_bookmark12"/>
      <w:bookmarkStart w:id="816" w:name="_Toc95152443"/>
      <w:bookmarkStart w:id="817" w:name="_Toc113911498"/>
      <w:bookmarkStart w:id="818" w:name="_Toc121403571"/>
      <w:bookmarkStart w:id="819" w:name="_Toc132695028"/>
      <w:bookmarkEnd w:id="815"/>
      <w:r>
        <w:t>Consolidação das informações dos Acionistas ou Investidores</w:t>
      </w:r>
      <w:bookmarkEnd w:id="816"/>
      <w:bookmarkEnd w:id="817"/>
      <w:bookmarkEnd w:id="818"/>
      <w:bookmarkEnd w:id="819"/>
    </w:p>
    <w:p w14:paraId="14D185FC" w14:textId="77777777" w:rsidR="00955E6E" w:rsidRPr="00E3264B" w:rsidRDefault="00955E6E" w:rsidP="00B6197B">
      <w:pPr>
        <w:pStyle w:val="Textoindependiente"/>
        <w:spacing w:after="0" w:line="240" w:lineRule="auto"/>
        <w:rPr>
          <w:rFonts w:cs="Arial"/>
          <w:bCs/>
          <w:sz w:val="22"/>
        </w:rPr>
      </w:pPr>
    </w:p>
    <w:p w14:paraId="450DC387" w14:textId="77777777" w:rsidR="00955E6E" w:rsidRPr="00B6197B" w:rsidRDefault="00955E6E" w:rsidP="00B6197B">
      <w:pPr>
        <w:pStyle w:val="Textoindependiente"/>
        <w:spacing w:after="0" w:line="240" w:lineRule="auto"/>
        <w:ind w:right="115"/>
        <w:jc w:val="both"/>
        <w:rPr>
          <w:rFonts w:cs="Arial"/>
          <w:sz w:val="22"/>
        </w:rPr>
      </w:pPr>
      <w:r>
        <w:rPr>
          <w:sz w:val="22"/>
        </w:rPr>
        <w:t>Sempre que se efetuar uma colocação de valores mobiliários através de várias entidades supervisionadas pela SFC, o GEB</w:t>
      </w:r>
      <w:r>
        <w:rPr>
          <w:b/>
          <w:sz w:val="22"/>
        </w:rPr>
        <w:t xml:space="preserve"> </w:t>
      </w:r>
      <w:r>
        <w:rPr>
          <w:sz w:val="22"/>
        </w:rPr>
        <w:t>deve consolidar as informações dos Acionistas ou Investidores. Para tanto, o GEB designará a um dos intermediários participantes da colocação para realizar a consolidação das informações dos Acionistas ou Investidores. Nesse caso, cada uma das entidades supervisionadas que participam do processo deve aplicar seu SARLAFT sobre essas operações e fazer individualmente os relatórios estabelecidos na Circular Externa n.º 029 de 2014 (Circular Legal Básica) da SFC.</w:t>
      </w:r>
    </w:p>
    <w:p w14:paraId="3C12E79D" w14:textId="713A0A10" w:rsidR="00955E6E" w:rsidRDefault="00955E6E" w:rsidP="00B6197B">
      <w:pPr>
        <w:pStyle w:val="Textoindependiente"/>
        <w:spacing w:after="0" w:line="240" w:lineRule="auto"/>
        <w:rPr>
          <w:rFonts w:cs="Arial"/>
          <w:sz w:val="22"/>
        </w:rPr>
      </w:pPr>
    </w:p>
    <w:p w14:paraId="5AA0EE77" w14:textId="77777777" w:rsidR="006D0ABA" w:rsidRPr="00B6197B" w:rsidRDefault="006D0ABA" w:rsidP="00B6197B">
      <w:pPr>
        <w:pStyle w:val="Textoindependiente"/>
        <w:spacing w:after="0" w:line="240" w:lineRule="auto"/>
        <w:rPr>
          <w:rFonts w:cs="Arial"/>
          <w:sz w:val="22"/>
        </w:rPr>
      </w:pPr>
    </w:p>
    <w:p w14:paraId="3C4C3625" w14:textId="77777777" w:rsidR="00955E6E" w:rsidRPr="00B6197B" w:rsidRDefault="00955E6E" w:rsidP="006D0ABA">
      <w:pPr>
        <w:pStyle w:val="Estilo6"/>
      </w:pPr>
      <w:bookmarkStart w:id="820" w:name="_bookmark13"/>
      <w:bookmarkStart w:id="821" w:name="_Toc95152444"/>
      <w:bookmarkStart w:id="822" w:name="_Toc113911499"/>
      <w:bookmarkStart w:id="823" w:name="_Toc121403572"/>
      <w:bookmarkStart w:id="824" w:name="_Toc132695029"/>
      <w:bookmarkEnd w:id="820"/>
      <w:r>
        <w:t>Colocação de valores mobiliários no exterior</w:t>
      </w:r>
      <w:bookmarkEnd w:id="821"/>
      <w:bookmarkEnd w:id="822"/>
      <w:bookmarkEnd w:id="823"/>
      <w:bookmarkEnd w:id="824"/>
    </w:p>
    <w:p w14:paraId="52C6078D" w14:textId="77777777" w:rsidR="00955E6E" w:rsidRPr="00E3264B" w:rsidRDefault="00955E6E" w:rsidP="00B6197B">
      <w:pPr>
        <w:pStyle w:val="Textoindependiente"/>
        <w:spacing w:after="0" w:line="240" w:lineRule="auto"/>
        <w:rPr>
          <w:rFonts w:cs="Arial"/>
          <w:bCs/>
          <w:sz w:val="22"/>
        </w:rPr>
      </w:pPr>
    </w:p>
    <w:p w14:paraId="121C8B76" w14:textId="77777777" w:rsidR="00955E6E" w:rsidRPr="00B6197B" w:rsidRDefault="00955E6E" w:rsidP="00B6197B">
      <w:pPr>
        <w:pStyle w:val="Textoindependiente"/>
        <w:spacing w:after="0" w:line="240" w:lineRule="auto"/>
        <w:ind w:right="119"/>
        <w:jc w:val="both"/>
        <w:rPr>
          <w:rFonts w:cs="Arial"/>
          <w:sz w:val="22"/>
        </w:rPr>
      </w:pPr>
      <w:r>
        <w:rPr>
          <w:sz w:val="22"/>
        </w:rPr>
        <w:t>Sempre que o GEB</w:t>
      </w:r>
      <w:r>
        <w:rPr>
          <w:b/>
          <w:sz w:val="22"/>
        </w:rPr>
        <w:t xml:space="preserve"> </w:t>
      </w:r>
      <w:r>
        <w:rPr>
          <w:sz w:val="22"/>
        </w:rPr>
        <w:t>realizar colocação de valores no exterior, por meio do Responsável de Conformidade ou da Gerência de Financiamento e Relacionamento com o Investidor, solicitará à entidade intermediária responsável pela colocação, uma certificação emitida pelo Representante Legal ou quem exerça funções similares, do cumprimento dos regulamentos de prevenção e controle de LD/FT/FPADM exigidos no respectivo país.</w:t>
      </w:r>
    </w:p>
    <w:p w14:paraId="6C1EDC2C" w14:textId="6AE91F5F" w:rsidR="00955E6E" w:rsidRDefault="00955E6E" w:rsidP="006D0ABA">
      <w:pPr>
        <w:pStyle w:val="Textoindependiente"/>
        <w:spacing w:after="0" w:line="240" w:lineRule="auto"/>
        <w:ind w:right="119"/>
        <w:jc w:val="both"/>
        <w:rPr>
          <w:rFonts w:cs="Arial"/>
          <w:sz w:val="22"/>
        </w:rPr>
      </w:pPr>
    </w:p>
    <w:p w14:paraId="0C657F0B" w14:textId="77777777" w:rsidR="006D0ABA" w:rsidRPr="00B6197B" w:rsidRDefault="006D0ABA" w:rsidP="006D0ABA">
      <w:pPr>
        <w:pStyle w:val="Textoindependiente"/>
        <w:spacing w:after="0" w:line="240" w:lineRule="auto"/>
        <w:ind w:right="119"/>
        <w:jc w:val="both"/>
        <w:rPr>
          <w:rFonts w:cs="Arial"/>
          <w:sz w:val="22"/>
        </w:rPr>
      </w:pPr>
    </w:p>
    <w:p w14:paraId="76F16790" w14:textId="77777777" w:rsidR="00955E6E" w:rsidRPr="00B6197B" w:rsidRDefault="00955E6E" w:rsidP="006D0ABA">
      <w:pPr>
        <w:pStyle w:val="Estilo6"/>
      </w:pPr>
      <w:bookmarkStart w:id="825" w:name="_bookmark14"/>
      <w:bookmarkStart w:id="826" w:name="_Toc113909482"/>
      <w:bookmarkStart w:id="827" w:name="_Toc113909876"/>
      <w:bookmarkStart w:id="828" w:name="_Toc113910258"/>
      <w:bookmarkStart w:id="829" w:name="_Toc113910635"/>
      <w:bookmarkStart w:id="830" w:name="_Toc113911500"/>
      <w:bookmarkStart w:id="831" w:name="_Toc113911886"/>
      <w:bookmarkStart w:id="832" w:name="_Toc113909483"/>
      <w:bookmarkStart w:id="833" w:name="_Toc113909877"/>
      <w:bookmarkStart w:id="834" w:name="_Toc113910259"/>
      <w:bookmarkStart w:id="835" w:name="_Toc113910636"/>
      <w:bookmarkStart w:id="836" w:name="_Toc113911501"/>
      <w:bookmarkStart w:id="837" w:name="_Toc113911887"/>
      <w:bookmarkStart w:id="838" w:name="_bookmark15"/>
      <w:bookmarkStart w:id="839" w:name="_Toc95152446"/>
      <w:bookmarkStart w:id="840" w:name="_Toc113911502"/>
      <w:bookmarkStart w:id="841" w:name="_Toc121403573"/>
      <w:bookmarkStart w:id="842" w:name="_Toc132695030"/>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lastRenderedPageBreak/>
        <w:t>Negociação de valores mobiliários por meio de entidades supervisionadas pela SFC</w:t>
      </w:r>
      <w:bookmarkEnd w:id="839"/>
      <w:bookmarkEnd w:id="840"/>
      <w:bookmarkEnd w:id="841"/>
      <w:bookmarkEnd w:id="842"/>
    </w:p>
    <w:p w14:paraId="261EE897" w14:textId="77777777" w:rsidR="00955E6E" w:rsidRPr="00E3264B" w:rsidRDefault="00955E6E" w:rsidP="00B6197B">
      <w:pPr>
        <w:pStyle w:val="Textoindependiente"/>
        <w:spacing w:after="0" w:line="240" w:lineRule="auto"/>
        <w:rPr>
          <w:rFonts w:cs="Arial"/>
          <w:bCs/>
          <w:sz w:val="22"/>
        </w:rPr>
      </w:pPr>
    </w:p>
    <w:p w14:paraId="0ACDA447" w14:textId="77777777" w:rsidR="00955E6E" w:rsidRPr="00B6197B" w:rsidRDefault="00955E6E" w:rsidP="00B6197B">
      <w:pPr>
        <w:pStyle w:val="Textoindependiente"/>
        <w:spacing w:after="0" w:line="240" w:lineRule="auto"/>
        <w:ind w:right="118"/>
        <w:jc w:val="both"/>
        <w:rPr>
          <w:rFonts w:cs="Arial"/>
          <w:sz w:val="22"/>
        </w:rPr>
      </w:pPr>
      <w:r>
        <w:rPr>
          <w:sz w:val="22"/>
        </w:rPr>
        <w:t>Sempre que as negociações dos valores mobiliários emitidos pelo GEB forem realizadas através de entidades supervisionadas pela SFC, essas entidades são responsáveis pela aplicação de seu respectivo sistema de prevenção de lavagem de dinheiro e financiamento do terrorismo (SARLAFT) nestas operações.</w:t>
      </w:r>
    </w:p>
    <w:p w14:paraId="0E23ECD8" w14:textId="76A2B421" w:rsidR="00955E6E" w:rsidRDefault="00955E6E" w:rsidP="00B6197B">
      <w:pPr>
        <w:pStyle w:val="Textoindependiente"/>
        <w:spacing w:after="0" w:line="240" w:lineRule="auto"/>
        <w:rPr>
          <w:rFonts w:cs="Arial"/>
          <w:sz w:val="22"/>
        </w:rPr>
      </w:pPr>
    </w:p>
    <w:p w14:paraId="5AE54242" w14:textId="77777777" w:rsidR="006D0ABA" w:rsidRPr="00B6197B" w:rsidRDefault="006D0ABA" w:rsidP="00B6197B">
      <w:pPr>
        <w:pStyle w:val="Textoindependiente"/>
        <w:spacing w:after="0" w:line="240" w:lineRule="auto"/>
        <w:rPr>
          <w:rFonts w:cs="Arial"/>
          <w:sz w:val="22"/>
        </w:rPr>
      </w:pPr>
    </w:p>
    <w:p w14:paraId="1341E507" w14:textId="77777777" w:rsidR="00955E6E" w:rsidRPr="00B6197B" w:rsidRDefault="00955E6E" w:rsidP="006D0ABA">
      <w:pPr>
        <w:pStyle w:val="Estilo6"/>
      </w:pPr>
      <w:bookmarkStart w:id="843" w:name="_bookmark16"/>
      <w:bookmarkStart w:id="844" w:name="_Toc95152447"/>
      <w:bookmarkStart w:id="845" w:name="_Toc113911503"/>
      <w:bookmarkStart w:id="846" w:name="_Toc121403574"/>
      <w:bookmarkStart w:id="847" w:name="_Toc132695031"/>
      <w:bookmarkEnd w:id="843"/>
      <w:r>
        <w:t>Negociação direta de valores mobiliários pelo GEB</w:t>
      </w:r>
      <w:bookmarkEnd w:id="844"/>
      <w:bookmarkEnd w:id="845"/>
      <w:bookmarkEnd w:id="846"/>
      <w:bookmarkEnd w:id="847"/>
    </w:p>
    <w:p w14:paraId="61FBE6C0" w14:textId="77777777" w:rsidR="00955E6E" w:rsidRPr="00E3264B" w:rsidRDefault="00955E6E" w:rsidP="00B6197B">
      <w:pPr>
        <w:pStyle w:val="Textoindependiente"/>
        <w:spacing w:after="0" w:line="240" w:lineRule="auto"/>
        <w:rPr>
          <w:rFonts w:cs="Arial"/>
          <w:bCs/>
          <w:sz w:val="22"/>
        </w:rPr>
      </w:pPr>
    </w:p>
    <w:p w14:paraId="17D05035" w14:textId="727DE6C6" w:rsidR="00955E6E" w:rsidRPr="00B6197B" w:rsidRDefault="00955E6E" w:rsidP="00B6197B">
      <w:pPr>
        <w:pStyle w:val="Textoindependiente"/>
        <w:spacing w:after="0" w:line="240" w:lineRule="auto"/>
        <w:ind w:right="121"/>
        <w:jc w:val="both"/>
        <w:rPr>
          <w:rFonts w:cs="Arial"/>
          <w:sz w:val="22"/>
        </w:rPr>
      </w:pPr>
      <w:r>
        <w:rPr>
          <w:sz w:val="22"/>
        </w:rPr>
        <w:t>Caso o GEB</w:t>
      </w:r>
      <w:r>
        <w:rPr>
          <w:b/>
          <w:sz w:val="22"/>
        </w:rPr>
        <w:t xml:space="preserve"> </w:t>
      </w:r>
      <w:r>
        <w:rPr>
          <w:sz w:val="22"/>
        </w:rPr>
        <w:t>alienar valores nominativos diretamente, após o registro da alienação no livro de registro correspondente, os acionistas ou investidores deverão preencher o formulário de vinculação e o GEB</w:t>
      </w:r>
      <w:r>
        <w:rPr>
          <w:b/>
          <w:sz w:val="22"/>
        </w:rPr>
        <w:t xml:space="preserve"> </w:t>
      </w:r>
      <w:r>
        <w:rPr>
          <w:sz w:val="22"/>
        </w:rPr>
        <w:t xml:space="preserve">deverá confirmar os dados fornecidos no mesmo, de acordo com o estabelecido no guia </w:t>
      </w:r>
      <w:r>
        <w:rPr>
          <w:b/>
          <w:color w:val="00B050"/>
          <w:sz w:val="22"/>
        </w:rPr>
        <w:t xml:space="preserve">CUM-PRO-001-G-001 </w:t>
      </w:r>
      <w:proofErr w:type="spellStart"/>
      <w:r>
        <w:rPr>
          <w:b/>
          <w:color w:val="00B050"/>
          <w:sz w:val="22"/>
        </w:rPr>
        <w:t>Coloção</w:t>
      </w:r>
      <w:proofErr w:type="spellEnd"/>
      <w:r>
        <w:rPr>
          <w:b/>
          <w:color w:val="00B050"/>
          <w:sz w:val="22"/>
        </w:rPr>
        <w:t xml:space="preserve"> de valores mobiliários no mercado primário</w:t>
      </w:r>
      <w:r>
        <w:rPr>
          <w:sz w:val="22"/>
        </w:rPr>
        <w:t>.</w:t>
      </w:r>
    </w:p>
    <w:p w14:paraId="2DA1CFC8" w14:textId="1F5C4684" w:rsidR="00955E6E" w:rsidRDefault="00955E6E" w:rsidP="00B6197B">
      <w:pPr>
        <w:pStyle w:val="Textoindependiente"/>
        <w:spacing w:after="0" w:line="240" w:lineRule="auto"/>
        <w:rPr>
          <w:rFonts w:cs="Arial"/>
          <w:sz w:val="22"/>
        </w:rPr>
      </w:pPr>
      <w:bookmarkStart w:id="848" w:name="_bookmark17"/>
      <w:bookmarkEnd w:id="848"/>
    </w:p>
    <w:p w14:paraId="3209EBC1" w14:textId="77777777" w:rsidR="006D0ABA" w:rsidRPr="00B6197B" w:rsidRDefault="006D0ABA" w:rsidP="00B6197B">
      <w:pPr>
        <w:pStyle w:val="Textoindependiente"/>
        <w:spacing w:after="0" w:line="240" w:lineRule="auto"/>
        <w:rPr>
          <w:rFonts w:cs="Arial"/>
          <w:sz w:val="22"/>
        </w:rPr>
      </w:pPr>
    </w:p>
    <w:p w14:paraId="33ACECEB" w14:textId="4B6B1D70" w:rsidR="00955E6E" w:rsidRPr="00B6197B" w:rsidRDefault="008303AC" w:rsidP="00DC37A1">
      <w:pPr>
        <w:pStyle w:val="Estilo5"/>
      </w:pPr>
      <w:bookmarkStart w:id="849" w:name="_bookmark18"/>
      <w:bookmarkStart w:id="850" w:name="_Toc113911504"/>
      <w:bookmarkStart w:id="851" w:name="_Toc121403575"/>
      <w:bookmarkEnd w:id="849"/>
      <w:r>
        <w:t>DETECÇÃO DE OPERAÇÕES ATÍPICAS</w:t>
      </w:r>
      <w:bookmarkEnd w:id="850"/>
      <w:bookmarkEnd w:id="851"/>
    </w:p>
    <w:p w14:paraId="0C09D53B" w14:textId="77777777" w:rsidR="00955E6E" w:rsidRPr="00E3264B" w:rsidRDefault="00955E6E" w:rsidP="008303AC">
      <w:pPr>
        <w:spacing w:after="0" w:line="240" w:lineRule="auto"/>
        <w:rPr>
          <w:sz w:val="22"/>
        </w:rPr>
      </w:pPr>
    </w:p>
    <w:p w14:paraId="7045F473" w14:textId="77777777" w:rsidR="00955E6E" w:rsidRPr="00B6197B" w:rsidRDefault="00955E6E" w:rsidP="00B6197B">
      <w:pPr>
        <w:spacing w:after="0" w:line="240" w:lineRule="auto"/>
        <w:jc w:val="both"/>
        <w:rPr>
          <w:rFonts w:cs="Arial"/>
          <w:sz w:val="22"/>
        </w:rPr>
      </w:pPr>
      <w:r>
        <w:rPr>
          <w:sz w:val="22"/>
        </w:rPr>
        <w:t>Abaixo estão alguns sinais de alerta de Risco de LD/FT/FPADM que o GEB pode levar em consideração (são mencionados, entre outros):</w:t>
      </w:r>
    </w:p>
    <w:p w14:paraId="46BFCC93" w14:textId="15DDB655" w:rsidR="00955E6E" w:rsidRDefault="00955E6E" w:rsidP="00B6197B">
      <w:pPr>
        <w:spacing w:after="0" w:line="240" w:lineRule="auto"/>
        <w:jc w:val="both"/>
        <w:rPr>
          <w:rFonts w:cs="Arial"/>
          <w:sz w:val="22"/>
        </w:rPr>
      </w:pPr>
    </w:p>
    <w:p w14:paraId="75A8A8E0" w14:textId="77777777" w:rsidR="008303AC" w:rsidRPr="00B6197B" w:rsidRDefault="008303AC" w:rsidP="00B6197B">
      <w:pPr>
        <w:spacing w:after="0" w:line="240" w:lineRule="auto"/>
        <w:jc w:val="both"/>
        <w:rPr>
          <w:rFonts w:cs="Arial"/>
          <w:sz w:val="22"/>
        </w:rPr>
      </w:pPr>
    </w:p>
    <w:p w14:paraId="4717F35A" w14:textId="77777777" w:rsidR="00955E6E" w:rsidRPr="00B6197B" w:rsidRDefault="00955E6E" w:rsidP="00DC37A1">
      <w:pPr>
        <w:pStyle w:val="Estilo6"/>
      </w:pPr>
      <w:bookmarkStart w:id="852" w:name="_Toc113911505"/>
      <w:bookmarkStart w:id="853" w:name="_Toc121403576"/>
      <w:bookmarkStart w:id="854" w:name="_Toc132695032"/>
      <w:r>
        <w:t>Para acionistas:</w:t>
      </w:r>
      <w:bookmarkEnd w:id="852"/>
      <w:bookmarkEnd w:id="853"/>
      <w:bookmarkEnd w:id="854"/>
    </w:p>
    <w:p w14:paraId="7CDF9643" w14:textId="77777777" w:rsidR="00955E6E" w:rsidRPr="00B6197B" w:rsidRDefault="00955E6E" w:rsidP="00B6197B">
      <w:pPr>
        <w:spacing w:after="0" w:line="240" w:lineRule="auto"/>
        <w:jc w:val="both"/>
        <w:rPr>
          <w:rFonts w:cs="Arial"/>
          <w:sz w:val="22"/>
        </w:rPr>
      </w:pPr>
    </w:p>
    <w:p w14:paraId="28948EFD" w14:textId="77777777" w:rsidR="00955E6E" w:rsidRPr="00B6197B" w:rsidRDefault="00955E6E" w:rsidP="00B6197B">
      <w:pPr>
        <w:spacing w:after="0" w:line="240" w:lineRule="auto"/>
        <w:jc w:val="both"/>
        <w:rPr>
          <w:rFonts w:cs="Arial"/>
          <w:sz w:val="22"/>
        </w:rPr>
      </w:pPr>
      <w:r>
        <w:rPr>
          <w:sz w:val="22"/>
        </w:rPr>
        <w:t xml:space="preserve">O Responsável de Conformidade faz o monitoramento do comportamento dos acionistas a fim de determinar a existência de possíveis operações atípicas. </w:t>
      </w:r>
    </w:p>
    <w:p w14:paraId="663E431E" w14:textId="77777777" w:rsidR="00955E6E" w:rsidRPr="00B6197B" w:rsidRDefault="00955E6E" w:rsidP="00B6197B">
      <w:pPr>
        <w:spacing w:after="0" w:line="240" w:lineRule="auto"/>
        <w:jc w:val="both"/>
        <w:rPr>
          <w:rFonts w:cs="Arial"/>
          <w:sz w:val="22"/>
        </w:rPr>
      </w:pPr>
    </w:p>
    <w:p w14:paraId="7DA1D37A" w14:textId="77777777" w:rsidR="00955E6E" w:rsidRPr="00B6197B" w:rsidRDefault="00955E6E" w:rsidP="00B6197B">
      <w:pPr>
        <w:spacing w:after="0" w:line="240" w:lineRule="auto"/>
        <w:jc w:val="both"/>
        <w:rPr>
          <w:rFonts w:cs="Arial"/>
          <w:sz w:val="22"/>
        </w:rPr>
      </w:pPr>
      <w:r>
        <w:rPr>
          <w:sz w:val="22"/>
        </w:rPr>
        <w:t>Da mesma forma, são realizadas as seguintes validações:</w:t>
      </w:r>
    </w:p>
    <w:p w14:paraId="443AD9A5" w14:textId="77777777" w:rsidR="00955E6E" w:rsidRPr="00B6197B" w:rsidRDefault="00955E6E" w:rsidP="00B6197B">
      <w:pPr>
        <w:spacing w:after="0" w:line="240" w:lineRule="auto"/>
        <w:jc w:val="both"/>
        <w:rPr>
          <w:rFonts w:cs="Arial"/>
          <w:sz w:val="22"/>
        </w:rPr>
      </w:pPr>
    </w:p>
    <w:p w14:paraId="20BC5F31" w14:textId="77777777" w:rsidR="00955E6E" w:rsidRPr="00B6197B" w:rsidRDefault="00955E6E" w:rsidP="00B6197B">
      <w:pPr>
        <w:pStyle w:val="Prrafodelista"/>
        <w:widowControl/>
        <w:numPr>
          <w:ilvl w:val="0"/>
          <w:numId w:val="20"/>
        </w:numPr>
        <w:autoSpaceDE/>
        <w:autoSpaceDN/>
        <w:contextualSpacing/>
        <w:jc w:val="both"/>
      </w:pPr>
      <w:r>
        <w:t xml:space="preserve">Acionistas solicitados em pedidos de informação ao GEB por parte das entidades competentes. </w:t>
      </w:r>
    </w:p>
    <w:p w14:paraId="759CA2E1" w14:textId="77777777" w:rsidR="00955E6E" w:rsidRPr="00B6197B" w:rsidRDefault="00955E6E" w:rsidP="00B6197B">
      <w:pPr>
        <w:pStyle w:val="Prrafodelista"/>
        <w:widowControl/>
        <w:numPr>
          <w:ilvl w:val="0"/>
          <w:numId w:val="20"/>
        </w:numPr>
        <w:autoSpaceDE/>
        <w:autoSpaceDN/>
        <w:contextualSpacing/>
        <w:jc w:val="both"/>
      </w:pPr>
      <w:r>
        <w:t>Verificação em listas que geram correspondência para as PPE.</w:t>
      </w:r>
    </w:p>
    <w:p w14:paraId="152187E7" w14:textId="77777777" w:rsidR="00955E6E" w:rsidRPr="00B6197B" w:rsidRDefault="00955E6E" w:rsidP="00B6197B">
      <w:pPr>
        <w:pStyle w:val="Prrafodelista"/>
        <w:widowControl/>
        <w:numPr>
          <w:ilvl w:val="0"/>
          <w:numId w:val="20"/>
        </w:numPr>
        <w:autoSpaceDE/>
        <w:autoSpaceDN/>
        <w:contextualSpacing/>
        <w:jc w:val="both"/>
      </w:pPr>
      <w:r>
        <w:t>Verificação em listas de correspondência a crimes de origem de LD/FT/FPADM.</w:t>
      </w:r>
    </w:p>
    <w:p w14:paraId="42676DA1" w14:textId="77777777" w:rsidR="00955E6E" w:rsidRPr="00B6197B" w:rsidRDefault="00955E6E" w:rsidP="00B6197B">
      <w:pPr>
        <w:pStyle w:val="Prrafodelista"/>
        <w:widowControl/>
        <w:numPr>
          <w:ilvl w:val="0"/>
          <w:numId w:val="20"/>
        </w:numPr>
        <w:autoSpaceDE/>
        <w:autoSpaceDN/>
        <w:contextualSpacing/>
        <w:jc w:val="both"/>
      </w:pPr>
      <w:r>
        <w:t>Verificação em listas de não correspondência a crimes de origem de LD/FT/FPADM.</w:t>
      </w:r>
    </w:p>
    <w:p w14:paraId="14E5829F" w14:textId="77777777" w:rsidR="00955E6E" w:rsidRPr="00B6197B" w:rsidRDefault="00955E6E" w:rsidP="00B6197B">
      <w:pPr>
        <w:pStyle w:val="Prrafodelista"/>
        <w:widowControl/>
        <w:numPr>
          <w:ilvl w:val="0"/>
          <w:numId w:val="20"/>
        </w:numPr>
        <w:autoSpaceDE/>
        <w:autoSpaceDN/>
        <w:contextualSpacing/>
        <w:jc w:val="both"/>
      </w:pPr>
      <w:r>
        <w:t>Aumento percentual maior ou igual a 200% positivo sobre o número de ações adquiridas.</w:t>
      </w:r>
    </w:p>
    <w:p w14:paraId="43D0CC07" w14:textId="62639CF3" w:rsidR="00955E6E" w:rsidRDefault="00955E6E" w:rsidP="00B6197B">
      <w:pPr>
        <w:pStyle w:val="Prrafodelista"/>
        <w:widowControl/>
        <w:numPr>
          <w:ilvl w:val="0"/>
          <w:numId w:val="20"/>
        </w:numPr>
        <w:autoSpaceDE/>
        <w:autoSpaceDN/>
        <w:contextualSpacing/>
        <w:jc w:val="both"/>
      </w:pPr>
      <w:r>
        <w:t>O acionista é colaborador do GEB, para o qual devem ser atendidas as disposições internas sobre o assunto.</w:t>
      </w:r>
    </w:p>
    <w:p w14:paraId="2288EE9F" w14:textId="40FE2146" w:rsidR="008303AC" w:rsidRPr="00E3264B" w:rsidRDefault="008303AC" w:rsidP="004273D7">
      <w:pPr>
        <w:spacing w:after="0" w:line="240" w:lineRule="auto"/>
        <w:contextualSpacing/>
        <w:jc w:val="both"/>
        <w:rPr>
          <w:sz w:val="22"/>
        </w:rPr>
      </w:pPr>
    </w:p>
    <w:p w14:paraId="704F4B20" w14:textId="77777777" w:rsidR="004273D7" w:rsidRPr="00E3264B" w:rsidRDefault="004273D7" w:rsidP="004273D7">
      <w:pPr>
        <w:spacing w:after="0" w:line="240" w:lineRule="auto"/>
        <w:contextualSpacing/>
        <w:jc w:val="both"/>
        <w:rPr>
          <w:sz w:val="22"/>
        </w:rPr>
      </w:pPr>
    </w:p>
    <w:p w14:paraId="3C300036" w14:textId="77777777" w:rsidR="00955E6E" w:rsidRPr="00B6197B" w:rsidRDefault="00955E6E" w:rsidP="00DC37A1">
      <w:pPr>
        <w:pStyle w:val="Estilo6"/>
      </w:pPr>
      <w:bookmarkStart w:id="855" w:name="_Toc113911506"/>
      <w:bookmarkStart w:id="856" w:name="_Toc121403577"/>
      <w:bookmarkStart w:id="857" w:name="_Toc132695033"/>
      <w:r>
        <w:lastRenderedPageBreak/>
        <w:t>Outros sinais de alerta</w:t>
      </w:r>
      <w:bookmarkStart w:id="858" w:name="_Toc95152449"/>
      <w:bookmarkEnd w:id="855"/>
      <w:bookmarkEnd w:id="856"/>
      <w:bookmarkEnd w:id="857"/>
    </w:p>
    <w:p w14:paraId="1884DF07" w14:textId="77777777" w:rsidR="00955E6E" w:rsidRPr="00E3264B" w:rsidRDefault="00955E6E" w:rsidP="00B6197B">
      <w:pPr>
        <w:spacing w:after="0" w:line="240" w:lineRule="auto"/>
        <w:jc w:val="both"/>
        <w:rPr>
          <w:rFonts w:cs="Arial"/>
          <w:bCs/>
          <w:sz w:val="22"/>
        </w:rPr>
      </w:pPr>
    </w:p>
    <w:p w14:paraId="3C6CC6FE" w14:textId="77777777" w:rsidR="00955E6E" w:rsidRPr="00B6197B" w:rsidRDefault="00955E6E" w:rsidP="00B6197B">
      <w:pPr>
        <w:pStyle w:val="Prrafodelista"/>
        <w:numPr>
          <w:ilvl w:val="0"/>
          <w:numId w:val="21"/>
        </w:numPr>
        <w:jc w:val="both"/>
      </w:pPr>
      <w:r>
        <w:t xml:space="preserve">A contraparte apresenta exata correspondência com designações do Departamento de Estado dos Estados Unidos e do Conselho da União Europeia, Escritório de Controle de Ativos Estrangeiros (OFAC, na sigla em inglês), Organização das Nações Unidas (ONU), origem do crime de LD/FT/FPADM, inclui empresas e países sancionados e/ou antecedentes criminais (crimes de origem de LD/FT/FPADM). </w:t>
      </w:r>
    </w:p>
    <w:p w14:paraId="341AC1A3" w14:textId="77777777" w:rsidR="00955E6E" w:rsidRPr="00B6197B" w:rsidRDefault="00955E6E" w:rsidP="00B6197B">
      <w:pPr>
        <w:pStyle w:val="Prrafodelista"/>
        <w:numPr>
          <w:ilvl w:val="0"/>
          <w:numId w:val="21"/>
        </w:numPr>
        <w:jc w:val="both"/>
      </w:pPr>
      <w:r>
        <w:t>A contraparte apresenta correspondência parcial com designações do Departamento de Estado dos Estados Unidos e do Conselho da União Europeia, lista da OFAC, ONU, origem do crime de LD/FT/FPADM, identificando também que a empresa foi sancionada.</w:t>
      </w:r>
    </w:p>
    <w:p w14:paraId="01834902" w14:textId="77777777" w:rsidR="00955E6E" w:rsidRPr="00B6197B" w:rsidRDefault="00955E6E" w:rsidP="00B6197B">
      <w:pPr>
        <w:pStyle w:val="Prrafodelista"/>
        <w:numPr>
          <w:ilvl w:val="0"/>
          <w:numId w:val="21"/>
        </w:numPr>
        <w:jc w:val="both"/>
      </w:pPr>
      <w:r>
        <w:t>A contraparte apresenta exata correspondência com a Procuradoria Geral da Nação (PGN) e/ou Controladoria Geral da República (CGR) com impedimento de contratar com o Estado e origem do crime de LD/FT/FPADM.</w:t>
      </w:r>
    </w:p>
    <w:p w14:paraId="24948D72" w14:textId="77777777" w:rsidR="00955E6E" w:rsidRPr="00B6197B" w:rsidRDefault="00955E6E" w:rsidP="00B6197B">
      <w:pPr>
        <w:pStyle w:val="Prrafodelista"/>
        <w:numPr>
          <w:ilvl w:val="0"/>
          <w:numId w:val="21"/>
        </w:numPr>
        <w:jc w:val="both"/>
      </w:pPr>
      <w:r>
        <w:t>A contraparte apresenta uma correspondência como sancionada pelo Banco Mundial ou com exata coincidência com atos de fraude, suborno e/ou corrupção</w:t>
      </w:r>
    </w:p>
    <w:p w14:paraId="72031F56" w14:textId="77777777" w:rsidR="00955E6E" w:rsidRPr="00B6197B" w:rsidRDefault="00955E6E" w:rsidP="00B6197B">
      <w:pPr>
        <w:pStyle w:val="Prrafodelista"/>
        <w:numPr>
          <w:ilvl w:val="0"/>
          <w:numId w:val="21"/>
        </w:numPr>
        <w:jc w:val="both"/>
      </w:pPr>
      <w:r>
        <w:t>A contraparte é identificada nas buscas como falecida.</w:t>
      </w:r>
    </w:p>
    <w:p w14:paraId="7CD6122C" w14:textId="4BE72C65" w:rsidR="00955E6E" w:rsidRDefault="00955E6E" w:rsidP="00B6197B">
      <w:pPr>
        <w:pStyle w:val="Textoindependiente"/>
        <w:spacing w:after="0" w:line="240" w:lineRule="auto"/>
        <w:rPr>
          <w:rFonts w:cs="Arial"/>
          <w:sz w:val="22"/>
        </w:rPr>
      </w:pPr>
      <w:bookmarkStart w:id="859" w:name="_bookmark19"/>
      <w:bookmarkStart w:id="860" w:name="_bookmark20"/>
      <w:bookmarkStart w:id="861" w:name="_bookmark21"/>
      <w:bookmarkStart w:id="862" w:name="_bookmark22"/>
      <w:bookmarkEnd w:id="858"/>
      <w:bookmarkEnd w:id="859"/>
      <w:bookmarkEnd w:id="860"/>
      <w:bookmarkEnd w:id="861"/>
      <w:bookmarkEnd w:id="862"/>
    </w:p>
    <w:p w14:paraId="7E9F00FE" w14:textId="77777777" w:rsidR="004273D7" w:rsidRPr="00B6197B" w:rsidRDefault="004273D7" w:rsidP="00B6197B">
      <w:pPr>
        <w:pStyle w:val="Textoindependiente"/>
        <w:spacing w:after="0" w:line="240" w:lineRule="auto"/>
        <w:rPr>
          <w:rFonts w:cs="Arial"/>
          <w:sz w:val="22"/>
        </w:rPr>
      </w:pPr>
    </w:p>
    <w:p w14:paraId="3B84282E" w14:textId="20A72A56" w:rsidR="00955E6E" w:rsidRPr="00B6197B" w:rsidRDefault="008303AC" w:rsidP="001148F5">
      <w:pPr>
        <w:pStyle w:val="Estilo5"/>
      </w:pPr>
      <w:bookmarkStart w:id="863" w:name="_bookmark23"/>
      <w:bookmarkStart w:id="864" w:name="_Toc95152454"/>
      <w:bookmarkStart w:id="865" w:name="_Toc113911507"/>
      <w:bookmarkStart w:id="866" w:name="_Toc121403578"/>
      <w:bookmarkEnd w:id="863"/>
      <w:r>
        <w:t>PROCEDIMENTO DE CONTROLE E RELATÓRIO</w:t>
      </w:r>
      <w:bookmarkEnd w:id="864"/>
      <w:bookmarkEnd w:id="865"/>
      <w:bookmarkEnd w:id="866"/>
    </w:p>
    <w:p w14:paraId="580652D6" w14:textId="77777777" w:rsidR="00955E6E" w:rsidRPr="00E3264B" w:rsidRDefault="00955E6E" w:rsidP="004273D7">
      <w:pPr>
        <w:pStyle w:val="Textoindependiente"/>
        <w:spacing w:after="0" w:line="240" w:lineRule="auto"/>
        <w:rPr>
          <w:rFonts w:cs="Arial"/>
          <w:bCs/>
          <w:sz w:val="22"/>
        </w:rPr>
      </w:pPr>
    </w:p>
    <w:p w14:paraId="05A4CBB0" w14:textId="77777777" w:rsidR="00955E6E" w:rsidRPr="00B6197B" w:rsidRDefault="00955E6E" w:rsidP="001148F5">
      <w:pPr>
        <w:pStyle w:val="Estilo6"/>
      </w:pPr>
      <w:bookmarkStart w:id="867" w:name="_bookmark24"/>
      <w:bookmarkStart w:id="868" w:name="_Toc113911508"/>
      <w:bookmarkStart w:id="869" w:name="_Toc121403579"/>
      <w:bookmarkStart w:id="870" w:name="_Toc132695034"/>
      <w:bookmarkStart w:id="871" w:name="_Toc95152455"/>
      <w:bookmarkEnd w:id="867"/>
      <w:r>
        <w:t>Arquitetura de controle</w:t>
      </w:r>
      <w:bookmarkEnd w:id="868"/>
      <w:bookmarkEnd w:id="869"/>
      <w:bookmarkEnd w:id="870"/>
    </w:p>
    <w:p w14:paraId="1E26E0A7" w14:textId="77777777" w:rsidR="00955E6E" w:rsidRPr="00B6197B" w:rsidRDefault="00955E6E" w:rsidP="00B6197B">
      <w:pPr>
        <w:spacing w:after="0" w:line="240" w:lineRule="auto"/>
        <w:rPr>
          <w:rFonts w:cs="Arial"/>
          <w:sz w:val="22"/>
        </w:rPr>
      </w:pPr>
    </w:p>
    <w:p w14:paraId="5485259B" w14:textId="66616850" w:rsidR="00955E6E" w:rsidRPr="00B6197B" w:rsidRDefault="00955E6E" w:rsidP="00B6197B">
      <w:pPr>
        <w:spacing w:after="0" w:line="240" w:lineRule="auto"/>
        <w:jc w:val="both"/>
        <w:rPr>
          <w:rFonts w:cs="Arial"/>
          <w:sz w:val="22"/>
        </w:rPr>
      </w:pPr>
      <w:r>
        <w:rPr>
          <w:sz w:val="22"/>
        </w:rPr>
        <w:t>De acordo com a arquitetura de controle do GEB, o Grupo Empresarial se compromete a adotar e manter um Sistema de Controle Interno que permita atingir, de forma ordenada e eficiente, os objetivos, a gestão e os resultados das empresas do Grupo, por meio da implementação de regulamentos e procedimentos orientados para o cumprimento dessa tarefa.</w:t>
      </w:r>
    </w:p>
    <w:p w14:paraId="13009B54" w14:textId="77777777" w:rsidR="00955E6E" w:rsidRPr="00B6197B" w:rsidRDefault="00955E6E" w:rsidP="00B6197B">
      <w:pPr>
        <w:spacing w:after="0" w:line="240" w:lineRule="auto"/>
        <w:rPr>
          <w:rFonts w:cs="Arial"/>
          <w:sz w:val="22"/>
        </w:rPr>
      </w:pPr>
    </w:p>
    <w:p w14:paraId="1953AE33" w14:textId="77777777" w:rsidR="00955E6E" w:rsidRPr="00B6197B" w:rsidRDefault="00955E6E" w:rsidP="00B6197B">
      <w:pPr>
        <w:spacing w:after="0" w:line="240" w:lineRule="auto"/>
        <w:jc w:val="both"/>
        <w:rPr>
          <w:rFonts w:cs="Arial"/>
          <w:sz w:val="22"/>
        </w:rPr>
      </w:pPr>
      <w:r>
        <w:rPr>
          <w:sz w:val="22"/>
        </w:rPr>
        <w:t xml:space="preserve">Como parte dos compromissos estabelecidos, está o de cumprir e respeitar a normativa aplicável às empresas que fazem parte do GEB, o princípio de “Tolerância Zero” à fraude, lavagem de dinheiro, financiamento do terrorismo e corrupção e acolher como principais critérios os componentes do Sistema de Controle alinhados com o modelo Committee of </w:t>
      </w:r>
      <w:proofErr w:type="spellStart"/>
      <w:r>
        <w:rPr>
          <w:sz w:val="22"/>
        </w:rPr>
        <w:t>Sponsoring</w:t>
      </w:r>
      <w:proofErr w:type="spellEnd"/>
      <w:r>
        <w:rPr>
          <w:sz w:val="22"/>
        </w:rPr>
        <w:t xml:space="preserve"> Organizations of the </w:t>
      </w:r>
      <w:proofErr w:type="spellStart"/>
      <w:r>
        <w:rPr>
          <w:sz w:val="22"/>
        </w:rPr>
        <w:t>Treadway</w:t>
      </w:r>
      <w:proofErr w:type="spellEnd"/>
      <w:r>
        <w:rPr>
          <w:sz w:val="22"/>
        </w:rPr>
        <w:t xml:space="preserve"> Commission (“COSO”); da mesma forma, aplicar o modelo das Três Linhas de Defesa, de acordo com a norma promovida pela European </w:t>
      </w:r>
      <w:proofErr w:type="spellStart"/>
      <w:r>
        <w:rPr>
          <w:sz w:val="22"/>
        </w:rPr>
        <w:t>Confederation</w:t>
      </w:r>
      <w:proofErr w:type="spellEnd"/>
      <w:r>
        <w:rPr>
          <w:sz w:val="22"/>
        </w:rPr>
        <w:t xml:space="preserve"> of </w:t>
      </w:r>
      <w:proofErr w:type="spellStart"/>
      <w:r>
        <w:rPr>
          <w:sz w:val="22"/>
        </w:rPr>
        <w:t>Institutes</w:t>
      </w:r>
      <w:proofErr w:type="spellEnd"/>
      <w:r>
        <w:rPr>
          <w:sz w:val="22"/>
        </w:rPr>
        <w:t xml:space="preserve"> of Internal </w:t>
      </w:r>
      <w:proofErr w:type="spellStart"/>
      <w:r>
        <w:rPr>
          <w:sz w:val="22"/>
        </w:rPr>
        <w:t>Auditing</w:t>
      </w:r>
      <w:proofErr w:type="spellEnd"/>
      <w:r>
        <w:rPr>
          <w:sz w:val="22"/>
        </w:rPr>
        <w:t xml:space="preserve"> (ECIIA) com a qual são definidas responsabilidades em relação ao Sistema de Controle Interno. Nesse sentido, o GEB implementou uma arquitetura de controle que se baseia em:</w:t>
      </w:r>
    </w:p>
    <w:p w14:paraId="3A4E9559" w14:textId="2BF6D0AE" w:rsidR="00955E6E" w:rsidRPr="00E3264B" w:rsidRDefault="00955E6E" w:rsidP="00B6197B">
      <w:pPr>
        <w:spacing w:after="0" w:line="240" w:lineRule="auto"/>
        <w:rPr>
          <w:rFonts w:cs="Arial"/>
          <w:sz w:val="22"/>
        </w:rPr>
      </w:pPr>
    </w:p>
    <w:p w14:paraId="73C4415C" w14:textId="77777777" w:rsidR="00955E6E" w:rsidRPr="00B6197B" w:rsidRDefault="00955E6E" w:rsidP="004273D7">
      <w:pPr>
        <w:spacing w:after="0" w:line="240" w:lineRule="auto"/>
        <w:ind w:left="708"/>
        <w:jc w:val="both"/>
        <w:rPr>
          <w:rFonts w:cs="Arial"/>
          <w:sz w:val="22"/>
        </w:rPr>
      </w:pPr>
      <w:r>
        <w:rPr>
          <w:b/>
          <w:sz w:val="22"/>
        </w:rPr>
        <w:t>A primeira linha de defesa</w:t>
      </w:r>
      <w:r>
        <w:rPr>
          <w:sz w:val="22"/>
        </w:rPr>
        <w:t xml:space="preserve">: o controle da alta administração é exercido por meio dos proprietários dos processos, que estabelecem suas próprias atividades de controle para mitigar seus riscos e manter um controle interno eficaz. Essa linha de defesa refere-se ao “Princípio do Autocontrole” como o conceito básico e </w:t>
      </w:r>
      <w:r>
        <w:rPr>
          <w:sz w:val="22"/>
        </w:rPr>
        <w:lastRenderedPageBreak/>
        <w:t>fundamental desse modelo. Desta forma, a eficácia no acompanhamento das atividades e resultados do Grupo consiste fundamentalmente no compromisso, envolvimento e gestão responsável de cada um dos colaboradores, que com base em tais pressupostos, entendem que são os principais responsáveis pelo seu processo e, portanto, os primeiros encarregados de administrar seus próprios riscos e aplicar os controles correspondentes em cada caso.</w:t>
      </w:r>
    </w:p>
    <w:p w14:paraId="4B0C51F2" w14:textId="77777777" w:rsidR="00955E6E" w:rsidRPr="00B6197B" w:rsidRDefault="00955E6E" w:rsidP="004273D7">
      <w:pPr>
        <w:spacing w:after="0" w:line="240" w:lineRule="auto"/>
        <w:ind w:left="708"/>
        <w:rPr>
          <w:rFonts w:cs="Arial"/>
          <w:sz w:val="22"/>
        </w:rPr>
      </w:pPr>
    </w:p>
    <w:p w14:paraId="32B07D91" w14:textId="77777777" w:rsidR="00955E6E" w:rsidRPr="00B6197B" w:rsidRDefault="00955E6E" w:rsidP="004273D7">
      <w:pPr>
        <w:spacing w:after="0" w:line="240" w:lineRule="auto"/>
        <w:ind w:left="708"/>
        <w:jc w:val="both"/>
        <w:rPr>
          <w:rFonts w:cs="Arial"/>
          <w:sz w:val="22"/>
        </w:rPr>
      </w:pPr>
      <w:r>
        <w:rPr>
          <w:b/>
          <w:sz w:val="22"/>
        </w:rPr>
        <w:t>A segunda linha de defesa</w:t>
      </w:r>
      <w:r>
        <w:rPr>
          <w:sz w:val="22"/>
        </w:rPr>
        <w:t xml:space="preserve">: é estruturada em torno da função de supervisão e monitoramento da eficácia dos controles da primeira linha. Nesta segunda linha, o programa de defesa corporativa é implementado dentro da estrutura de todos os processos institucionais que geram diretrizes e monitoramento de riscos transversais no GEB e em cada uma de suas empresas. Também inclui atividades de assessoria, monitoramento, prevenção, institucionalização, detecção (investigação) e reação a esses controles e diretrizes. Nesta linha convergem diferentes áreas e processos da organização, tais como: Seguros e Riscos, Segurança da Informação, Controles da Lei </w:t>
      </w:r>
      <w:proofErr w:type="spellStart"/>
      <w:r>
        <w:rPr>
          <w:sz w:val="22"/>
        </w:rPr>
        <w:t>Sarbanes-Oxley</w:t>
      </w:r>
      <w:proofErr w:type="spellEnd"/>
      <w:r>
        <w:rPr>
          <w:sz w:val="22"/>
        </w:rPr>
        <w:t>, Sistema de Gestão da Qualidade e Conformidade. Essa linha garante que a primeira linha de defesa esteja operando conforme estabelecido.</w:t>
      </w:r>
    </w:p>
    <w:p w14:paraId="37CDF68C" w14:textId="77777777" w:rsidR="00955E6E" w:rsidRPr="00B6197B" w:rsidRDefault="00955E6E" w:rsidP="004273D7">
      <w:pPr>
        <w:spacing w:after="0" w:line="240" w:lineRule="auto"/>
        <w:ind w:left="708"/>
        <w:rPr>
          <w:rFonts w:cs="Arial"/>
          <w:sz w:val="22"/>
        </w:rPr>
      </w:pPr>
    </w:p>
    <w:p w14:paraId="73782EA6" w14:textId="77777777" w:rsidR="00955E6E" w:rsidRPr="00B6197B" w:rsidRDefault="00955E6E" w:rsidP="004273D7">
      <w:pPr>
        <w:spacing w:after="0" w:line="240" w:lineRule="auto"/>
        <w:ind w:left="708"/>
        <w:jc w:val="both"/>
        <w:rPr>
          <w:rFonts w:cs="Arial"/>
          <w:sz w:val="22"/>
        </w:rPr>
      </w:pPr>
      <w:r>
        <w:rPr>
          <w:b/>
          <w:sz w:val="22"/>
        </w:rPr>
        <w:t>A terceira linha de defesa</w:t>
      </w:r>
      <w:r>
        <w:rPr>
          <w:sz w:val="22"/>
        </w:rPr>
        <w:t>: corresponde à avaliação independente, através de atividades desenvolvidas pela função de auditoria (Auditor de Grupo e Auditores Especializados) cujo objetivo é avaliar de forma independente e objetiva se o sistema funciona de forma adequada, suficiente e eficaz. No GEB, esta terceira linha funciona como um mecanismo de avaliação das duas primeiras linhas e é um aspecto fundamental para articular os diferentes aspectos de controle que alimentam os processos de tomada de decisão diretiva e gerencial; fornecendo aos órgãos de governança corporativa e à alta administração do GEB uma avaliação independente.</w:t>
      </w:r>
    </w:p>
    <w:p w14:paraId="64A295AE" w14:textId="41EBC38B" w:rsidR="00955E6E" w:rsidRDefault="00955E6E" w:rsidP="00B6197B">
      <w:pPr>
        <w:spacing w:after="0" w:line="240" w:lineRule="auto"/>
        <w:jc w:val="both"/>
        <w:rPr>
          <w:rFonts w:cs="Arial"/>
          <w:sz w:val="22"/>
        </w:rPr>
      </w:pPr>
    </w:p>
    <w:p w14:paraId="0CB9765A" w14:textId="77777777" w:rsidR="004273D7" w:rsidRPr="00B6197B" w:rsidRDefault="004273D7" w:rsidP="00B6197B">
      <w:pPr>
        <w:spacing w:after="0" w:line="240" w:lineRule="auto"/>
        <w:jc w:val="both"/>
        <w:rPr>
          <w:rFonts w:cs="Arial"/>
          <w:sz w:val="22"/>
        </w:rPr>
      </w:pPr>
    </w:p>
    <w:p w14:paraId="4C552C52" w14:textId="77777777" w:rsidR="00955E6E" w:rsidRPr="00B6197B" w:rsidRDefault="00955E6E" w:rsidP="001148F5">
      <w:pPr>
        <w:pStyle w:val="Estilo6"/>
      </w:pPr>
      <w:bookmarkStart w:id="872" w:name="_Toc113911509"/>
      <w:bookmarkStart w:id="873" w:name="_Toc121403580"/>
      <w:bookmarkStart w:id="874" w:name="_Toc132695035"/>
      <w:r>
        <w:t>Gestão de Riscos</w:t>
      </w:r>
      <w:bookmarkEnd w:id="872"/>
      <w:bookmarkEnd w:id="873"/>
      <w:bookmarkEnd w:id="874"/>
    </w:p>
    <w:p w14:paraId="7A922625" w14:textId="77777777" w:rsidR="00955E6E" w:rsidRPr="00B6197B" w:rsidRDefault="00955E6E" w:rsidP="00B6197B">
      <w:pPr>
        <w:spacing w:after="0" w:line="240" w:lineRule="auto"/>
        <w:rPr>
          <w:rFonts w:cs="Arial"/>
          <w:sz w:val="22"/>
        </w:rPr>
      </w:pPr>
    </w:p>
    <w:p w14:paraId="53CE49E8" w14:textId="77777777" w:rsidR="00955E6E" w:rsidRPr="00B6197B" w:rsidRDefault="00955E6E" w:rsidP="00B6197B">
      <w:pPr>
        <w:spacing w:after="0" w:line="240" w:lineRule="auto"/>
        <w:jc w:val="both"/>
        <w:rPr>
          <w:rFonts w:cs="Arial"/>
          <w:sz w:val="22"/>
        </w:rPr>
      </w:pPr>
      <w:r>
        <w:rPr>
          <w:sz w:val="22"/>
        </w:rPr>
        <w:t>O GEB tem uma Política e Metodologia que estabelece os compromissos e o quadro geral de atuação para a gestão integral dos riscos estratégicos, operacionais e de projetos. Estas diretrizes e procedimentos são definidos para gestão de riscos corporativos e gestão de seguros e são parte integrante deste manual.</w:t>
      </w:r>
    </w:p>
    <w:p w14:paraId="2BF63BD9" w14:textId="77777777" w:rsidR="00955E6E" w:rsidRPr="00B6197B" w:rsidRDefault="00955E6E" w:rsidP="00B6197B">
      <w:pPr>
        <w:spacing w:after="0" w:line="240" w:lineRule="auto"/>
        <w:jc w:val="both"/>
        <w:rPr>
          <w:rFonts w:cs="Arial"/>
          <w:sz w:val="22"/>
        </w:rPr>
      </w:pPr>
    </w:p>
    <w:p w14:paraId="2062C342" w14:textId="77777777" w:rsidR="00955E6E" w:rsidRPr="00B6197B" w:rsidRDefault="00955E6E" w:rsidP="00B6197B">
      <w:pPr>
        <w:spacing w:after="0" w:line="240" w:lineRule="auto"/>
        <w:jc w:val="both"/>
        <w:rPr>
          <w:rFonts w:cs="Arial"/>
          <w:sz w:val="22"/>
        </w:rPr>
      </w:pPr>
      <w:r>
        <w:rPr>
          <w:sz w:val="22"/>
        </w:rPr>
        <w:t>É responsabilidade de todos os colaboradores informar às partes envolvidas e à Gestão de Riscos e/ou quem a substituir, todos os casos de materialização de riscos corporativos, a fim de dar-lhes o devido tratamento.</w:t>
      </w:r>
    </w:p>
    <w:p w14:paraId="07E98323" w14:textId="77777777" w:rsidR="00955E6E" w:rsidRPr="00B6197B" w:rsidRDefault="00955E6E" w:rsidP="00B6197B">
      <w:pPr>
        <w:spacing w:after="0" w:line="240" w:lineRule="auto"/>
        <w:rPr>
          <w:rFonts w:cs="Arial"/>
          <w:sz w:val="22"/>
        </w:rPr>
      </w:pPr>
    </w:p>
    <w:p w14:paraId="2458861F" w14:textId="77777777" w:rsidR="00955E6E" w:rsidRPr="00B6197B" w:rsidRDefault="00955E6E" w:rsidP="00B6197B">
      <w:pPr>
        <w:spacing w:after="0" w:line="240" w:lineRule="auto"/>
        <w:jc w:val="both"/>
        <w:rPr>
          <w:rFonts w:cs="Arial"/>
          <w:sz w:val="22"/>
        </w:rPr>
      </w:pPr>
      <w:r>
        <w:rPr>
          <w:sz w:val="22"/>
        </w:rPr>
        <w:t>O Modelo de Gestão Integral de Riscos fornece uma abordagem para a melhoria contínua e gestão eficaz de riscos de forma sistemática, através da execução das seguintes sete etapas:</w:t>
      </w:r>
    </w:p>
    <w:p w14:paraId="731E13C6" w14:textId="77777777" w:rsidR="00955E6E" w:rsidRPr="00B6197B" w:rsidRDefault="00955E6E" w:rsidP="003B60EC">
      <w:pPr>
        <w:spacing w:after="0" w:line="240" w:lineRule="auto"/>
        <w:rPr>
          <w:rFonts w:cs="Arial"/>
          <w:color w:val="000000"/>
          <w:sz w:val="22"/>
        </w:rPr>
      </w:pPr>
    </w:p>
    <w:p w14:paraId="63E97BD4" w14:textId="77777777" w:rsidR="00955E6E" w:rsidRPr="00B6197B" w:rsidRDefault="00955E6E" w:rsidP="00B6197B">
      <w:pPr>
        <w:pStyle w:val="Prrafodelista"/>
        <w:widowControl/>
        <w:numPr>
          <w:ilvl w:val="0"/>
          <w:numId w:val="24"/>
        </w:numPr>
        <w:adjustRightInd w:val="0"/>
        <w:ind w:left="1148"/>
      </w:pPr>
      <w:r>
        <w:t xml:space="preserve">Definindo o contexto </w:t>
      </w:r>
    </w:p>
    <w:p w14:paraId="32AC8893" w14:textId="77777777" w:rsidR="00955E6E" w:rsidRPr="00B6197B" w:rsidRDefault="00955E6E" w:rsidP="00B6197B">
      <w:pPr>
        <w:pStyle w:val="Prrafodelista"/>
        <w:widowControl/>
        <w:numPr>
          <w:ilvl w:val="0"/>
          <w:numId w:val="24"/>
        </w:numPr>
        <w:adjustRightInd w:val="0"/>
        <w:ind w:left="1148"/>
      </w:pPr>
      <w:r>
        <w:t xml:space="preserve">Identificação de riscos </w:t>
      </w:r>
    </w:p>
    <w:p w14:paraId="441277B3" w14:textId="77777777" w:rsidR="00955E6E" w:rsidRPr="00B6197B" w:rsidRDefault="00955E6E" w:rsidP="00B6197B">
      <w:pPr>
        <w:pStyle w:val="Prrafodelista"/>
        <w:widowControl/>
        <w:numPr>
          <w:ilvl w:val="0"/>
          <w:numId w:val="24"/>
        </w:numPr>
        <w:adjustRightInd w:val="0"/>
        <w:ind w:left="1148"/>
      </w:pPr>
      <w:r>
        <w:t xml:space="preserve">Avaliação de riscos </w:t>
      </w:r>
    </w:p>
    <w:p w14:paraId="37A29688" w14:textId="77777777" w:rsidR="00955E6E" w:rsidRPr="00B6197B" w:rsidRDefault="00955E6E" w:rsidP="00B6197B">
      <w:pPr>
        <w:pStyle w:val="Prrafodelista"/>
        <w:widowControl/>
        <w:numPr>
          <w:ilvl w:val="0"/>
          <w:numId w:val="24"/>
        </w:numPr>
        <w:adjustRightInd w:val="0"/>
        <w:ind w:left="1148"/>
      </w:pPr>
      <w:r>
        <w:t xml:space="preserve">Definição de controles </w:t>
      </w:r>
    </w:p>
    <w:p w14:paraId="040BD1B0" w14:textId="77777777" w:rsidR="00955E6E" w:rsidRPr="00B6197B" w:rsidRDefault="00955E6E" w:rsidP="00B6197B">
      <w:pPr>
        <w:pStyle w:val="Prrafodelista"/>
        <w:widowControl/>
        <w:numPr>
          <w:ilvl w:val="0"/>
          <w:numId w:val="24"/>
        </w:numPr>
        <w:adjustRightInd w:val="0"/>
        <w:ind w:left="1148"/>
      </w:pPr>
      <w:r>
        <w:t xml:space="preserve">Implementação de controles </w:t>
      </w:r>
    </w:p>
    <w:p w14:paraId="18E8C8E0" w14:textId="77777777" w:rsidR="00955E6E" w:rsidRPr="00B6197B" w:rsidRDefault="00955E6E" w:rsidP="00B6197B">
      <w:pPr>
        <w:pStyle w:val="Prrafodelista"/>
        <w:widowControl/>
        <w:numPr>
          <w:ilvl w:val="0"/>
          <w:numId w:val="24"/>
        </w:numPr>
        <w:adjustRightInd w:val="0"/>
        <w:ind w:left="1148"/>
      </w:pPr>
      <w:r>
        <w:t xml:space="preserve">Monitoramento e revisão </w:t>
      </w:r>
    </w:p>
    <w:p w14:paraId="7C83ED39" w14:textId="77777777" w:rsidR="00955E6E" w:rsidRPr="00B6197B" w:rsidRDefault="00955E6E" w:rsidP="00B6197B">
      <w:pPr>
        <w:pStyle w:val="Prrafodelista"/>
        <w:widowControl/>
        <w:numPr>
          <w:ilvl w:val="0"/>
          <w:numId w:val="24"/>
        </w:numPr>
        <w:adjustRightInd w:val="0"/>
        <w:ind w:left="1148"/>
      </w:pPr>
      <w:r>
        <w:t xml:space="preserve">Comunicação e consulta </w:t>
      </w:r>
    </w:p>
    <w:p w14:paraId="22E45E2F" w14:textId="76E6114A" w:rsidR="00955E6E" w:rsidRDefault="00955E6E" w:rsidP="00B6197B">
      <w:pPr>
        <w:spacing w:after="0" w:line="240" w:lineRule="auto"/>
        <w:rPr>
          <w:rFonts w:cs="Arial"/>
          <w:sz w:val="22"/>
        </w:rPr>
      </w:pPr>
    </w:p>
    <w:p w14:paraId="73322849" w14:textId="77777777" w:rsidR="003847C8" w:rsidRPr="00B6197B" w:rsidRDefault="003847C8" w:rsidP="00B6197B">
      <w:pPr>
        <w:spacing w:after="0" w:line="240" w:lineRule="auto"/>
        <w:rPr>
          <w:rFonts w:cs="Arial"/>
          <w:sz w:val="22"/>
        </w:rPr>
      </w:pPr>
    </w:p>
    <w:p w14:paraId="2DFDF9D5" w14:textId="77777777" w:rsidR="00955E6E" w:rsidRPr="00B6197B" w:rsidRDefault="00955E6E" w:rsidP="001148F5">
      <w:pPr>
        <w:pStyle w:val="Estilo6"/>
      </w:pPr>
      <w:bookmarkStart w:id="875" w:name="_Toc113911510"/>
      <w:bookmarkStart w:id="876" w:name="_Toc121403581"/>
      <w:bookmarkStart w:id="877" w:name="_Toc132695036"/>
      <w:r>
        <w:t>Pessoas Politicamente Expostas</w:t>
      </w:r>
      <w:bookmarkEnd w:id="875"/>
      <w:bookmarkEnd w:id="876"/>
      <w:bookmarkEnd w:id="877"/>
    </w:p>
    <w:p w14:paraId="0366222C" w14:textId="77777777" w:rsidR="00955E6E" w:rsidRPr="00B6197B" w:rsidRDefault="00955E6E" w:rsidP="00B6197B">
      <w:pPr>
        <w:spacing w:after="0" w:line="240" w:lineRule="auto"/>
        <w:rPr>
          <w:rFonts w:cs="Arial"/>
          <w:sz w:val="22"/>
        </w:rPr>
      </w:pPr>
    </w:p>
    <w:p w14:paraId="00399189" w14:textId="77777777" w:rsidR="00955E6E" w:rsidRPr="00B6197B" w:rsidRDefault="00955E6E" w:rsidP="00B6197B">
      <w:pPr>
        <w:spacing w:after="0" w:line="240" w:lineRule="auto"/>
        <w:jc w:val="both"/>
        <w:rPr>
          <w:rFonts w:cs="Arial"/>
          <w:sz w:val="22"/>
        </w:rPr>
      </w:pPr>
      <w:r>
        <w:rPr>
          <w:sz w:val="22"/>
        </w:rPr>
        <w:t>As medidas da devida diligência devem ser aplicadas de acordo com a normatividade vigente e adicionais definidas na matéria, no desenvolvimento dos processos de vinculação e monitoramento da relação comercial com Pessoas Politicamente Expostas (PPE).</w:t>
      </w:r>
    </w:p>
    <w:p w14:paraId="3B90D3F1" w14:textId="77777777" w:rsidR="00955E6E" w:rsidRPr="00B6197B" w:rsidRDefault="00955E6E" w:rsidP="00B6197B">
      <w:pPr>
        <w:spacing w:after="0" w:line="240" w:lineRule="auto"/>
        <w:jc w:val="both"/>
        <w:rPr>
          <w:rFonts w:cs="Arial"/>
          <w:sz w:val="22"/>
        </w:rPr>
      </w:pPr>
    </w:p>
    <w:p w14:paraId="3E1F8D9C" w14:textId="77777777" w:rsidR="00955E6E" w:rsidRPr="00B6197B" w:rsidRDefault="00955E6E" w:rsidP="00B6197B">
      <w:pPr>
        <w:spacing w:after="0" w:line="240" w:lineRule="auto"/>
        <w:jc w:val="both"/>
        <w:rPr>
          <w:rFonts w:cs="Arial"/>
          <w:sz w:val="22"/>
        </w:rPr>
      </w:pPr>
      <w:r>
        <w:rPr>
          <w:sz w:val="22"/>
        </w:rPr>
        <w:t>De acordo com o Artigo 2.1.4.2.3 do Decreto 830 de 2021, serão considerados Pessoas Politicamente Expostas (PPE) os servidores públicos de qualquer sistema de nomenclatura e classificação de cargos da administração pública nacional e territorial, quando lhes forem atribuídas ou delegadas funções de: emissão de normas ou regulamentos, direção geral, formulação de políticas institucionais e adoção de planos, programas e projetos, administração direta de bens, dinheiro ou valores do Estado, administração da justiça ou poderes administrativos sancionadores, e pessoas naturais que tenham a responsabilidade de dirigir ou administrar recursos em movimentos ou partidos políticos.</w:t>
      </w:r>
    </w:p>
    <w:p w14:paraId="5B885F5B" w14:textId="77777777" w:rsidR="00955E6E" w:rsidRPr="00B6197B" w:rsidRDefault="00955E6E" w:rsidP="00B6197B">
      <w:pPr>
        <w:spacing w:after="0" w:line="240" w:lineRule="auto"/>
        <w:jc w:val="both"/>
        <w:rPr>
          <w:rFonts w:cs="Arial"/>
          <w:sz w:val="22"/>
        </w:rPr>
      </w:pPr>
    </w:p>
    <w:p w14:paraId="19BEFD0E" w14:textId="77777777" w:rsidR="00955E6E" w:rsidRPr="00B6197B" w:rsidRDefault="00955E6E" w:rsidP="00B6197B">
      <w:pPr>
        <w:spacing w:after="0" w:line="240" w:lineRule="auto"/>
        <w:jc w:val="both"/>
        <w:rPr>
          <w:rFonts w:cs="Arial"/>
          <w:sz w:val="22"/>
        </w:rPr>
      </w:pPr>
      <w:r>
        <w:rPr>
          <w:sz w:val="22"/>
        </w:rPr>
        <w:t>O mesmo decreto estabelece que estas funções poderão ser exercidas através da gestão de despesas, contratação pública, gestão de projetos de investimento, pagamentos, liquidações, administração de bens móveis e imóveis. Serão consideradas Pessoas Politicamente Expostas (PPE), de forma exemplificativa, as seguintes:</w:t>
      </w:r>
    </w:p>
    <w:p w14:paraId="4EFEB124" w14:textId="77777777" w:rsidR="00955E6E" w:rsidRPr="00B6197B" w:rsidRDefault="00955E6E" w:rsidP="00B6197B">
      <w:pPr>
        <w:spacing w:after="0" w:line="240" w:lineRule="auto"/>
        <w:jc w:val="both"/>
        <w:rPr>
          <w:rFonts w:cs="Arial"/>
          <w:sz w:val="22"/>
        </w:rPr>
      </w:pPr>
    </w:p>
    <w:p w14:paraId="1BDE8E9E" w14:textId="77777777" w:rsidR="00955E6E" w:rsidRPr="00B6197B" w:rsidRDefault="00955E6E" w:rsidP="00B6197B">
      <w:pPr>
        <w:pStyle w:val="Prrafodelista"/>
        <w:numPr>
          <w:ilvl w:val="0"/>
          <w:numId w:val="23"/>
        </w:numPr>
        <w:jc w:val="both"/>
      </w:pPr>
      <w:r>
        <w:t>Presidente da República, Vice-Presidente da República, Conselheiros, Diretores e Subdiretores do departamento administrativo, Ministros e Vice-ministros.</w:t>
      </w:r>
    </w:p>
    <w:p w14:paraId="44120363" w14:textId="77777777" w:rsidR="00955E6E" w:rsidRPr="00B6197B" w:rsidRDefault="00955E6E" w:rsidP="00B6197B">
      <w:pPr>
        <w:pStyle w:val="Prrafodelista"/>
        <w:numPr>
          <w:ilvl w:val="0"/>
          <w:numId w:val="23"/>
        </w:numPr>
        <w:jc w:val="both"/>
      </w:pPr>
      <w:r>
        <w:t>Secretários Gerais, Tesoureiros, Diretores Financeiros (i) dos Ministérios, (ii) dos Departamentos Administrativos e (iii) das Superintendências ou quem os substitua.</w:t>
      </w:r>
    </w:p>
    <w:p w14:paraId="0218CB74" w14:textId="77777777" w:rsidR="00955E6E" w:rsidRPr="00B6197B" w:rsidRDefault="00955E6E" w:rsidP="00B6197B">
      <w:pPr>
        <w:pStyle w:val="Prrafodelista"/>
        <w:numPr>
          <w:ilvl w:val="0"/>
          <w:numId w:val="23"/>
        </w:numPr>
        <w:jc w:val="both"/>
      </w:pPr>
      <w:r>
        <w:t xml:space="preserve">Presidentes, Diretores, Gerentes, Secretários Gerais, Tesoureiros, Diretores Financeiros de: i) Estabelecimentos Públicos, (ii) Unidades Administrativas Especiais, (iii) Empresas Públicas de Serviços Públicos Domiciliares, (iv) Empresas Sociais do Estado, (v) Empresas Industriais e Comerciais do Estado e (vi) Sociedades de economia mista. </w:t>
      </w:r>
    </w:p>
    <w:p w14:paraId="0C41D67E" w14:textId="77777777" w:rsidR="00955E6E" w:rsidRPr="00B6197B" w:rsidRDefault="00955E6E" w:rsidP="00B6197B">
      <w:pPr>
        <w:pStyle w:val="Prrafodelista"/>
        <w:numPr>
          <w:ilvl w:val="0"/>
          <w:numId w:val="23"/>
        </w:numPr>
        <w:jc w:val="both"/>
      </w:pPr>
      <w:r>
        <w:t>Superintendentes e Superintendentes Adjuntos.</w:t>
      </w:r>
    </w:p>
    <w:p w14:paraId="54CE5FD7" w14:textId="77777777" w:rsidR="00955E6E" w:rsidRPr="00B6197B" w:rsidRDefault="00955E6E" w:rsidP="00B6197B">
      <w:pPr>
        <w:pStyle w:val="Prrafodelista"/>
        <w:numPr>
          <w:ilvl w:val="0"/>
          <w:numId w:val="23"/>
        </w:numPr>
        <w:jc w:val="both"/>
      </w:pPr>
      <w:r>
        <w:t xml:space="preserve">Generais das Forças Armadas e da Polícia Nacional, Inspetores da Polícia Nacional. Assim como os Oficiais e Suboficiais com poderes para ordenar gastos </w:t>
      </w:r>
      <w:r>
        <w:lastRenderedPageBreak/>
        <w:t xml:space="preserve">ou comprometer recursos de instituições públicas. </w:t>
      </w:r>
    </w:p>
    <w:p w14:paraId="0C3F9131" w14:textId="77777777" w:rsidR="00955E6E" w:rsidRPr="00B6197B" w:rsidRDefault="00955E6E" w:rsidP="00B6197B">
      <w:pPr>
        <w:pStyle w:val="Prrafodelista"/>
        <w:numPr>
          <w:ilvl w:val="0"/>
          <w:numId w:val="23"/>
        </w:numPr>
        <w:jc w:val="both"/>
      </w:pPr>
      <w:r>
        <w:t>Governadores. Prefeitos, Deputados, Vereadores, Tesoureiros, Diretores Financeiros e Secretários Gerais de: (i) governadores, (ii) prefeituras, (iii) conselhos municipais e distritais, e (iv) assembleias departamentais.</w:t>
      </w:r>
    </w:p>
    <w:p w14:paraId="7DB1C409" w14:textId="77777777" w:rsidR="00955E6E" w:rsidRPr="00B6197B" w:rsidRDefault="00955E6E" w:rsidP="00B6197B">
      <w:pPr>
        <w:pStyle w:val="Prrafodelista"/>
        <w:numPr>
          <w:ilvl w:val="0"/>
          <w:numId w:val="23"/>
        </w:numPr>
        <w:jc w:val="both"/>
      </w:pPr>
      <w:r>
        <w:t>Senadores, Representantes da Câmara, Secretários Gerais, Secretários das Comissões Constitucionais Permanentes do Congresso da República e Diretores Administrativos do Senado e da Câmara dos Representantes.</w:t>
      </w:r>
    </w:p>
    <w:p w14:paraId="27BA992A" w14:textId="77777777" w:rsidR="00955E6E" w:rsidRPr="00B6197B" w:rsidRDefault="00955E6E" w:rsidP="00B6197B">
      <w:pPr>
        <w:pStyle w:val="Prrafodelista"/>
        <w:numPr>
          <w:ilvl w:val="0"/>
          <w:numId w:val="23"/>
        </w:numPr>
        <w:jc w:val="both"/>
      </w:pPr>
      <w:r>
        <w:t>Gerente e Codiretores do Banco da República.</w:t>
      </w:r>
    </w:p>
    <w:p w14:paraId="3C929888" w14:textId="77777777" w:rsidR="00955E6E" w:rsidRPr="00B6197B" w:rsidRDefault="00955E6E" w:rsidP="00B6197B">
      <w:pPr>
        <w:pStyle w:val="Prrafodelista"/>
        <w:numPr>
          <w:ilvl w:val="0"/>
          <w:numId w:val="23"/>
        </w:numPr>
        <w:jc w:val="both"/>
      </w:pPr>
      <w:r>
        <w:t>Diretores e oficiais de contas das Corporações Autônomas Regionais.</w:t>
      </w:r>
    </w:p>
    <w:p w14:paraId="5EF25CB1" w14:textId="77777777" w:rsidR="00955E6E" w:rsidRPr="00B6197B" w:rsidRDefault="00955E6E" w:rsidP="00B6197B">
      <w:pPr>
        <w:pStyle w:val="Prrafodelista"/>
        <w:numPr>
          <w:ilvl w:val="0"/>
          <w:numId w:val="23"/>
        </w:numPr>
        <w:jc w:val="both"/>
      </w:pPr>
      <w:r>
        <w:t>Comissários Nacionais da Função Pública, Comissários da Comissão de Regulação de Energia e Gás, da Comissão de Regulação de Água Potável e Saneamento Básico e da Comissão de Regulação de Comunicações.</w:t>
      </w:r>
    </w:p>
    <w:p w14:paraId="12DAD07D" w14:textId="77777777" w:rsidR="00955E6E" w:rsidRPr="00B6197B" w:rsidRDefault="00955E6E" w:rsidP="00B6197B">
      <w:pPr>
        <w:pStyle w:val="Prrafodelista"/>
        <w:numPr>
          <w:ilvl w:val="0"/>
          <w:numId w:val="23"/>
        </w:numPr>
        <w:jc w:val="both"/>
      </w:pPr>
      <w:r>
        <w:t xml:space="preserve">Magistrados, Magistrados Auxiliares de Cortes Superiores e Tribunais, Juízes da República, Promotor de Justiça Geral da Nação, </w:t>
      </w:r>
      <w:proofErr w:type="spellStart"/>
      <w:r>
        <w:t>Subpromotor</w:t>
      </w:r>
      <w:proofErr w:type="spellEnd"/>
      <w:r>
        <w:t xml:space="preserve"> de Justiça Geral da Nação, Delegados e Diretores da Procuradoria-Geral da Nação.</w:t>
      </w:r>
    </w:p>
    <w:p w14:paraId="6F7D0B3F" w14:textId="77777777" w:rsidR="00955E6E" w:rsidRPr="00B6197B" w:rsidRDefault="00955E6E" w:rsidP="00B6197B">
      <w:pPr>
        <w:pStyle w:val="Prrafodelista"/>
        <w:numPr>
          <w:ilvl w:val="0"/>
          <w:numId w:val="23"/>
        </w:numPr>
        <w:jc w:val="both"/>
      </w:pPr>
      <w:r>
        <w:t xml:space="preserve">Controlador Geral da República, </w:t>
      </w:r>
      <w:proofErr w:type="spellStart"/>
      <w:r>
        <w:t>Vice-Controlador</w:t>
      </w:r>
      <w:proofErr w:type="spellEnd"/>
      <w:r>
        <w:t xml:space="preserve"> Geral da República, Controladores Adjuntos, Controladores Territoriais, Contador Geral da Nação, Procurador Geral da Nação, </w:t>
      </w:r>
      <w:proofErr w:type="spellStart"/>
      <w:r>
        <w:t>Vice-Procurador</w:t>
      </w:r>
      <w:proofErr w:type="spellEnd"/>
      <w:r>
        <w:t xml:space="preserve"> Geral da Nação, Procuradores Delegados, Defensor do povo, </w:t>
      </w:r>
      <w:proofErr w:type="spellStart"/>
      <w:r>
        <w:t>Vice-Defensor</w:t>
      </w:r>
      <w:proofErr w:type="spellEnd"/>
      <w:r>
        <w:t xml:space="preserve"> do povo, Defensores do povo Adjuntos e Geral Auditor da República. </w:t>
      </w:r>
    </w:p>
    <w:p w14:paraId="2B2566CD" w14:textId="77777777" w:rsidR="00955E6E" w:rsidRPr="00B6197B" w:rsidRDefault="00955E6E" w:rsidP="00B6197B">
      <w:pPr>
        <w:pStyle w:val="Prrafodelista"/>
        <w:numPr>
          <w:ilvl w:val="0"/>
          <w:numId w:val="23"/>
        </w:numPr>
        <w:jc w:val="both"/>
      </w:pPr>
      <w:r>
        <w:t>Tesoureiros e oficiais de contas dos Tribunais Superiores, Procuradoria-Geral da União, Controladoria-Geral da República, Escritório do Inspetor Geral, Defensoria do Povo, Contadoria-Geral da União e Auditoria-Geral da República.</w:t>
      </w:r>
    </w:p>
    <w:p w14:paraId="54E58423" w14:textId="77777777" w:rsidR="00955E6E" w:rsidRPr="00B6197B" w:rsidRDefault="00955E6E" w:rsidP="00B6197B">
      <w:pPr>
        <w:pStyle w:val="Prrafodelista"/>
        <w:numPr>
          <w:ilvl w:val="0"/>
          <w:numId w:val="23"/>
        </w:numPr>
        <w:jc w:val="both"/>
      </w:pPr>
      <w:r>
        <w:t>Magistrados do Conselho Nacional Eleitoral, Escrivão Nacional do Estado Civil e Escrivães Adjuntos.</w:t>
      </w:r>
    </w:p>
    <w:p w14:paraId="040B1F5D" w14:textId="77777777" w:rsidR="00955E6E" w:rsidRPr="00B6197B" w:rsidRDefault="00955E6E" w:rsidP="00B6197B">
      <w:pPr>
        <w:pStyle w:val="Prrafodelista"/>
        <w:numPr>
          <w:ilvl w:val="0"/>
          <w:numId w:val="23"/>
        </w:numPr>
        <w:jc w:val="both"/>
      </w:pPr>
      <w:r>
        <w:t>Notários e Curadores Urbanos.</w:t>
      </w:r>
    </w:p>
    <w:p w14:paraId="39BEF4CC" w14:textId="77777777" w:rsidR="00955E6E" w:rsidRPr="00B6197B" w:rsidRDefault="00955E6E" w:rsidP="00B6197B">
      <w:pPr>
        <w:pStyle w:val="Prrafodelista"/>
        <w:numPr>
          <w:ilvl w:val="0"/>
          <w:numId w:val="23"/>
        </w:numPr>
        <w:jc w:val="both"/>
      </w:pPr>
      <w:r>
        <w:t>Oficiais de contas de universidades públicas.</w:t>
      </w:r>
    </w:p>
    <w:p w14:paraId="6DC210EC" w14:textId="77777777" w:rsidR="00955E6E" w:rsidRPr="00B6197B" w:rsidRDefault="00955E6E" w:rsidP="00B6197B">
      <w:pPr>
        <w:pStyle w:val="Prrafodelista"/>
        <w:numPr>
          <w:ilvl w:val="0"/>
          <w:numId w:val="23"/>
        </w:numPr>
        <w:jc w:val="both"/>
      </w:pPr>
      <w:r>
        <w:t>Representantes legais, Presidentes, Diretores e Tesoureiros de partidos e movimentos políticos e de outras formas de associação política reconhecidas por lei.</w:t>
      </w:r>
    </w:p>
    <w:p w14:paraId="49100D45" w14:textId="77777777" w:rsidR="00955E6E" w:rsidRPr="00B6197B" w:rsidRDefault="00955E6E" w:rsidP="00B6197B">
      <w:pPr>
        <w:pStyle w:val="Prrafodelista"/>
        <w:numPr>
          <w:ilvl w:val="0"/>
          <w:numId w:val="23"/>
        </w:numPr>
        <w:jc w:val="both"/>
      </w:pPr>
      <w:r>
        <w:t>Os fiduciários de patrimônios autônomos ou fideicomissos que administram recursos públicos.</w:t>
      </w:r>
    </w:p>
    <w:p w14:paraId="07D9DA53" w14:textId="77777777" w:rsidR="00955E6E" w:rsidRPr="00B6197B" w:rsidRDefault="00955E6E" w:rsidP="00B6197B">
      <w:pPr>
        <w:spacing w:after="0" w:line="240" w:lineRule="auto"/>
        <w:jc w:val="both"/>
        <w:rPr>
          <w:rFonts w:cs="Arial"/>
          <w:sz w:val="22"/>
        </w:rPr>
      </w:pPr>
    </w:p>
    <w:p w14:paraId="4B9955DA" w14:textId="77777777" w:rsidR="00955E6E" w:rsidRPr="00B6197B" w:rsidRDefault="00955E6E" w:rsidP="00B6197B">
      <w:pPr>
        <w:spacing w:after="0" w:line="240" w:lineRule="auto"/>
        <w:jc w:val="both"/>
        <w:rPr>
          <w:rFonts w:cs="Arial"/>
          <w:sz w:val="22"/>
        </w:rPr>
      </w:pPr>
      <w:r>
        <w:rPr>
          <w:sz w:val="22"/>
        </w:rPr>
        <w:t>A qualidade de Pessoas Politicamente Expostas (PPE) será mantida durante o exercício do cargo e por mais 2 (dois) anos contados do desligamento, renúncia, destituição, declaração de insubsistência da nomeação, ou qualquer outra forma de desligamento, ou rescisão do contrato.</w:t>
      </w:r>
    </w:p>
    <w:p w14:paraId="547F72C5" w14:textId="77777777" w:rsidR="00955E6E" w:rsidRPr="00B6197B" w:rsidRDefault="00955E6E" w:rsidP="00B6197B">
      <w:pPr>
        <w:spacing w:after="0" w:line="240" w:lineRule="auto"/>
        <w:jc w:val="both"/>
        <w:rPr>
          <w:rFonts w:cs="Arial"/>
          <w:sz w:val="22"/>
        </w:rPr>
      </w:pPr>
    </w:p>
    <w:p w14:paraId="3862E2F5" w14:textId="77777777" w:rsidR="00955E6E" w:rsidRPr="00B6197B" w:rsidRDefault="00955E6E" w:rsidP="00B6197B">
      <w:pPr>
        <w:spacing w:after="0" w:line="240" w:lineRule="auto"/>
        <w:jc w:val="both"/>
        <w:rPr>
          <w:rFonts w:cs="Arial"/>
          <w:sz w:val="22"/>
        </w:rPr>
      </w:pPr>
      <w:r>
        <w:rPr>
          <w:sz w:val="22"/>
        </w:rPr>
        <w:t>As PPE identificadas durante o processo de Devida Diligência, bem como qualquer outra PPE com a qual o GEB tenha qualquer relacionamento, devem preencher o formulário definido pela Diretoria de Conformidade e/ou quem a substituir e devem enviar todos os documentos comprobatórios para a hierarquia Superior correspondente à área que está realizando a vinculação para aprovação e reporte à Diretoria de Conformidade, de acordo com o procedimento estabelecido para este fim.</w:t>
      </w:r>
    </w:p>
    <w:p w14:paraId="44A9A05A" w14:textId="77338529" w:rsidR="00955E6E" w:rsidRDefault="00955E6E" w:rsidP="00B6197B">
      <w:pPr>
        <w:spacing w:after="0" w:line="240" w:lineRule="auto"/>
        <w:rPr>
          <w:rFonts w:cs="Arial"/>
          <w:sz w:val="22"/>
        </w:rPr>
      </w:pPr>
    </w:p>
    <w:p w14:paraId="0E885D86" w14:textId="77777777" w:rsidR="003847C8" w:rsidRPr="00B6197B" w:rsidRDefault="003847C8" w:rsidP="00B6197B">
      <w:pPr>
        <w:spacing w:after="0" w:line="240" w:lineRule="auto"/>
        <w:rPr>
          <w:rFonts w:cs="Arial"/>
          <w:sz w:val="22"/>
        </w:rPr>
      </w:pPr>
    </w:p>
    <w:p w14:paraId="3A79843F" w14:textId="77777777" w:rsidR="00955E6E" w:rsidRPr="00B6197B" w:rsidRDefault="00955E6E" w:rsidP="00A554F4">
      <w:pPr>
        <w:pStyle w:val="Estilo6"/>
      </w:pPr>
      <w:bookmarkStart w:id="878" w:name="_Toc113911511"/>
      <w:bookmarkStart w:id="879" w:name="_Toc121403582"/>
      <w:bookmarkStart w:id="880" w:name="_Toc132695037"/>
      <w:r>
        <w:t>Beneficiários finais</w:t>
      </w:r>
      <w:bookmarkEnd w:id="878"/>
      <w:bookmarkEnd w:id="879"/>
      <w:bookmarkEnd w:id="880"/>
    </w:p>
    <w:p w14:paraId="62D33FC6" w14:textId="77777777" w:rsidR="00955E6E" w:rsidRPr="00B6197B" w:rsidRDefault="00955E6E" w:rsidP="00B6197B">
      <w:pPr>
        <w:spacing w:after="0" w:line="240" w:lineRule="auto"/>
        <w:rPr>
          <w:rFonts w:cs="Arial"/>
          <w:sz w:val="22"/>
        </w:rPr>
      </w:pPr>
    </w:p>
    <w:p w14:paraId="5D42756E" w14:textId="77777777" w:rsidR="00955E6E" w:rsidRPr="00B6197B" w:rsidRDefault="00955E6E" w:rsidP="00B6197B">
      <w:pPr>
        <w:spacing w:after="0" w:line="240" w:lineRule="auto"/>
        <w:jc w:val="both"/>
        <w:rPr>
          <w:rFonts w:cs="Arial"/>
          <w:sz w:val="22"/>
        </w:rPr>
      </w:pPr>
      <w:r>
        <w:rPr>
          <w:sz w:val="22"/>
        </w:rPr>
        <w:t>A identificação do beneficiário final tem sido relevante no trabalho das instituições financeiras desde 1977, quando o governo americano emitiu a Lei de Práticas de Corrupção no Exterior (FCPA, na sigla em inglês), e assumiu particular importância no âmbito do cumprimento de regulamentações nacionais e internacionais.</w:t>
      </w:r>
    </w:p>
    <w:p w14:paraId="599FE962" w14:textId="77777777" w:rsidR="00955E6E" w:rsidRPr="00B6197B" w:rsidRDefault="00955E6E" w:rsidP="00B6197B">
      <w:pPr>
        <w:spacing w:after="0" w:line="240" w:lineRule="auto"/>
        <w:jc w:val="both"/>
        <w:rPr>
          <w:rFonts w:cs="Arial"/>
          <w:sz w:val="22"/>
        </w:rPr>
      </w:pPr>
    </w:p>
    <w:p w14:paraId="66C92812" w14:textId="77777777" w:rsidR="00955E6E" w:rsidRPr="00B6197B" w:rsidRDefault="00955E6E" w:rsidP="00B6197B">
      <w:pPr>
        <w:spacing w:after="0" w:line="240" w:lineRule="auto"/>
        <w:jc w:val="both"/>
        <w:rPr>
          <w:rFonts w:cs="Arial"/>
          <w:sz w:val="22"/>
        </w:rPr>
      </w:pPr>
      <w:r>
        <w:rPr>
          <w:sz w:val="22"/>
        </w:rPr>
        <w:t>Na Colômbia e de acordo com a regulamentação local, é regulamentado e definido como beneficiário final qualquer pessoa natural que, sem ser necessariamente um Cliente, reúna alguma das seguintes características: i) Seja titular direta ou indireta de uma participação superior a 5% da pessoa jurídica que atua como cliente. ii) É a pessoa que, apesar de não possuir uma participação majoritária no capital da pessoa jurídica que atua como cliente, exerce o controle da pessoa jurídica, nos termos da Lei 222 de 1995. iii) é a pessoa em nome da qual uma transação é realizada. Entende-se que esta pessoa é aquela sobre a qual recaem os efeitos econômicos da referida transação.</w:t>
      </w:r>
    </w:p>
    <w:p w14:paraId="4E1321B7" w14:textId="1EC4F884" w:rsidR="00955E6E" w:rsidRPr="00B6197B" w:rsidRDefault="00955E6E" w:rsidP="00B6197B">
      <w:pPr>
        <w:spacing w:after="0" w:line="240" w:lineRule="auto"/>
        <w:jc w:val="both"/>
        <w:rPr>
          <w:rFonts w:cs="Arial"/>
          <w:sz w:val="22"/>
        </w:rPr>
      </w:pPr>
    </w:p>
    <w:p w14:paraId="4F0147E4" w14:textId="77777777" w:rsidR="00955E6E" w:rsidRPr="00B6197B" w:rsidRDefault="00955E6E" w:rsidP="00B6197B">
      <w:pPr>
        <w:spacing w:after="0" w:line="240" w:lineRule="auto"/>
        <w:jc w:val="both"/>
        <w:rPr>
          <w:rFonts w:cs="Arial"/>
          <w:sz w:val="22"/>
        </w:rPr>
      </w:pPr>
      <w:r>
        <w:rPr>
          <w:sz w:val="22"/>
        </w:rPr>
        <w:t>Salvo disposição em contrário, as entidades devem ter em conta as notas interpretativas das recomendações relativas ao beneficiário final emitidas pelo Grupo de Ação Financeira (GAFI).</w:t>
      </w:r>
    </w:p>
    <w:p w14:paraId="7F2FCA92" w14:textId="7235B978" w:rsidR="00955E6E" w:rsidRDefault="00955E6E" w:rsidP="00B6197B">
      <w:pPr>
        <w:spacing w:after="0" w:line="240" w:lineRule="auto"/>
        <w:jc w:val="both"/>
        <w:rPr>
          <w:rFonts w:cs="Arial"/>
          <w:sz w:val="22"/>
        </w:rPr>
      </w:pPr>
    </w:p>
    <w:p w14:paraId="12192749" w14:textId="77777777" w:rsidR="003847C8" w:rsidRPr="00B6197B" w:rsidRDefault="003847C8" w:rsidP="00B6197B">
      <w:pPr>
        <w:spacing w:after="0" w:line="240" w:lineRule="auto"/>
        <w:jc w:val="both"/>
        <w:rPr>
          <w:rFonts w:cs="Arial"/>
          <w:sz w:val="22"/>
        </w:rPr>
      </w:pPr>
    </w:p>
    <w:p w14:paraId="677B2D96" w14:textId="77777777" w:rsidR="00955E6E" w:rsidRPr="00B6197B" w:rsidRDefault="00955E6E" w:rsidP="00A554F4">
      <w:pPr>
        <w:pStyle w:val="Estilo6"/>
      </w:pPr>
      <w:bookmarkStart w:id="881" w:name="_Toc113911512"/>
      <w:bookmarkStart w:id="882" w:name="_Toc121403583"/>
      <w:bookmarkStart w:id="883" w:name="_Toc132695038"/>
      <w:r>
        <w:t>Devida Diligência</w:t>
      </w:r>
      <w:bookmarkEnd w:id="871"/>
      <w:bookmarkEnd w:id="881"/>
      <w:bookmarkEnd w:id="882"/>
      <w:bookmarkEnd w:id="883"/>
    </w:p>
    <w:p w14:paraId="7B90B8B8" w14:textId="77777777" w:rsidR="00955E6E" w:rsidRPr="00B6197B" w:rsidRDefault="00955E6E" w:rsidP="003B60EC">
      <w:pPr>
        <w:spacing w:after="0" w:line="240" w:lineRule="auto"/>
        <w:jc w:val="both"/>
        <w:rPr>
          <w:rFonts w:cs="Arial"/>
          <w:sz w:val="22"/>
        </w:rPr>
      </w:pPr>
    </w:p>
    <w:p w14:paraId="7A0B53E4" w14:textId="77777777" w:rsidR="00955E6E" w:rsidRPr="00B6197B" w:rsidRDefault="00955E6E" w:rsidP="00B6197B">
      <w:pPr>
        <w:pStyle w:val="Textoindependiente"/>
        <w:spacing w:after="0" w:line="240" w:lineRule="auto"/>
        <w:jc w:val="both"/>
        <w:rPr>
          <w:rFonts w:cs="Arial"/>
          <w:sz w:val="22"/>
        </w:rPr>
      </w:pPr>
      <w:r>
        <w:rPr>
          <w:sz w:val="22"/>
        </w:rPr>
        <w:t>Um dos principais instrumentos para prevenir e controlar as fontes de riscos de LD/FT/FPADM a que a Companhia está exposta é a aplicação de medidas de Devida Diligência. No mínimo, devem ser tomadas medidas razoáveis de Devida Diligência da contraparte, com uma abordagem baseada em risco. As seguintes medidas mínimas são destacadas para este fim:</w:t>
      </w:r>
    </w:p>
    <w:p w14:paraId="1F9E4525" w14:textId="77777777" w:rsidR="00955E6E" w:rsidRPr="00B6197B" w:rsidRDefault="00955E6E" w:rsidP="003B60EC">
      <w:pPr>
        <w:spacing w:after="0" w:line="240" w:lineRule="auto"/>
        <w:jc w:val="both"/>
        <w:rPr>
          <w:rFonts w:cs="Arial"/>
          <w:sz w:val="22"/>
        </w:rPr>
      </w:pPr>
    </w:p>
    <w:p w14:paraId="15CF64E6" w14:textId="77777777" w:rsidR="00955E6E" w:rsidRPr="00B6197B" w:rsidRDefault="00955E6E" w:rsidP="00B6197B">
      <w:pPr>
        <w:pStyle w:val="Textoindependiente"/>
        <w:widowControl w:val="0"/>
        <w:numPr>
          <w:ilvl w:val="0"/>
          <w:numId w:val="16"/>
        </w:numPr>
        <w:autoSpaceDE w:val="0"/>
        <w:autoSpaceDN w:val="0"/>
        <w:spacing w:after="0" w:line="240" w:lineRule="auto"/>
        <w:jc w:val="both"/>
        <w:rPr>
          <w:rFonts w:cs="Arial"/>
          <w:sz w:val="22"/>
        </w:rPr>
      </w:pPr>
      <w:r>
        <w:rPr>
          <w:sz w:val="22"/>
        </w:rPr>
        <w:t xml:space="preserve">Identificar a Contraparte e verificar sua identidade usando documentos, dados ou informações confiáveis de fontes independentes. </w:t>
      </w:r>
    </w:p>
    <w:p w14:paraId="505E97D5" w14:textId="77777777" w:rsidR="00955E6E" w:rsidRPr="00B6197B" w:rsidRDefault="00955E6E" w:rsidP="00B6197B">
      <w:pPr>
        <w:pStyle w:val="Textoindependiente"/>
        <w:widowControl w:val="0"/>
        <w:numPr>
          <w:ilvl w:val="0"/>
          <w:numId w:val="16"/>
        </w:numPr>
        <w:autoSpaceDE w:val="0"/>
        <w:autoSpaceDN w:val="0"/>
        <w:spacing w:after="0" w:line="240" w:lineRule="auto"/>
        <w:jc w:val="both"/>
        <w:rPr>
          <w:rFonts w:cs="Arial"/>
          <w:sz w:val="22"/>
        </w:rPr>
      </w:pPr>
      <w:r>
        <w:rPr>
          <w:sz w:val="22"/>
        </w:rPr>
        <w:t>Identificar o Beneficiário Final da Contraparte e tomar as medidas razoáveis para verificar sua identidade.</w:t>
      </w:r>
    </w:p>
    <w:p w14:paraId="57F39CC5" w14:textId="77777777" w:rsidR="00955E6E" w:rsidRPr="00B6197B" w:rsidRDefault="00955E6E" w:rsidP="00B6197B">
      <w:pPr>
        <w:pStyle w:val="Textoindependiente"/>
        <w:widowControl w:val="0"/>
        <w:numPr>
          <w:ilvl w:val="0"/>
          <w:numId w:val="16"/>
        </w:numPr>
        <w:autoSpaceDE w:val="0"/>
        <w:autoSpaceDN w:val="0"/>
        <w:spacing w:after="0" w:line="240" w:lineRule="auto"/>
        <w:jc w:val="both"/>
        <w:rPr>
          <w:rFonts w:cs="Arial"/>
          <w:sz w:val="22"/>
        </w:rPr>
      </w:pPr>
      <w:r>
        <w:rPr>
          <w:sz w:val="22"/>
        </w:rPr>
        <w:t>No caso de pessoas jurídicas, devem ser tomadas as medidas razoáveis para compreender sua estrutura de propriedade a fim de obter o nome e número de identificação dos Beneficiários Finais, utilizando as ferramentas à disposição. As medidas adotadas devem ser proporcionais ao nível de risco, materialidade ou complexidade induzida pela estrutura societária da sociedade comercial ou pela natureza dos sócios majoritários.</w:t>
      </w:r>
    </w:p>
    <w:p w14:paraId="37D21BF7" w14:textId="77777777" w:rsidR="00955E6E" w:rsidRPr="00B6197B" w:rsidRDefault="00955E6E" w:rsidP="00B6197B">
      <w:pPr>
        <w:pStyle w:val="Textoindependiente"/>
        <w:widowControl w:val="0"/>
        <w:numPr>
          <w:ilvl w:val="0"/>
          <w:numId w:val="16"/>
        </w:numPr>
        <w:autoSpaceDE w:val="0"/>
        <w:autoSpaceDN w:val="0"/>
        <w:spacing w:after="0" w:line="240" w:lineRule="auto"/>
        <w:jc w:val="both"/>
        <w:rPr>
          <w:rFonts w:cs="Arial"/>
          <w:sz w:val="22"/>
        </w:rPr>
      </w:pPr>
      <w:r>
        <w:rPr>
          <w:sz w:val="22"/>
        </w:rPr>
        <w:t xml:space="preserve">Compreender e, quando apropriado, obter informações sobre a finalidade pretendida e o caráter da relação comercial. </w:t>
      </w:r>
    </w:p>
    <w:p w14:paraId="1287A9E0" w14:textId="77777777" w:rsidR="00955E6E" w:rsidRPr="00B6197B" w:rsidRDefault="00955E6E" w:rsidP="00B6197B">
      <w:pPr>
        <w:pStyle w:val="Textoindependiente"/>
        <w:spacing w:after="0" w:line="240" w:lineRule="auto"/>
        <w:jc w:val="both"/>
        <w:rPr>
          <w:rFonts w:cs="Arial"/>
          <w:sz w:val="22"/>
        </w:rPr>
      </w:pPr>
    </w:p>
    <w:p w14:paraId="798CB35D" w14:textId="77777777" w:rsidR="00955E6E" w:rsidRPr="00B6197B" w:rsidRDefault="00955E6E" w:rsidP="00B6197B">
      <w:pPr>
        <w:pStyle w:val="Textoindependiente"/>
        <w:spacing w:after="0" w:line="240" w:lineRule="auto"/>
        <w:jc w:val="both"/>
        <w:rPr>
          <w:rFonts w:cs="Arial"/>
          <w:sz w:val="22"/>
        </w:rPr>
      </w:pPr>
      <w:r>
        <w:rPr>
          <w:sz w:val="22"/>
        </w:rPr>
        <w:lastRenderedPageBreak/>
        <w:t>Conduzir uma Devida Diligência contínua da relação comercial e examinar as transações efetuadas ao longo dessa relação de forma a assegurar que as transações efetuadas sejam consistentes com o conhecimento da Companhia sobre a Contraparte, sua atividade comercial e perfil de risco, incluindo, quando necessário, a origem dos fundos. O monitoramento e atualização do processo de Devida Diligência deve ser feito com a periodicidade e regularidade estabelecidas pela Companhia, no mínimo anualmente ou sempre que necessário conforme alterações nas condições legais (como renovações contratuais) e idoneidade da Contraparte.</w:t>
      </w:r>
    </w:p>
    <w:p w14:paraId="25C9F172" w14:textId="0412C5D6" w:rsidR="00955E6E" w:rsidRDefault="00955E6E" w:rsidP="00B6197B">
      <w:pPr>
        <w:pStyle w:val="Textoindependiente"/>
        <w:spacing w:after="0" w:line="240" w:lineRule="auto"/>
        <w:rPr>
          <w:rFonts w:cs="Arial"/>
          <w:sz w:val="22"/>
        </w:rPr>
      </w:pPr>
    </w:p>
    <w:p w14:paraId="5F3C6161" w14:textId="77777777" w:rsidR="003847C8" w:rsidRPr="00B6197B" w:rsidRDefault="003847C8" w:rsidP="00B6197B">
      <w:pPr>
        <w:pStyle w:val="Textoindependiente"/>
        <w:spacing w:after="0" w:line="240" w:lineRule="auto"/>
        <w:rPr>
          <w:rFonts w:cs="Arial"/>
          <w:sz w:val="22"/>
        </w:rPr>
      </w:pPr>
    </w:p>
    <w:p w14:paraId="4F40633A" w14:textId="77777777" w:rsidR="00955E6E" w:rsidRPr="00B6197B" w:rsidRDefault="00955E6E" w:rsidP="00A554F4">
      <w:pPr>
        <w:pStyle w:val="Estilo6"/>
      </w:pPr>
      <w:bookmarkStart w:id="884" w:name="_Toc95152456"/>
      <w:bookmarkStart w:id="885" w:name="_Toc113911513"/>
      <w:bookmarkStart w:id="886" w:name="_Toc121403584"/>
      <w:bookmarkStart w:id="887" w:name="_Toc132695039"/>
      <w:r>
        <w:t xml:space="preserve">Devida diligência </w:t>
      </w:r>
      <w:bookmarkEnd w:id="884"/>
      <w:r>
        <w:t>Aprofundada ou Intensificada</w:t>
      </w:r>
      <w:bookmarkEnd w:id="885"/>
      <w:bookmarkEnd w:id="886"/>
      <w:bookmarkEnd w:id="887"/>
    </w:p>
    <w:p w14:paraId="742B867A" w14:textId="77777777" w:rsidR="00955E6E" w:rsidRPr="00B6197B" w:rsidRDefault="00955E6E" w:rsidP="003B60EC">
      <w:pPr>
        <w:pStyle w:val="Textoindependiente"/>
        <w:spacing w:after="0" w:line="240" w:lineRule="auto"/>
        <w:rPr>
          <w:rFonts w:cs="Arial"/>
          <w:sz w:val="22"/>
        </w:rPr>
      </w:pPr>
    </w:p>
    <w:p w14:paraId="44D2F16D" w14:textId="77777777" w:rsidR="00955E6E" w:rsidRPr="00B6197B" w:rsidRDefault="00955E6E" w:rsidP="00B6197B">
      <w:pPr>
        <w:pStyle w:val="Textoindependiente"/>
        <w:spacing w:after="0" w:line="240" w:lineRule="auto"/>
        <w:jc w:val="both"/>
        <w:rPr>
          <w:rFonts w:cs="Arial"/>
          <w:sz w:val="22"/>
        </w:rPr>
      </w:pPr>
      <w:r>
        <w:rPr>
          <w:sz w:val="22"/>
        </w:rPr>
        <w:t xml:space="preserve">O processo de Devida Diligência Aprofundada implica conhecimento avançado da Contraparte e da origem dos ativos recebidos, o que inclui atividades adicionais às realizadas na Devida Diligência. </w:t>
      </w:r>
    </w:p>
    <w:p w14:paraId="6B84CD38" w14:textId="77777777" w:rsidR="00955E6E" w:rsidRPr="00B6197B" w:rsidRDefault="00955E6E" w:rsidP="003B60EC">
      <w:pPr>
        <w:pStyle w:val="Textoindependiente"/>
        <w:spacing w:after="0" w:line="240" w:lineRule="auto"/>
        <w:rPr>
          <w:rFonts w:cs="Arial"/>
          <w:sz w:val="22"/>
        </w:rPr>
      </w:pPr>
    </w:p>
    <w:p w14:paraId="60C1C964" w14:textId="77777777" w:rsidR="00955E6E" w:rsidRPr="00B6197B" w:rsidRDefault="00955E6E" w:rsidP="00B6197B">
      <w:pPr>
        <w:pStyle w:val="Textoindependiente"/>
        <w:spacing w:after="0" w:line="240" w:lineRule="auto"/>
        <w:jc w:val="both"/>
        <w:rPr>
          <w:rFonts w:cs="Arial"/>
          <w:sz w:val="22"/>
        </w:rPr>
      </w:pPr>
      <w:r>
        <w:rPr>
          <w:sz w:val="22"/>
        </w:rPr>
        <w:t>Estes procedimentos devem ser aplicados àquelas contrapartes que i) a companhia considera representar um risco maior; ii) às PPE; e iii) àquelas localizadas em países não cooperantes e jurisdições de alto risco ou em jurisdições onde os Ativos Virtuais são considerados de livre circulação.</w:t>
      </w:r>
    </w:p>
    <w:p w14:paraId="0557D879" w14:textId="77777777" w:rsidR="00955E6E" w:rsidRPr="00B6197B" w:rsidRDefault="00955E6E" w:rsidP="003B60EC">
      <w:pPr>
        <w:pStyle w:val="Textoindependiente"/>
        <w:spacing w:after="0" w:line="240" w:lineRule="auto"/>
        <w:rPr>
          <w:rFonts w:cs="Arial"/>
          <w:sz w:val="22"/>
        </w:rPr>
      </w:pPr>
    </w:p>
    <w:p w14:paraId="161856F4" w14:textId="77777777" w:rsidR="00955E6E" w:rsidRPr="00B6197B" w:rsidRDefault="00955E6E" w:rsidP="00B6197B">
      <w:pPr>
        <w:pStyle w:val="Textoindependiente"/>
        <w:spacing w:after="0" w:line="240" w:lineRule="auto"/>
        <w:jc w:val="both"/>
        <w:rPr>
          <w:rFonts w:cs="Arial"/>
          <w:sz w:val="22"/>
        </w:rPr>
      </w:pPr>
      <w:r>
        <w:rPr>
          <w:sz w:val="22"/>
        </w:rPr>
        <w:t>Além das medidas comuns do procedimento de conhecimento da Contraparte, a Companhia deve incluir no processo de Devida Diligência Aprofundada:</w:t>
      </w:r>
    </w:p>
    <w:p w14:paraId="3ECC7C92" w14:textId="77777777" w:rsidR="00955E6E" w:rsidRPr="00B6197B" w:rsidRDefault="00955E6E" w:rsidP="00B6197B">
      <w:pPr>
        <w:pStyle w:val="Textoindependiente"/>
        <w:spacing w:after="0" w:line="240" w:lineRule="auto"/>
        <w:jc w:val="both"/>
        <w:rPr>
          <w:rFonts w:cs="Arial"/>
          <w:sz w:val="22"/>
        </w:rPr>
      </w:pPr>
    </w:p>
    <w:p w14:paraId="45D3D424" w14:textId="77777777" w:rsidR="00955E6E" w:rsidRPr="00B6197B" w:rsidRDefault="00955E6E" w:rsidP="00B6197B">
      <w:pPr>
        <w:pStyle w:val="Textoindependiente"/>
        <w:widowControl w:val="0"/>
        <w:numPr>
          <w:ilvl w:val="0"/>
          <w:numId w:val="17"/>
        </w:numPr>
        <w:autoSpaceDE w:val="0"/>
        <w:autoSpaceDN w:val="0"/>
        <w:spacing w:after="0" w:line="240" w:lineRule="auto"/>
        <w:jc w:val="both"/>
        <w:rPr>
          <w:rFonts w:cs="Arial"/>
          <w:sz w:val="22"/>
        </w:rPr>
      </w:pPr>
      <w:r>
        <w:rPr>
          <w:sz w:val="22"/>
        </w:rPr>
        <w:t>Adoção de medidas razoáveis para estabelecer a origem dos recursos.</w:t>
      </w:r>
    </w:p>
    <w:p w14:paraId="6A7E4084" w14:textId="77777777" w:rsidR="00955E6E" w:rsidRPr="00B6197B" w:rsidRDefault="00955E6E" w:rsidP="00B6197B">
      <w:pPr>
        <w:pStyle w:val="Textoindependiente"/>
        <w:widowControl w:val="0"/>
        <w:numPr>
          <w:ilvl w:val="0"/>
          <w:numId w:val="17"/>
        </w:numPr>
        <w:autoSpaceDE w:val="0"/>
        <w:autoSpaceDN w:val="0"/>
        <w:spacing w:after="0" w:line="240" w:lineRule="auto"/>
        <w:jc w:val="both"/>
        <w:rPr>
          <w:rFonts w:cs="Arial"/>
          <w:sz w:val="22"/>
        </w:rPr>
      </w:pPr>
      <w:r>
        <w:rPr>
          <w:sz w:val="22"/>
        </w:rPr>
        <w:t>Efetuar um monitoramento contínuo e intensificado da relação contratual.</w:t>
      </w:r>
    </w:p>
    <w:p w14:paraId="087E072F" w14:textId="77777777" w:rsidR="00955E6E" w:rsidRPr="00B6197B" w:rsidRDefault="00955E6E" w:rsidP="00B6197B">
      <w:pPr>
        <w:pStyle w:val="Textoindependiente"/>
        <w:widowControl w:val="0"/>
        <w:numPr>
          <w:ilvl w:val="0"/>
          <w:numId w:val="17"/>
        </w:numPr>
        <w:autoSpaceDE w:val="0"/>
        <w:autoSpaceDN w:val="0"/>
        <w:spacing w:after="0" w:line="240" w:lineRule="auto"/>
        <w:jc w:val="both"/>
        <w:rPr>
          <w:rFonts w:cs="Arial"/>
          <w:sz w:val="22"/>
        </w:rPr>
      </w:pPr>
      <w:r>
        <w:rPr>
          <w:sz w:val="22"/>
        </w:rPr>
        <w:t>Rever continuamente os países de maior risco contidos nas listas do GAFI de países não cooperativos, jurisdições de alto risco e o índice de Basileia de LD/FT/FPADM.</w:t>
      </w:r>
    </w:p>
    <w:p w14:paraId="65E659E2" w14:textId="77777777" w:rsidR="00955E6E" w:rsidRPr="00B6197B" w:rsidRDefault="00955E6E" w:rsidP="00B6197B">
      <w:pPr>
        <w:pStyle w:val="Textoindependiente"/>
        <w:spacing w:after="0" w:line="240" w:lineRule="auto"/>
        <w:jc w:val="both"/>
        <w:rPr>
          <w:rFonts w:cs="Arial"/>
          <w:sz w:val="22"/>
        </w:rPr>
      </w:pPr>
    </w:p>
    <w:p w14:paraId="51131BB3" w14:textId="77777777" w:rsidR="00955E6E" w:rsidRPr="00B6197B" w:rsidRDefault="00955E6E" w:rsidP="00B6197B">
      <w:pPr>
        <w:pStyle w:val="Textoindependiente"/>
        <w:spacing w:after="0" w:line="240" w:lineRule="auto"/>
        <w:jc w:val="both"/>
        <w:rPr>
          <w:rFonts w:cs="Arial"/>
          <w:sz w:val="22"/>
        </w:rPr>
      </w:pPr>
      <w:r>
        <w:rPr>
          <w:sz w:val="22"/>
        </w:rPr>
        <w:t>Em qualquer caso que requeira a aplicação da devida diligência aprofundada ou intensificada, esta será realizada de acordo com o procedimento estabelecido para esse fim.</w:t>
      </w:r>
    </w:p>
    <w:p w14:paraId="651A91BE" w14:textId="714958E7" w:rsidR="00955E6E" w:rsidRDefault="00955E6E" w:rsidP="00B6197B">
      <w:pPr>
        <w:pStyle w:val="Textoindependiente"/>
        <w:spacing w:after="0" w:line="240" w:lineRule="auto"/>
        <w:jc w:val="both"/>
        <w:rPr>
          <w:rFonts w:cs="Arial"/>
          <w:sz w:val="22"/>
        </w:rPr>
      </w:pPr>
    </w:p>
    <w:p w14:paraId="25E49466" w14:textId="77777777" w:rsidR="003847C8" w:rsidRPr="00B6197B" w:rsidRDefault="003847C8" w:rsidP="00B6197B">
      <w:pPr>
        <w:pStyle w:val="Textoindependiente"/>
        <w:spacing w:after="0" w:line="240" w:lineRule="auto"/>
        <w:jc w:val="both"/>
        <w:rPr>
          <w:rFonts w:cs="Arial"/>
          <w:sz w:val="22"/>
        </w:rPr>
      </w:pPr>
    </w:p>
    <w:p w14:paraId="47561F8F" w14:textId="77777777" w:rsidR="00955E6E" w:rsidRPr="00B6197B" w:rsidRDefault="00955E6E" w:rsidP="00A554F4">
      <w:pPr>
        <w:pStyle w:val="Estilo6"/>
      </w:pPr>
      <w:bookmarkStart w:id="888" w:name="_Toc113911514"/>
      <w:bookmarkStart w:id="889" w:name="_Toc121403585"/>
      <w:bookmarkStart w:id="890" w:name="_Toc132695040"/>
      <w:r>
        <w:t>Relatório externo de operações suspeitas</w:t>
      </w:r>
      <w:bookmarkEnd w:id="888"/>
      <w:bookmarkEnd w:id="889"/>
      <w:bookmarkEnd w:id="890"/>
    </w:p>
    <w:p w14:paraId="4E057C40" w14:textId="77777777" w:rsidR="00955E6E" w:rsidRPr="00E3264B" w:rsidRDefault="00955E6E" w:rsidP="00B6197B">
      <w:pPr>
        <w:spacing w:after="0" w:line="240" w:lineRule="auto"/>
        <w:jc w:val="both"/>
        <w:rPr>
          <w:rFonts w:cs="Arial"/>
          <w:bCs/>
          <w:sz w:val="22"/>
        </w:rPr>
      </w:pPr>
    </w:p>
    <w:p w14:paraId="437C9225" w14:textId="77777777" w:rsidR="00955E6E" w:rsidRPr="00B6197B" w:rsidRDefault="00955E6E" w:rsidP="00B6197B">
      <w:pPr>
        <w:spacing w:after="0" w:line="240" w:lineRule="auto"/>
        <w:jc w:val="both"/>
        <w:rPr>
          <w:rFonts w:cs="Arial"/>
          <w:sz w:val="22"/>
        </w:rPr>
      </w:pPr>
      <w:r>
        <w:rPr>
          <w:sz w:val="22"/>
        </w:rPr>
        <w:t>Em relação a todas as operações suspeitas, incluindo aquelas que não foram realizadas, mas que se tentaram realizar, devem ser relatadas imediata e diretamente à UIAF. Para fins do Relatório de Operação Suspeita (ROS), a única exigência é que a entidade considere que a operação suspeita. Como o ROS não corresponde a uma queixa criminal, ele não precisa ser assinado.</w:t>
      </w:r>
    </w:p>
    <w:p w14:paraId="1CFF68B0" w14:textId="77777777" w:rsidR="00955E6E" w:rsidRPr="00E3264B" w:rsidRDefault="00955E6E" w:rsidP="00B6197B">
      <w:pPr>
        <w:spacing w:after="0" w:line="240" w:lineRule="auto"/>
        <w:jc w:val="both"/>
        <w:rPr>
          <w:rFonts w:cs="Arial"/>
          <w:bCs/>
          <w:sz w:val="22"/>
        </w:rPr>
      </w:pPr>
    </w:p>
    <w:p w14:paraId="360EAE07" w14:textId="77777777" w:rsidR="00955E6E" w:rsidRPr="00B6197B" w:rsidRDefault="00955E6E" w:rsidP="003847C8">
      <w:pPr>
        <w:spacing w:after="0" w:line="240" w:lineRule="auto"/>
        <w:ind w:left="708"/>
        <w:jc w:val="both"/>
        <w:rPr>
          <w:rFonts w:cs="Arial"/>
          <w:b/>
          <w:sz w:val="22"/>
        </w:rPr>
      </w:pPr>
      <w:r>
        <w:rPr>
          <w:b/>
          <w:sz w:val="22"/>
        </w:rPr>
        <w:t>Causas objetivas da apresentação de relatórios à UIAF de outras partes interessadas diferentes de acionistas</w:t>
      </w:r>
    </w:p>
    <w:p w14:paraId="6C371629" w14:textId="77777777" w:rsidR="00955E6E" w:rsidRPr="00B6197B" w:rsidRDefault="00955E6E" w:rsidP="003847C8">
      <w:pPr>
        <w:spacing w:after="0" w:line="240" w:lineRule="auto"/>
        <w:ind w:left="708"/>
        <w:jc w:val="both"/>
        <w:rPr>
          <w:rFonts w:cs="Arial"/>
          <w:sz w:val="22"/>
        </w:rPr>
      </w:pPr>
    </w:p>
    <w:p w14:paraId="185A1803" w14:textId="77777777" w:rsidR="00955E6E" w:rsidRPr="00B6197B" w:rsidRDefault="00955E6E" w:rsidP="003847C8">
      <w:pPr>
        <w:spacing w:after="0" w:line="240" w:lineRule="auto"/>
        <w:ind w:left="708"/>
        <w:jc w:val="both"/>
        <w:rPr>
          <w:rFonts w:cs="Arial"/>
          <w:sz w:val="22"/>
        </w:rPr>
      </w:pPr>
      <w:r>
        <w:rPr>
          <w:sz w:val="22"/>
        </w:rPr>
        <w:t>As seguintes operações, enquadradas dentro dos elementos de interesse para as autoridades contempladas na CUM-PRO-005-F-002 Metodologia HIE, devem ser motivo para um relatório de operação suspeita:</w:t>
      </w:r>
    </w:p>
    <w:p w14:paraId="5357DAF8" w14:textId="77777777" w:rsidR="00955E6E" w:rsidRPr="00B6197B" w:rsidRDefault="00955E6E" w:rsidP="003847C8">
      <w:pPr>
        <w:spacing w:after="0" w:line="240" w:lineRule="auto"/>
        <w:ind w:left="708"/>
        <w:jc w:val="both"/>
        <w:rPr>
          <w:rFonts w:cs="Arial"/>
          <w:sz w:val="22"/>
        </w:rPr>
      </w:pPr>
    </w:p>
    <w:p w14:paraId="6C78388E" w14:textId="77777777" w:rsidR="00955E6E" w:rsidRPr="00B6197B" w:rsidRDefault="00955E6E" w:rsidP="003847C8">
      <w:pPr>
        <w:pStyle w:val="Prrafodelista"/>
        <w:numPr>
          <w:ilvl w:val="0"/>
          <w:numId w:val="25"/>
        </w:numPr>
        <w:ind w:left="1428"/>
        <w:jc w:val="both"/>
      </w:pPr>
      <w:r>
        <w:t>Que através de informações públicas a razão para a atividade incomum identificada não pode ser identificada de forma clara e precisa.</w:t>
      </w:r>
    </w:p>
    <w:p w14:paraId="5B1E7EF8" w14:textId="77777777" w:rsidR="00955E6E" w:rsidRPr="00B6197B" w:rsidRDefault="00955E6E" w:rsidP="003847C8">
      <w:pPr>
        <w:pStyle w:val="Prrafodelista"/>
        <w:numPr>
          <w:ilvl w:val="0"/>
          <w:numId w:val="25"/>
        </w:numPr>
        <w:ind w:left="1428"/>
        <w:jc w:val="both"/>
      </w:pPr>
      <w:r>
        <w:t>Pessoas naturais ou jurídicas que constem nas listas vinculativas, se forem mencionadas na Procuradoria-Geral da Nação, será uma causa objetiva desde que a situação encontrada mencione crimes de lavagem de dinheiro, financiamento de atividades terroristas, proliferação de armas de destruição em massa ou um crime que seja uma fonte de lavagem de dinheiro.</w:t>
      </w:r>
    </w:p>
    <w:p w14:paraId="3BF9D2C6" w14:textId="77777777" w:rsidR="00955E6E" w:rsidRPr="00B6197B" w:rsidRDefault="00955E6E" w:rsidP="003847C8">
      <w:pPr>
        <w:pStyle w:val="Prrafodelista"/>
        <w:numPr>
          <w:ilvl w:val="0"/>
          <w:numId w:val="25"/>
        </w:numPr>
        <w:ind w:left="1428"/>
        <w:jc w:val="both"/>
      </w:pPr>
      <w:r>
        <w:t xml:space="preserve">Se, por informação jornalística de conhecimento da Diretoria de Conformidade, uma pessoa natural ou jurídica vinculada ou no processo de vincular-se ao GEB, estiver envolvida em crimes de fonte de lavagem de dinheiro, financiamento do terrorismo e/ou proliferação de armas de destruição em massa. </w:t>
      </w:r>
    </w:p>
    <w:p w14:paraId="7A17D83B" w14:textId="77777777" w:rsidR="00955E6E" w:rsidRPr="00B6197B" w:rsidRDefault="00955E6E" w:rsidP="003847C8">
      <w:pPr>
        <w:pStyle w:val="Prrafodelista"/>
        <w:numPr>
          <w:ilvl w:val="0"/>
          <w:numId w:val="25"/>
        </w:numPr>
        <w:ind w:left="1428"/>
        <w:jc w:val="both"/>
      </w:pPr>
      <w:r>
        <w:t>Dados falsos ou enganosos na informação fornecida e que quando comparada com a informação pública se destina a ocultar questões de lavagem de dinheiro, financiamento do terrorismo e/ou proliferação de armas de destruição em massa nos processos de vinculação como contraparte ao GEB.</w:t>
      </w:r>
    </w:p>
    <w:p w14:paraId="7FCF5B9F" w14:textId="77777777" w:rsidR="00955E6E" w:rsidRPr="00B6197B" w:rsidRDefault="00955E6E" w:rsidP="00B6197B">
      <w:pPr>
        <w:spacing w:after="0" w:line="240" w:lineRule="auto"/>
        <w:jc w:val="both"/>
        <w:rPr>
          <w:rFonts w:cs="Arial"/>
          <w:sz w:val="22"/>
        </w:rPr>
      </w:pPr>
    </w:p>
    <w:p w14:paraId="50FADD45" w14:textId="77777777" w:rsidR="00955E6E" w:rsidRPr="00B6197B" w:rsidRDefault="00955E6E" w:rsidP="00B6197B">
      <w:pPr>
        <w:spacing w:after="0" w:line="240" w:lineRule="auto"/>
        <w:jc w:val="both"/>
        <w:rPr>
          <w:rFonts w:cs="Arial"/>
          <w:sz w:val="22"/>
        </w:rPr>
      </w:pPr>
      <w:r>
        <w:rPr>
          <w:sz w:val="22"/>
        </w:rPr>
        <w:t xml:space="preserve">O GEB mantém os documentos comprobatórios da decisão de identificar uma operação como suspeita no arquivo da Diretoria de Conformidade. </w:t>
      </w:r>
    </w:p>
    <w:p w14:paraId="4307794E" w14:textId="27A402B1" w:rsidR="00955E6E" w:rsidRDefault="00955E6E" w:rsidP="00B6197B">
      <w:pPr>
        <w:pStyle w:val="Textoindependiente"/>
        <w:spacing w:after="0" w:line="240" w:lineRule="auto"/>
        <w:jc w:val="both"/>
        <w:rPr>
          <w:rFonts w:cs="Arial"/>
          <w:sz w:val="22"/>
        </w:rPr>
      </w:pPr>
    </w:p>
    <w:p w14:paraId="5A080A7B" w14:textId="77777777" w:rsidR="00E56425" w:rsidRPr="00B6197B" w:rsidRDefault="00E56425" w:rsidP="00B6197B">
      <w:pPr>
        <w:pStyle w:val="Textoindependiente"/>
        <w:spacing w:after="0" w:line="240" w:lineRule="auto"/>
        <w:jc w:val="both"/>
        <w:rPr>
          <w:rFonts w:cs="Arial"/>
          <w:sz w:val="22"/>
        </w:rPr>
      </w:pPr>
    </w:p>
    <w:p w14:paraId="10C58BFE" w14:textId="77777777" w:rsidR="00955E6E" w:rsidRPr="00B6197B" w:rsidRDefault="00955E6E" w:rsidP="00BA1DA1">
      <w:pPr>
        <w:pStyle w:val="Estilo6"/>
      </w:pPr>
      <w:bookmarkStart w:id="891" w:name="_Toc113911515"/>
      <w:bookmarkStart w:id="892" w:name="_Toc121403586"/>
      <w:bookmarkStart w:id="893" w:name="_Toc132695041"/>
      <w:r>
        <w:t>Relatório de transações em dinheiro</w:t>
      </w:r>
      <w:bookmarkEnd w:id="891"/>
      <w:bookmarkEnd w:id="892"/>
      <w:bookmarkEnd w:id="893"/>
    </w:p>
    <w:p w14:paraId="05983CE9" w14:textId="77777777" w:rsidR="00955E6E" w:rsidRPr="00B6197B" w:rsidRDefault="00955E6E" w:rsidP="00B6197B">
      <w:pPr>
        <w:spacing w:after="0" w:line="240" w:lineRule="auto"/>
        <w:jc w:val="both"/>
        <w:rPr>
          <w:rFonts w:cs="Arial"/>
          <w:sz w:val="22"/>
        </w:rPr>
      </w:pPr>
    </w:p>
    <w:p w14:paraId="17747228" w14:textId="30A65979" w:rsidR="00955E6E" w:rsidRPr="00B6197B" w:rsidRDefault="00955E6E" w:rsidP="00B6197B">
      <w:pPr>
        <w:spacing w:after="0" w:line="240" w:lineRule="auto"/>
        <w:jc w:val="both"/>
        <w:rPr>
          <w:rFonts w:cs="Arial"/>
          <w:sz w:val="22"/>
        </w:rPr>
      </w:pPr>
      <w:r>
        <w:rPr>
          <w:sz w:val="22"/>
        </w:rPr>
        <w:t>Quando houver uma emissão de valores mobiliários do GEB no mercado primário e essa colocação for realizada diretamente pelo GEB, será responsabilidade da Vice-Presidência Financeira informar a Diretoria de Conformidade Corporativa e no formulário estabelecido pela Unidade de Unidade de Informação e Análise Financeira (UIAF), operações em dinheiro que são objeto do relatório.</w:t>
      </w:r>
    </w:p>
    <w:p w14:paraId="694C1988" w14:textId="77777777" w:rsidR="00955E6E" w:rsidRPr="00B6197B" w:rsidRDefault="00955E6E" w:rsidP="00B6197B">
      <w:pPr>
        <w:spacing w:after="0" w:line="240" w:lineRule="auto"/>
        <w:jc w:val="both"/>
        <w:rPr>
          <w:rFonts w:cs="Arial"/>
          <w:sz w:val="22"/>
        </w:rPr>
      </w:pPr>
    </w:p>
    <w:p w14:paraId="277C6EAB" w14:textId="77777777" w:rsidR="00955E6E" w:rsidRPr="00B6197B" w:rsidRDefault="00955E6E" w:rsidP="00B6197B">
      <w:pPr>
        <w:spacing w:after="0" w:line="240" w:lineRule="auto"/>
        <w:jc w:val="both"/>
        <w:rPr>
          <w:rFonts w:cs="Arial"/>
          <w:sz w:val="22"/>
        </w:rPr>
      </w:pPr>
      <w:r>
        <w:rPr>
          <w:sz w:val="22"/>
        </w:rPr>
        <w:t xml:space="preserve">Uma vez finalizado o período de colocação correspondente, o relatório de transações em dinheiro (ou ausência, conforme o caso) cujo valor seja igual ou superior a dez milhões de pesos (COP 10.000.000), se em moeda corrente, ou cinco mil dólares dos Estados Unidos da América (USD 5.000) ou seu equivalente em outras moedas (estes valores podem ser atualizados conforme determinado pela regulamentação em vigor) deve ser apresentado à UIAF, de acordo com a taxa de mercado representativa do dia em que a operação for realizada. Este relatório será enviado no formulário designado para este fim pela Superintendência Financeira da Colômbia. </w:t>
      </w:r>
    </w:p>
    <w:p w14:paraId="6BAE5E0D" w14:textId="77777777" w:rsidR="00955E6E" w:rsidRPr="00B6197B" w:rsidRDefault="00955E6E" w:rsidP="00B6197B">
      <w:pPr>
        <w:spacing w:after="0" w:line="240" w:lineRule="auto"/>
        <w:jc w:val="both"/>
        <w:rPr>
          <w:rFonts w:cs="Arial"/>
          <w:sz w:val="22"/>
        </w:rPr>
      </w:pPr>
    </w:p>
    <w:p w14:paraId="1B5B00F3" w14:textId="69C6CE51" w:rsidR="00955E6E" w:rsidRPr="00B6197B" w:rsidRDefault="00955E6E" w:rsidP="00B6197B">
      <w:pPr>
        <w:spacing w:after="0" w:line="240" w:lineRule="auto"/>
        <w:jc w:val="both"/>
        <w:rPr>
          <w:rFonts w:cs="Arial"/>
          <w:sz w:val="22"/>
        </w:rPr>
      </w:pPr>
      <w:r>
        <w:rPr>
          <w:sz w:val="22"/>
        </w:rPr>
        <w:lastRenderedPageBreak/>
        <w:t>No caso de colocação de valores mobiliários de forma direta e antes da própria colocação, a Vice-Presidência Financeira deve cumprir com os seguintes documentos, notificando previamente a Diretoria de Conformidade Corporativa a fim de efetuar os relatórios positivos requeridos:</w:t>
      </w:r>
    </w:p>
    <w:p w14:paraId="0D40373B" w14:textId="77777777" w:rsidR="00955E6E" w:rsidRPr="00B6197B" w:rsidRDefault="00955E6E" w:rsidP="00B6197B">
      <w:pPr>
        <w:spacing w:after="0" w:line="240" w:lineRule="auto"/>
        <w:jc w:val="both"/>
        <w:rPr>
          <w:rFonts w:cs="Arial"/>
          <w:sz w:val="22"/>
        </w:rPr>
      </w:pPr>
    </w:p>
    <w:p w14:paraId="788D1B64" w14:textId="411DF771" w:rsidR="00E30E9F" w:rsidRDefault="00E30E9F" w:rsidP="00B6197B">
      <w:pPr>
        <w:pStyle w:val="Prrafodelista"/>
        <w:numPr>
          <w:ilvl w:val="0"/>
          <w:numId w:val="26"/>
        </w:numPr>
        <w:jc w:val="both"/>
      </w:pPr>
      <w:r>
        <w:t>CUM-PRO-001-G-001 Colocação de valores mobiliários no mercado primário</w:t>
      </w:r>
    </w:p>
    <w:p w14:paraId="35AA88E9" w14:textId="5B70ECA3" w:rsidR="00E30E9F" w:rsidRPr="00B6197B" w:rsidRDefault="00E30E9F" w:rsidP="00B6197B">
      <w:pPr>
        <w:pStyle w:val="Prrafodelista"/>
        <w:numPr>
          <w:ilvl w:val="0"/>
          <w:numId w:val="26"/>
        </w:numPr>
        <w:jc w:val="both"/>
      </w:pPr>
      <w:r>
        <w:t>CUM-PRO-001-G-002 Relatório de transações em dinheiro</w:t>
      </w:r>
    </w:p>
    <w:p w14:paraId="231A1D63" w14:textId="78C33512" w:rsidR="00955E6E" w:rsidRDefault="00955E6E" w:rsidP="00B6197B">
      <w:pPr>
        <w:pStyle w:val="Default"/>
        <w:rPr>
          <w:rFonts w:ascii="Arial" w:hAnsi="Arial" w:cs="Arial"/>
          <w:sz w:val="22"/>
          <w:szCs w:val="22"/>
        </w:rPr>
      </w:pPr>
      <w:bookmarkStart w:id="894" w:name="_bookmark25"/>
      <w:bookmarkStart w:id="895" w:name="_bookmark26"/>
      <w:bookmarkStart w:id="896" w:name="_bookmark27"/>
      <w:bookmarkStart w:id="897" w:name="_bookmark28"/>
      <w:bookmarkStart w:id="898" w:name="_bookmark29"/>
      <w:bookmarkStart w:id="899" w:name="_bookmark30"/>
      <w:bookmarkStart w:id="900" w:name="_bookmark31"/>
      <w:bookmarkStart w:id="901" w:name="_bookmark32"/>
      <w:bookmarkStart w:id="902" w:name="_bookmark33"/>
      <w:bookmarkStart w:id="903" w:name="_bookmark34"/>
      <w:bookmarkStart w:id="904" w:name="_bookmark35"/>
      <w:bookmarkStart w:id="905" w:name="_bookmark36"/>
      <w:bookmarkStart w:id="906" w:name="_bookmark37"/>
      <w:bookmarkEnd w:id="894"/>
      <w:bookmarkEnd w:id="895"/>
      <w:bookmarkEnd w:id="896"/>
      <w:bookmarkEnd w:id="897"/>
      <w:bookmarkEnd w:id="898"/>
      <w:bookmarkEnd w:id="899"/>
      <w:bookmarkEnd w:id="900"/>
      <w:bookmarkEnd w:id="901"/>
      <w:bookmarkEnd w:id="902"/>
      <w:bookmarkEnd w:id="903"/>
      <w:bookmarkEnd w:id="904"/>
      <w:bookmarkEnd w:id="905"/>
      <w:bookmarkEnd w:id="906"/>
    </w:p>
    <w:p w14:paraId="73D7E3A1" w14:textId="77777777" w:rsidR="00E56425" w:rsidRPr="00B6197B" w:rsidRDefault="00E56425" w:rsidP="00B6197B">
      <w:pPr>
        <w:pStyle w:val="Default"/>
        <w:rPr>
          <w:rFonts w:ascii="Arial" w:hAnsi="Arial" w:cs="Arial"/>
          <w:sz w:val="22"/>
          <w:szCs w:val="22"/>
        </w:rPr>
      </w:pPr>
    </w:p>
    <w:p w14:paraId="3BE62998" w14:textId="77777777" w:rsidR="00955E6E" w:rsidRPr="00B6197B" w:rsidRDefault="00955E6E" w:rsidP="003762A0">
      <w:pPr>
        <w:pStyle w:val="Estilo6"/>
      </w:pPr>
      <w:bookmarkStart w:id="907" w:name="_bookmark38"/>
      <w:bookmarkStart w:id="908" w:name="_Toc113909494"/>
      <w:bookmarkStart w:id="909" w:name="_Toc113909888"/>
      <w:bookmarkStart w:id="910" w:name="_Toc113910270"/>
      <w:bookmarkStart w:id="911" w:name="_Toc113910647"/>
      <w:bookmarkStart w:id="912" w:name="_Toc113911516"/>
      <w:bookmarkStart w:id="913" w:name="_Toc113911902"/>
      <w:bookmarkStart w:id="914" w:name="_Toc113909495"/>
      <w:bookmarkStart w:id="915" w:name="_Toc113909889"/>
      <w:bookmarkStart w:id="916" w:name="_Toc113910271"/>
      <w:bookmarkStart w:id="917" w:name="_Toc113910648"/>
      <w:bookmarkStart w:id="918" w:name="_Toc113911517"/>
      <w:bookmarkStart w:id="919" w:name="_Toc113911903"/>
      <w:bookmarkStart w:id="920" w:name="_Toc113909496"/>
      <w:bookmarkStart w:id="921" w:name="_Toc113909890"/>
      <w:bookmarkStart w:id="922" w:name="_Toc113910272"/>
      <w:bookmarkStart w:id="923" w:name="_Toc113910649"/>
      <w:bookmarkStart w:id="924" w:name="_Toc113911518"/>
      <w:bookmarkStart w:id="925" w:name="_Toc113911904"/>
      <w:bookmarkStart w:id="926" w:name="_Toc113909497"/>
      <w:bookmarkStart w:id="927" w:name="_Toc113909891"/>
      <w:bookmarkStart w:id="928" w:name="_Toc113910273"/>
      <w:bookmarkStart w:id="929" w:name="_Toc113910650"/>
      <w:bookmarkStart w:id="930" w:name="_Toc113911519"/>
      <w:bookmarkStart w:id="931" w:name="_Toc113911905"/>
      <w:bookmarkStart w:id="932" w:name="_bookmark39"/>
      <w:bookmarkStart w:id="933" w:name="_Toc113909498"/>
      <w:bookmarkStart w:id="934" w:name="_Toc113909892"/>
      <w:bookmarkStart w:id="935" w:name="_Toc113910274"/>
      <w:bookmarkStart w:id="936" w:name="_Toc113910651"/>
      <w:bookmarkStart w:id="937" w:name="_Toc113911520"/>
      <w:bookmarkStart w:id="938" w:name="_Toc113911906"/>
      <w:bookmarkStart w:id="939" w:name="_Toc113909499"/>
      <w:bookmarkStart w:id="940" w:name="_Toc113909893"/>
      <w:bookmarkStart w:id="941" w:name="_Toc113910275"/>
      <w:bookmarkStart w:id="942" w:name="_Toc113910652"/>
      <w:bookmarkStart w:id="943" w:name="_Toc113911521"/>
      <w:bookmarkStart w:id="944" w:name="_Toc113911907"/>
      <w:bookmarkStart w:id="945" w:name="_Toc113909500"/>
      <w:bookmarkStart w:id="946" w:name="_Toc113909894"/>
      <w:bookmarkStart w:id="947" w:name="_Toc113910276"/>
      <w:bookmarkStart w:id="948" w:name="_Toc113910653"/>
      <w:bookmarkStart w:id="949" w:name="_Toc113911522"/>
      <w:bookmarkStart w:id="950" w:name="_Toc113911908"/>
      <w:bookmarkStart w:id="951" w:name="_Toc113909501"/>
      <w:bookmarkStart w:id="952" w:name="_Toc113909895"/>
      <w:bookmarkStart w:id="953" w:name="_Toc113910277"/>
      <w:bookmarkStart w:id="954" w:name="_Toc113910654"/>
      <w:bookmarkStart w:id="955" w:name="_Toc113911523"/>
      <w:bookmarkStart w:id="956" w:name="_Toc113911909"/>
      <w:bookmarkStart w:id="957" w:name="_Toc113909502"/>
      <w:bookmarkStart w:id="958" w:name="_Toc113909896"/>
      <w:bookmarkStart w:id="959" w:name="_Toc113910278"/>
      <w:bookmarkStart w:id="960" w:name="_Toc113910655"/>
      <w:bookmarkStart w:id="961" w:name="_Toc113911524"/>
      <w:bookmarkStart w:id="962" w:name="_Toc113911910"/>
      <w:bookmarkStart w:id="963" w:name="_Toc113909503"/>
      <w:bookmarkStart w:id="964" w:name="_Toc113909897"/>
      <w:bookmarkStart w:id="965" w:name="_Toc113910279"/>
      <w:bookmarkStart w:id="966" w:name="_Toc113910656"/>
      <w:bookmarkStart w:id="967" w:name="_Toc113911525"/>
      <w:bookmarkStart w:id="968" w:name="_Toc113911911"/>
      <w:bookmarkStart w:id="969" w:name="_Toc113909504"/>
      <w:bookmarkStart w:id="970" w:name="_Toc113909898"/>
      <w:bookmarkStart w:id="971" w:name="_Toc113910280"/>
      <w:bookmarkStart w:id="972" w:name="_Toc113910657"/>
      <w:bookmarkStart w:id="973" w:name="_Toc113911526"/>
      <w:bookmarkStart w:id="974" w:name="_Toc113911912"/>
      <w:bookmarkStart w:id="975" w:name="_Toc113909505"/>
      <w:bookmarkStart w:id="976" w:name="_Toc113909899"/>
      <w:bookmarkStart w:id="977" w:name="_Toc113910281"/>
      <w:bookmarkStart w:id="978" w:name="_Toc113910658"/>
      <w:bookmarkStart w:id="979" w:name="_Toc113911527"/>
      <w:bookmarkStart w:id="980" w:name="_Toc113911913"/>
      <w:bookmarkStart w:id="981" w:name="_Toc113909506"/>
      <w:bookmarkStart w:id="982" w:name="_Toc113909900"/>
      <w:bookmarkStart w:id="983" w:name="_Toc113910282"/>
      <w:bookmarkStart w:id="984" w:name="_Toc113910659"/>
      <w:bookmarkStart w:id="985" w:name="_Toc113911528"/>
      <w:bookmarkStart w:id="986" w:name="_Toc113911914"/>
      <w:bookmarkStart w:id="987" w:name="_Toc113909507"/>
      <w:bookmarkStart w:id="988" w:name="_Toc113909901"/>
      <w:bookmarkStart w:id="989" w:name="_Toc113910283"/>
      <w:bookmarkStart w:id="990" w:name="_Toc113910660"/>
      <w:bookmarkStart w:id="991" w:name="_Toc113911529"/>
      <w:bookmarkStart w:id="992" w:name="_Toc113911915"/>
      <w:bookmarkStart w:id="993" w:name="_Toc113909508"/>
      <w:bookmarkStart w:id="994" w:name="_Toc113909902"/>
      <w:bookmarkStart w:id="995" w:name="_Toc113910284"/>
      <w:bookmarkStart w:id="996" w:name="_Toc113910661"/>
      <w:bookmarkStart w:id="997" w:name="_Toc113911530"/>
      <w:bookmarkStart w:id="998" w:name="_Toc113911916"/>
      <w:bookmarkStart w:id="999" w:name="_Toc113909509"/>
      <w:bookmarkStart w:id="1000" w:name="_Toc113909903"/>
      <w:bookmarkStart w:id="1001" w:name="_Toc113910285"/>
      <w:bookmarkStart w:id="1002" w:name="_Toc113910662"/>
      <w:bookmarkStart w:id="1003" w:name="_Toc113911531"/>
      <w:bookmarkStart w:id="1004" w:name="_Toc113911917"/>
      <w:bookmarkStart w:id="1005" w:name="_Toc113909510"/>
      <w:bookmarkStart w:id="1006" w:name="_Toc113909904"/>
      <w:bookmarkStart w:id="1007" w:name="_Toc113910286"/>
      <w:bookmarkStart w:id="1008" w:name="_Toc113910663"/>
      <w:bookmarkStart w:id="1009" w:name="_Toc113911532"/>
      <w:bookmarkStart w:id="1010" w:name="_Toc113911918"/>
      <w:bookmarkStart w:id="1011" w:name="_bookmark40"/>
      <w:bookmarkStart w:id="1012" w:name="_Toc95152475"/>
      <w:bookmarkStart w:id="1013" w:name="_Toc95158368"/>
      <w:bookmarkStart w:id="1014" w:name="_Toc95158480"/>
      <w:bookmarkStart w:id="1015" w:name="_Toc95158812"/>
      <w:bookmarkStart w:id="1016" w:name="_Toc113909511"/>
      <w:bookmarkStart w:id="1017" w:name="_Toc113909905"/>
      <w:bookmarkStart w:id="1018" w:name="_Toc113910287"/>
      <w:bookmarkStart w:id="1019" w:name="_Toc113910664"/>
      <w:bookmarkStart w:id="1020" w:name="_Toc113911533"/>
      <w:bookmarkStart w:id="1021" w:name="_Toc113911919"/>
      <w:bookmarkStart w:id="1022" w:name="_Toc113909512"/>
      <w:bookmarkStart w:id="1023" w:name="_Toc113909906"/>
      <w:bookmarkStart w:id="1024" w:name="_Toc113910288"/>
      <w:bookmarkStart w:id="1025" w:name="_Toc113910665"/>
      <w:bookmarkStart w:id="1026" w:name="_Toc113911534"/>
      <w:bookmarkStart w:id="1027" w:name="_Toc113911920"/>
      <w:bookmarkStart w:id="1028" w:name="_Toc113909513"/>
      <w:bookmarkStart w:id="1029" w:name="_Toc113909907"/>
      <w:bookmarkStart w:id="1030" w:name="_Toc113910289"/>
      <w:bookmarkStart w:id="1031" w:name="_Toc113910666"/>
      <w:bookmarkStart w:id="1032" w:name="_Toc113911535"/>
      <w:bookmarkStart w:id="1033" w:name="_Toc113911921"/>
      <w:bookmarkStart w:id="1034" w:name="_Toc113909514"/>
      <w:bookmarkStart w:id="1035" w:name="_Toc113909908"/>
      <w:bookmarkStart w:id="1036" w:name="_Toc113910290"/>
      <w:bookmarkStart w:id="1037" w:name="_Toc113910667"/>
      <w:bookmarkStart w:id="1038" w:name="_Toc113911536"/>
      <w:bookmarkStart w:id="1039" w:name="_Toc113911922"/>
      <w:bookmarkStart w:id="1040" w:name="_Toc113909515"/>
      <w:bookmarkStart w:id="1041" w:name="_Toc113909909"/>
      <w:bookmarkStart w:id="1042" w:name="_Toc113910291"/>
      <w:bookmarkStart w:id="1043" w:name="_Toc113910668"/>
      <w:bookmarkStart w:id="1044" w:name="_Toc113911537"/>
      <w:bookmarkStart w:id="1045" w:name="_Toc113911923"/>
      <w:bookmarkStart w:id="1046" w:name="_Toc113909516"/>
      <w:bookmarkStart w:id="1047" w:name="_Toc113909910"/>
      <w:bookmarkStart w:id="1048" w:name="_Toc113910292"/>
      <w:bookmarkStart w:id="1049" w:name="_Toc113910669"/>
      <w:bookmarkStart w:id="1050" w:name="_Toc113911538"/>
      <w:bookmarkStart w:id="1051" w:name="_Toc113911924"/>
      <w:bookmarkStart w:id="1052" w:name="_Toc113909517"/>
      <w:bookmarkStart w:id="1053" w:name="_Toc113909911"/>
      <w:bookmarkStart w:id="1054" w:name="_Toc113910293"/>
      <w:bookmarkStart w:id="1055" w:name="_Toc113910670"/>
      <w:bookmarkStart w:id="1056" w:name="_Toc113911539"/>
      <w:bookmarkStart w:id="1057" w:name="_Toc113911925"/>
      <w:bookmarkStart w:id="1058" w:name="_Toc113909518"/>
      <w:bookmarkStart w:id="1059" w:name="_Toc113909912"/>
      <w:bookmarkStart w:id="1060" w:name="_Toc113910294"/>
      <w:bookmarkStart w:id="1061" w:name="_Toc113910671"/>
      <w:bookmarkStart w:id="1062" w:name="_Toc113911540"/>
      <w:bookmarkStart w:id="1063" w:name="_Toc113911926"/>
      <w:bookmarkStart w:id="1064" w:name="_Toc113909519"/>
      <w:bookmarkStart w:id="1065" w:name="_Toc113909913"/>
      <w:bookmarkStart w:id="1066" w:name="_Toc113910295"/>
      <w:bookmarkStart w:id="1067" w:name="_Toc113910672"/>
      <w:bookmarkStart w:id="1068" w:name="_Toc113911541"/>
      <w:bookmarkStart w:id="1069" w:name="_Toc113911927"/>
      <w:bookmarkStart w:id="1070" w:name="_Toc113909520"/>
      <w:bookmarkStart w:id="1071" w:name="_Toc113909914"/>
      <w:bookmarkStart w:id="1072" w:name="_Toc113910296"/>
      <w:bookmarkStart w:id="1073" w:name="_Toc113910673"/>
      <w:bookmarkStart w:id="1074" w:name="_Toc113911542"/>
      <w:bookmarkStart w:id="1075" w:name="_Toc113911928"/>
      <w:bookmarkStart w:id="1076" w:name="_Toc113909521"/>
      <w:bookmarkStart w:id="1077" w:name="_Toc113909915"/>
      <w:bookmarkStart w:id="1078" w:name="_Toc113910297"/>
      <w:bookmarkStart w:id="1079" w:name="_Toc113910674"/>
      <w:bookmarkStart w:id="1080" w:name="_Toc113911543"/>
      <w:bookmarkStart w:id="1081" w:name="_Toc113911929"/>
      <w:bookmarkStart w:id="1082" w:name="_Toc113909522"/>
      <w:bookmarkStart w:id="1083" w:name="_Toc113909916"/>
      <w:bookmarkStart w:id="1084" w:name="_Toc113910298"/>
      <w:bookmarkStart w:id="1085" w:name="_Toc113910675"/>
      <w:bookmarkStart w:id="1086" w:name="_Toc113911544"/>
      <w:bookmarkStart w:id="1087" w:name="_Toc113911930"/>
      <w:bookmarkStart w:id="1088" w:name="_Toc113909523"/>
      <w:bookmarkStart w:id="1089" w:name="_Toc113909917"/>
      <w:bookmarkStart w:id="1090" w:name="_Toc113910299"/>
      <w:bookmarkStart w:id="1091" w:name="_Toc113910676"/>
      <w:bookmarkStart w:id="1092" w:name="_Toc113911545"/>
      <w:bookmarkStart w:id="1093" w:name="_Toc113911931"/>
      <w:bookmarkStart w:id="1094" w:name="_Toc113909524"/>
      <w:bookmarkStart w:id="1095" w:name="_Toc113909918"/>
      <w:bookmarkStart w:id="1096" w:name="_Toc113910300"/>
      <w:bookmarkStart w:id="1097" w:name="_Toc113910677"/>
      <w:bookmarkStart w:id="1098" w:name="_Toc113911546"/>
      <w:bookmarkStart w:id="1099" w:name="_Toc113911932"/>
      <w:bookmarkStart w:id="1100" w:name="_Toc113909525"/>
      <w:bookmarkStart w:id="1101" w:name="_Toc113909919"/>
      <w:bookmarkStart w:id="1102" w:name="_Toc113910301"/>
      <w:bookmarkStart w:id="1103" w:name="_Toc113910678"/>
      <w:bookmarkStart w:id="1104" w:name="_Toc113911547"/>
      <w:bookmarkStart w:id="1105" w:name="_Toc113911933"/>
      <w:bookmarkStart w:id="1106" w:name="_Toc113909526"/>
      <w:bookmarkStart w:id="1107" w:name="_Toc113909920"/>
      <w:bookmarkStart w:id="1108" w:name="_Toc113910302"/>
      <w:bookmarkStart w:id="1109" w:name="_Toc113910679"/>
      <w:bookmarkStart w:id="1110" w:name="_Toc113911548"/>
      <w:bookmarkStart w:id="1111" w:name="_Toc113911934"/>
      <w:bookmarkStart w:id="1112" w:name="_bookmark41"/>
      <w:bookmarkStart w:id="1113" w:name="_Toc113909527"/>
      <w:bookmarkStart w:id="1114" w:name="_Toc113909921"/>
      <w:bookmarkStart w:id="1115" w:name="_Toc113910303"/>
      <w:bookmarkStart w:id="1116" w:name="_Toc113910680"/>
      <w:bookmarkStart w:id="1117" w:name="_Toc113911549"/>
      <w:bookmarkStart w:id="1118" w:name="_Toc113911935"/>
      <w:bookmarkStart w:id="1119" w:name="_Toc113909528"/>
      <w:bookmarkStart w:id="1120" w:name="_Toc113909922"/>
      <w:bookmarkStart w:id="1121" w:name="_Toc113910304"/>
      <w:bookmarkStart w:id="1122" w:name="_Toc113910681"/>
      <w:bookmarkStart w:id="1123" w:name="_Toc113911550"/>
      <w:bookmarkStart w:id="1124" w:name="_Toc113911936"/>
      <w:bookmarkStart w:id="1125" w:name="_Toc113909529"/>
      <w:bookmarkStart w:id="1126" w:name="_Toc113909923"/>
      <w:bookmarkStart w:id="1127" w:name="_Toc113910305"/>
      <w:bookmarkStart w:id="1128" w:name="_Toc113910682"/>
      <w:bookmarkStart w:id="1129" w:name="_Toc113911551"/>
      <w:bookmarkStart w:id="1130" w:name="_Toc113911937"/>
      <w:bookmarkStart w:id="1131" w:name="_Toc113909530"/>
      <w:bookmarkStart w:id="1132" w:name="_Toc113909924"/>
      <w:bookmarkStart w:id="1133" w:name="_Toc113910306"/>
      <w:bookmarkStart w:id="1134" w:name="_Toc113910683"/>
      <w:bookmarkStart w:id="1135" w:name="_Toc113911552"/>
      <w:bookmarkStart w:id="1136" w:name="_Toc113911938"/>
      <w:bookmarkStart w:id="1137" w:name="_Toc113909531"/>
      <w:bookmarkStart w:id="1138" w:name="_Toc113909925"/>
      <w:bookmarkStart w:id="1139" w:name="_Toc113910307"/>
      <w:bookmarkStart w:id="1140" w:name="_Toc113910684"/>
      <w:bookmarkStart w:id="1141" w:name="_Toc113911553"/>
      <w:bookmarkStart w:id="1142" w:name="_Toc113911939"/>
      <w:bookmarkStart w:id="1143" w:name="_Toc113909532"/>
      <w:bookmarkStart w:id="1144" w:name="_Toc113909926"/>
      <w:bookmarkStart w:id="1145" w:name="_Toc113910308"/>
      <w:bookmarkStart w:id="1146" w:name="_Toc113910685"/>
      <w:bookmarkStart w:id="1147" w:name="_Toc113911554"/>
      <w:bookmarkStart w:id="1148" w:name="_Toc113911940"/>
      <w:bookmarkStart w:id="1149" w:name="_Toc113909533"/>
      <w:bookmarkStart w:id="1150" w:name="_Toc113909927"/>
      <w:bookmarkStart w:id="1151" w:name="_Toc113910309"/>
      <w:bookmarkStart w:id="1152" w:name="_Toc113910686"/>
      <w:bookmarkStart w:id="1153" w:name="_Toc113911555"/>
      <w:bookmarkStart w:id="1154" w:name="_Toc113911941"/>
      <w:bookmarkStart w:id="1155" w:name="_Toc113909534"/>
      <w:bookmarkStart w:id="1156" w:name="_Toc113909928"/>
      <w:bookmarkStart w:id="1157" w:name="_Toc113910310"/>
      <w:bookmarkStart w:id="1158" w:name="_Toc113910687"/>
      <w:bookmarkStart w:id="1159" w:name="_Toc113911556"/>
      <w:bookmarkStart w:id="1160" w:name="_Toc113911942"/>
      <w:bookmarkStart w:id="1161" w:name="_Toc113909535"/>
      <w:bookmarkStart w:id="1162" w:name="_Toc113909929"/>
      <w:bookmarkStart w:id="1163" w:name="_Toc113910311"/>
      <w:bookmarkStart w:id="1164" w:name="_Toc113910688"/>
      <w:bookmarkStart w:id="1165" w:name="_Toc113911557"/>
      <w:bookmarkStart w:id="1166" w:name="_Toc113911943"/>
      <w:bookmarkStart w:id="1167" w:name="_Toc113909536"/>
      <w:bookmarkStart w:id="1168" w:name="_Toc113909930"/>
      <w:bookmarkStart w:id="1169" w:name="_Toc113910312"/>
      <w:bookmarkStart w:id="1170" w:name="_Toc113910689"/>
      <w:bookmarkStart w:id="1171" w:name="_Toc113911558"/>
      <w:bookmarkStart w:id="1172" w:name="_Toc113911944"/>
      <w:bookmarkStart w:id="1173" w:name="_Toc113909537"/>
      <w:bookmarkStart w:id="1174" w:name="_Toc113909931"/>
      <w:bookmarkStart w:id="1175" w:name="_Toc113910313"/>
      <w:bookmarkStart w:id="1176" w:name="_Toc113910690"/>
      <w:bookmarkStart w:id="1177" w:name="_Toc113911559"/>
      <w:bookmarkStart w:id="1178" w:name="_Toc113911945"/>
      <w:bookmarkStart w:id="1179" w:name="_Toc113909538"/>
      <w:bookmarkStart w:id="1180" w:name="_Toc113909932"/>
      <w:bookmarkStart w:id="1181" w:name="_Toc113910314"/>
      <w:bookmarkStart w:id="1182" w:name="_Toc113910691"/>
      <w:bookmarkStart w:id="1183" w:name="_Toc113911560"/>
      <w:bookmarkStart w:id="1184" w:name="_Toc113911946"/>
      <w:bookmarkStart w:id="1185" w:name="_bookmark42"/>
      <w:bookmarkStart w:id="1186" w:name="_Toc113909539"/>
      <w:bookmarkStart w:id="1187" w:name="_Toc113909933"/>
      <w:bookmarkStart w:id="1188" w:name="_Toc113910315"/>
      <w:bookmarkStart w:id="1189" w:name="_Toc113910692"/>
      <w:bookmarkStart w:id="1190" w:name="_Toc113911561"/>
      <w:bookmarkStart w:id="1191" w:name="_Toc113911947"/>
      <w:bookmarkStart w:id="1192" w:name="_Toc113909540"/>
      <w:bookmarkStart w:id="1193" w:name="_Toc113909934"/>
      <w:bookmarkStart w:id="1194" w:name="_Toc113910316"/>
      <w:bookmarkStart w:id="1195" w:name="_Toc113910693"/>
      <w:bookmarkStart w:id="1196" w:name="_Toc113911562"/>
      <w:bookmarkStart w:id="1197" w:name="_Toc113911948"/>
      <w:bookmarkStart w:id="1198" w:name="_Toc113909541"/>
      <w:bookmarkStart w:id="1199" w:name="_Toc113909935"/>
      <w:bookmarkStart w:id="1200" w:name="_Toc113910317"/>
      <w:bookmarkStart w:id="1201" w:name="_Toc113910694"/>
      <w:bookmarkStart w:id="1202" w:name="_Toc113911563"/>
      <w:bookmarkStart w:id="1203" w:name="_Toc113911949"/>
      <w:bookmarkStart w:id="1204" w:name="_Toc113909542"/>
      <w:bookmarkStart w:id="1205" w:name="_Toc113909936"/>
      <w:bookmarkStart w:id="1206" w:name="_Toc113910318"/>
      <w:bookmarkStart w:id="1207" w:name="_Toc113910695"/>
      <w:bookmarkStart w:id="1208" w:name="_Toc113911564"/>
      <w:bookmarkStart w:id="1209" w:name="_Toc113911950"/>
      <w:bookmarkStart w:id="1210" w:name="_Toc113909543"/>
      <w:bookmarkStart w:id="1211" w:name="_Toc113909937"/>
      <w:bookmarkStart w:id="1212" w:name="_Toc113910319"/>
      <w:bookmarkStart w:id="1213" w:name="_Toc113910696"/>
      <w:bookmarkStart w:id="1214" w:name="_Toc113911565"/>
      <w:bookmarkStart w:id="1215" w:name="_Toc113911951"/>
      <w:bookmarkStart w:id="1216" w:name="_Toc113909544"/>
      <w:bookmarkStart w:id="1217" w:name="_Toc113909938"/>
      <w:bookmarkStart w:id="1218" w:name="_Toc113910320"/>
      <w:bookmarkStart w:id="1219" w:name="_Toc113910697"/>
      <w:bookmarkStart w:id="1220" w:name="_Toc113911566"/>
      <w:bookmarkStart w:id="1221" w:name="_Toc113911952"/>
      <w:bookmarkStart w:id="1222" w:name="_Toc113909545"/>
      <w:bookmarkStart w:id="1223" w:name="_Toc113909939"/>
      <w:bookmarkStart w:id="1224" w:name="_Toc113910321"/>
      <w:bookmarkStart w:id="1225" w:name="_Toc113910698"/>
      <w:bookmarkStart w:id="1226" w:name="_Toc113911567"/>
      <w:bookmarkStart w:id="1227" w:name="_Toc113911953"/>
      <w:bookmarkStart w:id="1228" w:name="_Toc113909546"/>
      <w:bookmarkStart w:id="1229" w:name="_Toc113909940"/>
      <w:bookmarkStart w:id="1230" w:name="_Toc113910322"/>
      <w:bookmarkStart w:id="1231" w:name="_Toc113910699"/>
      <w:bookmarkStart w:id="1232" w:name="_Toc113911568"/>
      <w:bookmarkStart w:id="1233" w:name="_Toc113911954"/>
      <w:bookmarkStart w:id="1234" w:name="_Toc113909547"/>
      <w:bookmarkStart w:id="1235" w:name="_Toc113909941"/>
      <w:bookmarkStart w:id="1236" w:name="_Toc113910323"/>
      <w:bookmarkStart w:id="1237" w:name="_Toc113910700"/>
      <w:bookmarkStart w:id="1238" w:name="_Toc113911569"/>
      <w:bookmarkStart w:id="1239" w:name="_Toc113911955"/>
      <w:bookmarkStart w:id="1240" w:name="_Toc113909548"/>
      <w:bookmarkStart w:id="1241" w:name="_Toc113909942"/>
      <w:bookmarkStart w:id="1242" w:name="_Toc113910324"/>
      <w:bookmarkStart w:id="1243" w:name="_Toc113910701"/>
      <w:bookmarkStart w:id="1244" w:name="_Toc113911570"/>
      <w:bookmarkStart w:id="1245" w:name="_Toc113911956"/>
      <w:bookmarkStart w:id="1246" w:name="_Toc113909549"/>
      <w:bookmarkStart w:id="1247" w:name="_Toc113909943"/>
      <w:bookmarkStart w:id="1248" w:name="_Toc113910325"/>
      <w:bookmarkStart w:id="1249" w:name="_Toc113910702"/>
      <w:bookmarkStart w:id="1250" w:name="_Toc113911571"/>
      <w:bookmarkStart w:id="1251" w:name="_Toc113911957"/>
      <w:bookmarkStart w:id="1252" w:name="_Toc113909550"/>
      <w:bookmarkStart w:id="1253" w:name="_Toc113909944"/>
      <w:bookmarkStart w:id="1254" w:name="_Toc113910326"/>
      <w:bookmarkStart w:id="1255" w:name="_Toc113910703"/>
      <w:bookmarkStart w:id="1256" w:name="_Toc113911572"/>
      <w:bookmarkStart w:id="1257" w:name="_Toc113911958"/>
      <w:bookmarkStart w:id="1258" w:name="_Toc113909551"/>
      <w:bookmarkStart w:id="1259" w:name="_Toc113909945"/>
      <w:bookmarkStart w:id="1260" w:name="_Toc113910327"/>
      <w:bookmarkStart w:id="1261" w:name="_Toc113910704"/>
      <w:bookmarkStart w:id="1262" w:name="_Toc113911573"/>
      <w:bookmarkStart w:id="1263" w:name="_Toc113911959"/>
      <w:bookmarkStart w:id="1264" w:name="_Toc113909552"/>
      <w:bookmarkStart w:id="1265" w:name="_Toc113909946"/>
      <w:bookmarkStart w:id="1266" w:name="_Toc113910328"/>
      <w:bookmarkStart w:id="1267" w:name="_Toc113910705"/>
      <w:bookmarkStart w:id="1268" w:name="_Toc113911574"/>
      <w:bookmarkStart w:id="1269" w:name="_Toc113911960"/>
      <w:bookmarkStart w:id="1270" w:name="_bookmark43"/>
      <w:bookmarkStart w:id="1271" w:name="_Toc113909553"/>
      <w:bookmarkStart w:id="1272" w:name="_Toc113909947"/>
      <w:bookmarkStart w:id="1273" w:name="_Toc113910329"/>
      <w:bookmarkStart w:id="1274" w:name="_Toc113910706"/>
      <w:bookmarkStart w:id="1275" w:name="_Toc113911575"/>
      <w:bookmarkStart w:id="1276" w:name="_Toc113911961"/>
      <w:bookmarkStart w:id="1277" w:name="_Toc113909554"/>
      <w:bookmarkStart w:id="1278" w:name="_Toc113909948"/>
      <w:bookmarkStart w:id="1279" w:name="_Toc113910330"/>
      <w:bookmarkStart w:id="1280" w:name="_Toc113910707"/>
      <w:bookmarkStart w:id="1281" w:name="_Toc113911576"/>
      <w:bookmarkStart w:id="1282" w:name="_Toc113911962"/>
      <w:bookmarkStart w:id="1283" w:name="_Toc113909555"/>
      <w:bookmarkStart w:id="1284" w:name="_Toc113909949"/>
      <w:bookmarkStart w:id="1285" w:name="_Toc113910331"/>
      <w:bookmarkStart w:id="1286" w:name="_Toc113910708"/>
      <w:bookmarkStart w:id="1287" w:name="_Toc113911577"/>
      <w:bookmarkStart w:id="1288" w:name="_Toc113911963"/>
      <w:bookmarkStart w:id="1289" w:name="_Toc113909556"/>
      <w:bookmarkStart w:id="1290" w:name="_Toc113909950"/>
      <w:bookmarkStart w:id="1291" w:name="_Toc113910332"/>
      <w:bookmarkStart w:id="1292" w:name="_Toc113910709"/>
      <w:bookmarkStart w:id="1293" w:name="_Toc113911578"/>
      <w:bookmarkStart w:id="1294" w:name="_Toc113911964"/>
      <w:bookmarkStart w:id="1295" w:name="_Toc113909557"/>
      <w:bookmarkStart w:id="1296" w:name="_Toc113909951"/>
      <w:bookmarkStart w:id="1297" w:name="_Toc113910333"/>
      <w:bookmarkStart w:id="1298" w:name="_Toc113910710"/>
      <w:bookmarkStart w:id="1299" w:name="_Toc113911579"/>
      <w:bookmarkStart w:id="1300" w:name="_Toc113911965"/>
      <w:bookmarkStart w:id="1301" w:name="_Toc113909558"/>
      <w:bookmarkStart w:id="1302" w:name="_Toc113909952"/>
      <w:bookmarkStart w:id="1303" w:name="_Toc113910334"/>
      <w:bookmarkStart w:id="1304" w:name="_Toc113910711"/>
      <w:bookmarkStart w:id="1305" w:name="_Toc113911580"/>
      <w:bookmarkStart w:id="1306" w:name="_Toc113911966"/>
      <w:bookmarkStart w:id="1307" w:name="_Toc113909559"/>
      <w:bookmarkStart w:id="1308" w:name="_Toc113909953"/>
      <w:bookmarkStart w:id="1309" w:name="_Toc113910335"/>
      <w:bookmarkStart w:id="1310" w:name="_Toc113910712"/>
      <w:bookmarkStart w:id="1311" w:name="_Toc113911581"/>
      <w:bookmarkStart w:id="1312" w:name="_Toc113911967"/>
      <w:bookmarkStart w:id="1313" w:name="_Toc113909560"/>
      <w:bookmarkStart w:id="1314" w:name="_Toc113909954"/>
      <w:bookmarkStart w:id="1315" w:name="_Toc113910336"/>
      <w:bookmarkStart w:id="1316" w:name="_Toc113910713"/>
      <w:bookmarkStart w:id="1317" w:name="_Toc113911582"/>
      <w:bookmarkStart w:id="1318" w:name="_Toc113911968"/>
      <w:bookmarkStart w:id="1319" w:name="_Toc113909561"/>
      <w:bookmarkStart w:id="1320" w:name="_Toc113909955"/>
      <w:bookmarkStart w:id="1321" w:name="_Toc113910337"/>
      <w:bookmarkStart w:id="1322" w:name="_Toc113910714"/>
      <w:bookmarkStart w:id="1323" w:name="_Toc113911583"/>
      <w:bookmarkStart w:id="1324" w:name="_Toc113911969"/>
      <w:bookmarkStart w:id="1325" w:name="_Toc113909562"/>
      <w:bookmarkStart w:id="1326" w:name="_Toc113909956"/>
      <w:bookmarkStart w:id="1327" w:name="_Toc113910338"/>
      <w:bookmarkStart w:id="1328" w:name="_Toc113910715"/>
      <w:bookmarkStart w:id="1329" w:name="_Toc113911584"/>
      <w:bookmarkStart w:id="1330" w:name="_Toc113911970"/>
      <w:bookmarkStart w:id="1331" w:name="_Toc113909563"/>
      <w:bookmarkStart w:id="1332" w:name="_Toc113909957"/>
      <w:bookmarkStart w:id="1333" w:name="_Toc113910339"/>
      <w:bookmarkStart w:id="1334" w:name="_Toc113910716"/>
      <w:bookmarkStart w:id="1335" w:name="_Toc113911585"/>
      <w:bookmarkStart w:id="1336" w:name="_Toc113911971"/>
      <w:bookmarkStart w:id="1337" w:name="_Toc113909564"/>
      <w:bookmarkStart w:id="1338" w:name="_Toc113909958"/>
      <w:bookmarkStart w:id="1339" w:name="_Toc113910340"/>
      <w:bookmarkStart w:id="1340" w:name="_Toc113910717"/>
      <w:bookmarkStart w:id="1341" w:name="_Toc113911586"/>
      <w:bookmarkStart w:id="1342" w:name="_Toc113911972"/>
      <w:bookmarkStart w:id="1343" w:name="_Toc113909565"/>
      <w:bookmarkStart w:id="1344" w:name="_Toc113909959"/>
      <w:bookmarkStart w:id="1345" w:name="_Toc113910341"/>
      <w:bookmarkStart w:id="1346" w:name="_Toc113910718"/>
      <w:bookmarkStart w:id="1347" w:name="_Toc113911587"/>
      <w:bookmarkStart w:id="1348" w:name="_Toc113911973"/>
      <w:bookmarkStart w:id="1349" w:name="_Toc113909566"/>
      <w:bookmarkStart w:id="1350" w:name="_Toc113909960"/>
      <w:bookmarkStart w:id="1351" w:name="_Toc113910342"/>
      <w:bookmarkStart w:id="1352" w:name="_Toc113910719"/>
      <w:bookmarkStart w:id="1353" w:name="_Toc113911588"/>
      <w:bookmarkStart w:id="1354" w:name="_Toc113911974"/>
      <w:bookmarkStart w:id="1355" w:name="_Toc113909567"/>
      <w:bookmarkStart w:id="1356" w:name="_Toc113909961"/>
      <w:bookmarkStart w:id="1357" w:name="_Toc113910343"/>
      <w:bookmarkStart w:id="1358" w:name="_Toc113910720"/>
      <w:bookmarkStart w:id="1359" w:name="_Toc113911589"/>
      <w:bookmarkStart w:id="1360" w:name="_Toc113911975"/>
      <w:bookmarkStart w:id="1361" w:name="_Toc113909568"/>
      <w:bookmarkStart w:id="1362" w:name="_Toc113909962"/>
      <w:bookmarkStart w:id="1363" w:name="_Toc113910344"/>
      <w:bookmarkStart w:id="1364" w:name="_Toc113910721"/>
      <w:bookmarkStart w:id="1365" w:name="_Toc113911590"/>
      <w:bookmarkStart w:id="1366" w:name="_Toc113911976"/>
      <w:bookmarkStart w:id="1367" w:name="_Toc113909569"/>
      <w:bookmarkStart w:id="1368" w:name="_Toc113909963"/>
      <w:bookmarkStart w:id="1369" w:name="_Toc113910345"/>
      <w:bookmarkStart w:id="1370" w:name="_Toc113910722"/>
      <w:bookmarkStart w:id="1371" w:name="_Toc113911591"/>
      <w:bookmarkStart w:id="1372" w:name="_Toc113911977"/>
      <w:bookmarkStart w:id="1373" w:name="_Toc113909570"/>
      <w:bookmarkStart w:id="1374" w:name="_Toc113909964"/>
      <w:bookmarkStart w:id="1375" w:name="_Toc113910346"/>
      <w:bookmarkStart w:id="1376" w:name="_Toc113910723"/>
      <w:bookmarkStart w:id="1377" w:name="_Toc113911592"/>
      <w:bookmarkStart w:id="1378" w:name="_Toc113911978"/>
      <w:bookmarkStart w:id="1379" w:name="_Toc113909571"/>
      <w:bookmarkStart w:id="1380" w:name="_Toc113909965"/>
      <w:bookmarkStart w:id="1381" w:name="_Toc113910347"/>
      <w:bookmarkStart w:id="1382" w:name="_Toc113910724"/>
      <w:bookmarkStart w:id="1383" w:name="_Toc113911593"/>
      <w:bookmarkStart w:id="1384" w:name="_Toc113911979"/>
      <w:bookmarkStart w:id="1385" w:name="_Toc113909572"/>
      <w:bookmarkStart w:id="1386" w:name="_Toc113909966"/>
      <w:bookmarkStart w:id="1387" w:name="_Toc113910348"/>
      <w:bookmarkStart w:id="1388" w:name="_Toc113910725"/>
      <w:bookmarkStart w:id="1389" w:name="_Toc113911594"/>
      <w:bookmarkStart w:id="1390" w:name="_Toc113911980"/>
      <w:bookmarkStart w:id="1391" w:name="_Toc113909573"/>
      <w:bookmarkStart w:id="1392" w:name="_Toc113909967"/>
      <w:bookmarkStart w:id="1393" w:name="_Toc113910349"/>
      <w:bookmarkStart w:id="1394" w:name="_Toc113910726"/>
      <w:bookmarkStart w:id="1395" w:name="_Toc113911595"/>
      <w:bookmarkStart w:id="1396" w:name="_Toc113911981"/>
      <w:bookmarkStart w:id="1397" w:name="_Toc113909574"/>
      <w:bookmarkStart w:id="1398" w:name="_Toc113909968"/>
      <w:bookmarkStart w:id="1399" w:name="_Toc113910350"/>
      <w:bookmarkStart w:id="1400" w:name="_Toc113910727"/>
      <w:bookmarkStart w:id="1401" w:name="_Toc113911596"/>
      <w:bookmarkStart w:id="1402" w:name="_Toc113911982"/>
      <w:bookmarkStart w:id="1403" w:name="_Toc113909575"/>
      <w:bookmarkStart w:id="1404" w:name="_Toc113909969"/>
      <w:bookmarkStart w:id="1405" w:name="_Toc113910351"/>
      <w:bookmarkStart w:id="1406" w:name="_Toc113910728"/>
      <w:bookmarkStart w:id="1407" w:name="_Toc113911597"/>
      <w:bookmarkStart w:id="1408" w:name="_Toc113911983"/>
      <w:bookmarkStart w:id="1409" w:name="_Toc113909576"/>
      <w:bookmarkStart w:id="1410" w:name="_Toc113909970"/>
      <w:bookmarkStart w:id="1411" w:name="_Toc113910352"/>
      <w:bookmarkStart w:id="1412" w:name="_Toc113910729"/>
      <w:bookmarkStart w:id="1413" w:name="_Toc113911598"/>
      <w:bookmarkStart w:id="1414" w:name="_Toc113911984"/>
      <w:bookmarkStart w:id="1415" w:name="_Toc113909577"/>
      <w:bookmarkStart w:id="1416" w:name="_Toc113909971"/>
      <w:bookmarkStart w:id="1417" w:name="_Toc113910353"/>
      <w:bookmarkStart w:id="1418" w:name="_Toc113910730"/>
      <w:bookmarkStart w:id="1419" w:name="_Toc113911599"/>
      <w:bookmarkStart w:id="1420" w:name="_Toc113911985"/>
      <w:bookmarkStart w:id="1421" w:name="_Toc113909578"/>
      <w:bookmarkStart w:id="1422" w:name="_Toc113909972"/>
      <w:bookmarkStart w:id="1423" w:name="_Toc113910354"/>
      <w:bookmarkStart w:id="1424" w:name="_Toc113910731"/>
      <w:bookmarkStart w:id="1425" w:name="_Toc113911600"/>
      <w:bookmarkStart w:id="1426" w:name="_Toc113911986"/>
      <w:bookmarkStart w:id="1427" w:name="_Toc113909579"/>
      <w:bookmarkStart w:id="1428" w:name="_Toc113909973"/>
      <w:bookmarkStart w:id="1429" w:name="_Toc113910355"/>
      <w:bookmarkStart w:id="1430" w:name="_Toc113910732"/>
      <w:bookmarkStart w:id="1431" w:name="_Toc113911601"/>
      <w:bookmarkStart w:id="1432" w:name="_Toc113911987"/>
      <w:bookmarkStart w:id="1433" w:name="_Toc113909580"/>
      <w:bookmarkStart w:id="1434" w:name="_Toc113909974"/>
      <w:bookmarkStart w:id="1435" w:name="_Toc113910356"/>
      <w:bookmarkStart w:id="1436" w:name="_Toc113910733"/>
      <w:bookmarkStart w:id="1437" w:name="_Toc113911602"/>
      <w:bookmarkStart w:id="1438" w:name="_Toc113911988"/>
      <w:bookmarkStart w:id="1439" w:name="_Toc113909581"/>
      <w:bookmarkStart w:id="1440" w:name="_Toc113909975"/>
      <w:bookmarkStart w:id="1441" w:name="_Toc113910357"/>
      <w:bookmarkStart w:id="1442" w:name="_Toc113910734"/>
      <w:bookmarkStart w:id="1443" w:name="_Toc113911603"/>
      <w:bookmarkStart w:id="1444" w:name="_Toc113911989"/>
      <w:bookmarkStart w:id="1445" w:name="_Toc113909582"/>
      <w:bookmarkStart w:id="1446" w:name="_Toc113909976"/>
      <w:bookmarkStart w:id="1447" w:name="_Toc113910358"/>
      <w:bookmarkStart w:id="1448" w:name="_Toc113910735"/>
      <w:bookmarkStart w:id="1449" w:name="_Toc113911604"/>
      <w:bookmarkStart w:id="1450" w:name="_Toc113911990"/>
      <w:bookmarkStart w:id="1451" w:name="_Toc113909583"/>
      <w:bookmarkStart w:id="1452" w:name="_Toc113909977"/>
      <w:bookmarkStart w:id="1453" w:name="_Toc113910359"/>
      <w:bookmarkStart w:id="1454" w:name="_Toc113910736"/>
      <w:bookmarkStart w:id="1455" w:name="_Toc113911605"/>
      <w:bookmarkStart w:id="1456" w:name="_Toc113911991"/>
      <w:bookmarkStart w:id="1457" w:name="_Toc113909584"/>
      <w:bookmarkStart w:id="1458" w:name="_Toc113909978"/>
      <w:bookmarkStart w:id="1459" w:name="_Toc113910360"/>
      <w:bookmarkStart w:id="1460" w:name="_Toc113910737"/>
      <w:bookmarkStart w:id="1461" w:name="_Toc113911606"/>
      <w:bookmarkStart w:id="1462" w:name="_Toc113911992"/>
      <w:bookmarkStart w:id="1463" w:name="_Toc113909585"/>
      <w:bookmarkStart w:id="1464" w:name="_Toc113909979"/>
      <w:bookmarkStart w:id="1465" w:name="_Toc113910361"/>
      <w:bookmarkStart w:id="1466" w:name="_Toc113910738"/>
      <w:bookmarkStart w:id="1467" w:name="_Toc113911607"/>
      <w:bookmarkStart w:id="1468" w:name="_Toc113911993"/>
      <w:bookmarkStart w:id="1469" w:name="_Toc113909586"/>
      <w:bookmarkStart w:id="1470" w:name="_Toc113909980"/>
      <w:bookmarkStart w:id="1471" w:name="_Toc113910362"/>
      <w:bookmarkStart w:id="1472" w:name="_Toc113910739"/>
      <w:bookmarkStart w:id="1473" w:name="_Toc113911608"/>
      <w:bookmarkStart w:id="1474" w:name="_Toc113911994"/>
      <w:bookmarkStart w:id="1475" w:name="_Toc113909587"/>
      <w:bookmarkStart w:id="1476" w:name="_Toc113909981"/>
      <w:bookmarkStart w:id="1477" w:name="_Toc113910363"/>
      <w:bookmarkStart w:id="1478" w:name="_Toc113910740"/>
      <w:bookmarkStart w:id="1479" w:name="_Toc113911609"/>
      <w:bookmarkStart w:id="1480" w:name="_Toc113911995"/>
      <w:bookmarkStart w:id="1481" w:name="_Toc113909588"/>
      <w:bookmarkStart w:id="1482" w:name="_Toc113909982"/>
      <w:bookmarkStart w:id="1483" w:name="_Toc113910364"/>
      <w:bookmarkStart w:id="1484" w:name="_Toc113910741"/>
      <w:bookmarkStart w:id="1485" w:name="_Toc113911610"/>
      <w:bookmarkStart w:id="1486" w:name="_Toc113911996"/>
      <w:bookmarkStart w:id="1487" w:name="_Toc113909589"/>
      <w:bookmarkStart w:id="1488" w:name="_Toc113909983"/>
      <w:bookmarkStart w:id="1489" w:name="_Toc113910365"/>
      <w:bookmarkStart w:id="1490" w:name="_Toc113910742"/>
      <w:bookmarkStart w:id="1491" w:name="_Toc113911611"/>
      <w:bookmarkStart w:id="1492" w:name="_Toc113911997"/>
      <w:bookmarkStart w:id="1493" w:name="_Toc113909590"/>
      <w:bookmarkStart w:id="1494" w:name="_Toc113909984"/>
      <w:bookmarkStart w:id="1495" w:name="_Toc113910366"/>
      <w:bookmarkStart w:id="1496" w:name="_Toc113910743"/>
      <w:bookmarkStart w:id="1497" w:name="_Toc113911612"/>
      <w:bookmarkStart w:id="1498" w:name="_Toc113911998"/>
      <w:bookmarkStart w:id="1499" w:name="_Toc113909591"/>
      <w:bookmarkStart w:id="1500" w:name="_Toc113909985"/>
      <w:bookmarkStart w:id="1501" w:name="_Toc113910367"/>
      <w:bookmarkStart w:id="1502" w:name="_Toc113910744"/>
      <w:bookmarkStart w:id="1503" w:name="_Toc113911613"/>
      <w:bookmarkStart w:id="1504" w:name="_Toc113911999"/>
      <w:bookmarkStart w:id="1505" w:name="_Toc113909592"/>
      <w:bookmarkStart w:id="1506" w:name="_Toc113909986"/>
      <w:bookmarkStart w:id="1507" w:name="_Toc113910368"/>
      <w:bookmarkStart w:id="1508" w:name="_Toc113910745"/>
      <w:bookmarkStart w:id="1509" w:name="_Toc113911614"/>
      <w:bookmarkStart w:id="1510" w:name="_Toc113912000"/>
      <w:bookmarkStart w:id="1511" w:name="_Toc113909593"/>
      <w:bookmarkStart w:id="1512" w:name="_Toc113909987"/>
      <w:bookmarkStart w:id="1513" w:name="_Toc113910369"/>
      <w:bookmarkStart w:id="1514" w:name="_Toc113910746"/>
      <w:bookmarkStart w:id="1515" w:name="_Toc113911615"/>
      <w:bookmarkStart w:id="1516" w:name="_Toc113912001"/>
      <w:bookmarkStart w:id="1517" w:name="_Toc113909594"/>
      <w:bookmarkStart w:id="1518" w:name="_Toc113909988"/>
      <w:bookmarkStart w:id="1519" w:name="_Toc113910370"/>
      <w:bookmarkStart w:id="1520" w:name="_Toc113910747"/>
      <w:bookmarkStart w:id="1521" w:name="_Toc113911616"/>
      <w:bookmarkStart w:id="1522" w:name="_Toc113912002"/>
      <w:bookmarkStart w:id="1523" w:name="_Toc113909595"/>
      <w:bookmarkStart w:id="1524" w:name="_Toc113909989"/>
      <w:bookmarkStart w:id="1525" w:name="_Toc113910371"/>
      <w:bookmarkStart w:id="1526" w:name="_Toc113910748"/>
      <w:bookmarkStart w:id="1527" w:name="_Toc113911617"/>
      <w:bookmarkStart w:id="1528" w:name="_Toc113912003"/>
      <w:bookmarkStart w:id="1529" w:name="_Toc113909596"/>
      <w:bookmarkStart w:id="1530" w:name="_Toc113909990"/>
      <w:bookmarkStart w:id="1531" w:name="_Toc113910372"/>
      <w:bookmarkStart w:id="1532" w:name="_Toc113910749"/>
      <w:bookmarkStart w:id="1533" w:name="_Toc113911618"/>
      <w:bookmarkStart w:id="1534" w:name="_Toc113912004"/>
      <w:bookmarkStart w:id="1535" w:name="_Toc113909597"/>
      <w:bookmarkStart w:id="1536" w:name="_Toc113909991"/>
      <w:bookmarkStart w:id="1537" w:name="_Toc113910373"/>
      <w:bookmarkStart w:id="1538" w:name="_Toc113910750"/>
      <w:bookmarkStart w:id="1539" w:name="_Toc113911619"/>
      <w:bookmarkStart w:id="1540" w:name="_Toc113912005"/>
      <w:bookmarkStart w:id="1541" w:name="_Toc113909598"/>
      <w:bookmarkStart w:id="1542" w:name="_Toc113909992"/>
      <w:bookmarkStart w:id="1543" w:name="_Toc113910374"/>
      <w:bookmarkStart w:id="1544" w:name="_Toc113910751"/>
      <w:bookmarkStart w:id="1545" w:name="_Toc113911620"/>
      <w:bookmarkStart w:id="1546" w:name="_Toc113912006"/>
      <w:bookmarkStart w:id="1547" w:name="_bookmark44"/>
      <w:bookmarkStart w:id="1548" w:name="_Toc113909599"/>
      <w:bookmarkStart w:id="1549" w:name="_Toc113909993"/>
      <w:bookmarkStart w:id="1550" w:name="_Toc113910375"/>
      <w:bookmarkStart w:id="1551" w:name="_Toc113910752"/>
      <w:bookmarkStart w:id="1552" w:name="_Toc113911621"/>
      <w:bookmarkStart w:id="1553" w:name="_Toc113912007"/>
      <w:bookmarkStart w:id="1554" w:name="_Toc113909600"/>
      <w:bookmarkStart w:id="1555" w:name="_Toc113909994"/>
      <w:bookmarkStart w:id="1556" w:name="_Toc113910376"/>
      <w:bookmarkStart w:id="1557" w:name="_Toc113910753"/>
      <w:bookmarkStart w:id="1558" w:name="_Toc113911622"/>
      <w:bookmarkStart w:id="1559" w:name="_Toc113912008"/>
      <w:bookmarkStart w:id="1560" w:name="_Toc113909601"/>
      <w:bookmarkStart w:id="1561" w:name="_Toc113909995"/>
      <w:bookmarkStart w:id="1562" w:name="_Toc113910377"/>
      <w:bookmarkStart w:id="1563" w:name="_Toc113910754"/>
      <w:bookmarkStart w:id="1564" w:name="_Toc113911623"/>
      <w:bookmarkStart w:id="1565" w:name="_Toc113912009"/>
      <w:bookmarkStart w:id="1566" w:name="_Toc113909602"/>
      <w:bookmarkStart w:id="1567" w:name="_Toc113909996"/>
      <w:bookmarkStart w:id="1568" w:name="_Toc113910378"/>
      <w:bookmarkStart w:id="1569" w:name="_Toc113910755"/>
      <w:bookmarkStart w:id="1570" w:name="_Toc113911624"/>
      <w:bookmarkStart w:id="1571" w:name="_Toc113912010"/>
      <w:bookmarkStart w:id="1572" w:name="_Toc113909603"/>
      <w:bookmarkStart w:id="1573" w:name="_Toc113909997"/>
      <w:bookmarkStart w:id="1574" w:name="_Toc113910379"/>
      <w:bookmarkStart w:id="1575" w:name="_Toc113910756"/>
      <w:bookmarkStart w:id="1576" w:name="_Toc113911625"/>
      <w:bookmarkStart w:id="1577" w:name="_Toc113912011"/>
      <w:bookmarkStart w:id="1578" w:name="_Toc113909604"/>
      <w:bookmarkStart w:id="1579" w:name="_Toc113909998"/>
      <w:bookmarkStart w:id="1580" w:name="_Toc113910380"/>
      <w:bookmarkStart w:id="1581" w:name="_Toc113910757"/>
      <w:bookmarkStart w:id="1582" w:name="_Toc113911626"/>
      <w:bookmarkStart w:id="1583" w:name="_Toc113912012"/>
      <w:bookmarkStart w:id="1584" w:name="_Toc113909605"/>
      <w:bookmarkStart w:id="1585" w:name="_Toc113909999"/>
      <w:bookmarkStart w:id="1586" w:name="_Toc113910381"/>
      <w:bookmarkStart w:id="1587" w:name="_Toc113910758"/>
      <w:bookmarkStart w:id="1588" w:name="_Toc113911627"/>
      <w:bookmarkStart w:id="1589" w:name="_Toc113912013"/>
      <w:bookmarkStart w:id="1590" w:name="_Toc113909606"/>
      <w:bookmarkStart w:id="1591" w:name="_Toc113910000"/>
      <w:bookmarkStart w:id="1592" w:name="_Toc113910382"/>
      <w:bookmarkStart w:id="1593" w:name="_Toc113910759"/>
      <w:bookmarkStart w:id="1594" w:name="_Toc113911628"/>
      <w:bookmarkStart w:id="1595" w:name="_Toc113912014"/>
      <w:bookmarkStart w:id="1596" w:name="_bookmark45"/>
      <w:bookmarkStart w:id="1597" w:name="_Toc113909607"/>
      <w:bookmarkStart w:id="1598" w:name="_Toc113910001"/>
      <w:bookmarkStart w:id="1599" w:name="_Toc113910383"/>
      <w:bookmarkStart w:id="1600" w:name="_Toc113910760"/>
      <w:bookmarkStart w:id="1601" w:name="_Toc113911629"/>
      <w:bookmarkStart w:id="1602" w:name="_Toc113912015"/>
      <w:bookmarkStart w:id="1603" w:name="_Toc113909608"/>
      <w:bookmarkStart w:id="1604" w:name="_Toc113910002"/>
      <w:bookmarkStart w:id="1605" w:name="_Toc113910384"/>
      <w:bookmarkStart w:id="1606" w:name="_Toc113910761"/>
      <w:bookmarkStart w:id="1607" w:name="_Toc113911630"/>
      <w:bookmarkStart w:id="1608" w:name="_Toc113912016"/>
      <w:bookmarkStart w:id="1609" w:name="_Toc113909609"/>
      <w:bookmarkStart w:id="1610" w:name="_Toc113910003"/>
      <w:bookmarkStart w:id="1611" w:name="_Toc113910385"/>
      <w:bookmarkStart w:id="1612" w:name="_Toc113910762"/>
      <w:bookmarkStart w:id="1613" w:name="_Toc113911631"/>
      <w:bookmarkStart w:id="1614" w:name="_Toc113912017"/>
      <w:bookmarkStart w:id="1615" w:name="_Toc113909610"/>
      <w:bookmarkStart w:id="1616" w:name="_Toc113910004"/>
      <w:bookmarkStart w:id="1617" w:name="_Toc113910386"/>
      <w:bookmarkStart w:id="1618" w:name="_Toc113910763"/>
      <w:bookmarkStart w:id="1619" w:name="_Toc113911632"/>
      <w:bookmarkStart w:id="1620" w:name="_Toc113912018"/>
      <w:bookmarkStart w:id="1621" w:name="_Toc113909611"/>
      <w:bookmarkStart w:id="1622" w:name="_Toc113910005"/>
      <w:bookmarkStart w:id="1623" w:name="_Toc113910387"/>
      <w:bookmarkStart w:id="1624" w:name="_Toc113910764"/>
      <w:bookmarkStart w:id="1625" w:name="_Toc113911633"/>
      <w:bookmarkStart w:id="1626" w:name="_Toc113912019"/>
      <w:bookmarkStart w:id="1627" w:name="_Toc113909612"/>
      <w:bookmarkStart w:id="1628" w:name="_Toc113910006"/>
      <w:bookmarkStart w:id="1629" w:name="_Toc113910388"/>
      <w:bookmarkStart w:id="1630" w:name="_Toc113910765"/>
      <w:bookmarkStart w:id="1631" w:name="_Toc113911634"/>
      <w:bookmarkStart w:id="1632" w:name="_Toc113912020"/>
      <w:bookmarkStart w:id="1633" w:name="_Toc113909613"/>
      <w:bookmarkStart w:id="1634" w:name="_Toc113910007"/>
      <w:bookmarkStart w:id="1635" w:name="_Toc113910389"/>
      <w:bookmarkStart w:id="1636" w:name="_Toc113910766"/>
      <w:bookmarkStart w:id="1637" w:name="_Toc113911635"/>
      <w:bookmarkStart w:id="1638" w:name="_Toc113912021"/>
      <w:bookmarkStart w:id="1639" w:name="_Toc113909614"/>
      <w:bookmarkStart w:id="1640" w:name="_Toc113910008"/>
      <w:bookmarkStart w:id="1641" w:name="_Toc113910390"/>
      <w:bookmarkStart w:id="1642" w:name="_Toc113910767"/>
      <w:bookmarkStart w:id="1643" w:name="_Toc113911636"/>
      <w:bookmarkStart w:id="1644" w:name="_Toc113912022"/>
      <w:bookmarkStart w:id="1645" w:name="_Toc113909615"/>
      <w:bookmarkStart w:id="1646" w:name="_Toc113910009"/>
      <w:bookmarkStart w:id="1647" w:name="_Toc113910391"/>
      <w:bookmarkStart w:id="1648" w:name="_Toc113910768"/>
      <w:bookmarkStart w:id="1649" w:name="_Toc113911637"/>
      <w:bookmarkStart w:id="1650" w:name="_Toc113912023"/>
      <w:bookmarkStart w:id="1651" w:name="_Toc113909616"/>
      <w:bookmarkStart w:id="1652" w:name="_Toc113910010"/>
      <w:bookmarkStart w:id="1653" w:name="_Toc113910392"/>
      <w:bookmarkStart w:id="1654" w:name="_Toc113910769"/>
      <w:bookmarkStart w:id="1655" w:name="_Toc113911638"/>
      <w:bookmarkStart w:id="1656" w:name="_Toc113912024"/>
      <w:bookmarkStart w:id="1657" w:name="_Toc113909617"/>
      <w:bookmarkStart w:id="1658" w:name="_Toc113910011"/>
      <w:bookmarkStart w:id="1659" w:name="_Toc113910393"/>
      <w:bookmarkStart w:id="1660" w:name="_Toc113910770"/>
      <w:bookmarkStart w:id="1661" w:name="_Toc113911639"/>
      <w:bookmarkStart w:id="1662" w:name="_Toc113912025"/>
      <w:bookmarkStart w:id="1663" w:name="_Toc113909618"/>
      <w:bookmarkStart w:id="1664" w:name="_Toc113910012"/>
      <w:bookmarkStart w:id="1665" w:name="_Toc113910394"/>
      <w:bookmarkStart w:id="1666" w:name="_Toc113910771"/>
      <w:bookmarkStart w:id="1667" w:name="_Toc113911640"/>
      <w:bookmarkStart w:id="1668" w:name="_Toc113912026"/>
      <w:bookmarkStart w:id="1669" w:name="_Toc113909619"/>
      <w:bookmarkStart w:id="1670" w:name="_Toc113910013"/>
      <w:bookmarkStart w:id="1671" w:name="_Toc113910395"/>
      <w:bookmarkStart w:id="1672" w:name="_Toc113910772"/>
      <w:bookmarkStart w:id="1673" w:name="_Toc113911641"/>
      <w:bookmarkStart w:id="1674" w:name="_Toc113912027"/>
      <w:bookmarkStart w:id="1675" w:name="_Toc113909620"/>
      <w:bookmarkStart w:id="1676" w:name="_Toc113910014"/>
      <w:bookmarkStart w:id="1677" w:name="_Toc113910396"/>
      <w:bookmarkStart w:id="1678" w:name="_Toc113910773"/>
      <w:bookmarkStart w:id="1679" w:name="_Toc113911642"/>
      <w:bookmarkStart w:id="1680" w:name="_Toc113912028"/>
      <w:bookmarkStart w:id="1681" w:name="_Toc113909621"/>
      <w:bookmarkStart w:id="1682" w:name="_Toc113910015"/>
      <w:bookmarkStart w:id="1683" w:name="_Toc113910397"/>
      <w:bookmarkStart w:id="1684" w:name="_Toc113910774"/>
      <w:bookmarkStart w:id="1685" w:name="_Toc113911643"/>
      <w:bookmarkStart w:id="1686" w:name="_Toc113912029"/>
      <w:bookmarkStart w:id="1687" w:name="_Toc113909622"/>
      <w:bookmarkStart w:id="1688" w:name="_Toc113910016"/>
      <w:bookmarkStart w:id="1689" w:name="_Toc113910398"/>
      <w:bookmarkStart w:id="1690" w:name="_Toc113910775"/>
      <w:bookmarkStart w:id="1691" w:name="_Toc113911644"/>
      <w:bookmarkStart w:id="1692" w:name="_Toc113912030"/>
      <w:bookmarkStart w:id="1693" w:name="_Toc113909623"/>
      <w:bookmarkStart w:id="1694" w:name="_Toc113910017"/>
      <w:bookmarkStart w:id="1695" w:name="_Toc113910399"/>
      <w:bookmarkStart w:id="1696" w:name="_Toc113910776"/>
      <w:bookmarkStart w:id="1697" w:name="_Toc113911645"/>
      <w:bookmarkStart w:id="1698" w:name="_Toc113912031"/>
      <w:bookmarkStart w:id="1699" w:name="_Toc113909624"/>
      <w:bookmarkStart w:id="1700" w:name="_Toc113910018"/>
      <w:bookmarkStart w:id="1701" w:name="_Toc113910400"/>
      <w:bookmarkStart w:id="1702" w:name="_Toc113910777"/>
      <w:bookmarkStart w:id="1703" w:name="_Toc113911646"/>
      <w:bookmarkStart w:id="1704" w:name="_Toc113912032"/>
      <w:bookmarkStart w:id="1705" w:name="_Toc113909625"/>
      <w:bookmarkStart w:id="1706" w:name="_Toc113910019"/>
      <w:bookmarkStart w:id="1707" w:name="_Toc113910401"/>
      <w:bookmarkStart w:id="1708" w:name="_Toc113910778"/>
      <w:bookmarkStart w:id="1709" w:name="_Toc113911647"/>
      <w:bookmarkStart w:id="1710" w:name="_Toc113912033"/>
      <w:bookmarkStart w:id="1711" w:name="_Toc113909626"/>
      <w:bookmarkStart w:id="1712" w:name="_Toc113910020"/>
      <w:bookmarkStart w:id="1713" w:name="_Toc113910402"/>
      <w:bookmarkStart w:id="1714" w:name="_Toc113910779"/>
      <w:bookmarkStart w:id="1715" w:name="_Toc113911648"/>
      <w:bookmarkStart w:id="1716" w:name="_Toc113912034"/>
      <w:bookmarkStart w:id="1717" w:name="_Toc113909627"/>
      <w:bookmarkStart w:id="1718" w:name="_Toc113910021"/>
      <w:bookmarkStart w:id="1719" w:name="_Toc113910403"/>
      <w:bookmarkStart w:id="1720" w:name="_Toc113910780"/>
      <w:bookmarkStart w:id="1721" w:name="_Toc113911649"/>
      <w:bookmarkStart w:id="1722" w:name="_Toc113912035"/>
      <w:bookmarkStart w:id="1723" w:name="_Toc113909628"/>
      <w:bookmarkStart w:id="1724" w:name="_Toc113910022"/>
      <w:bookmarkStart w:id="1725" w:name="_Toc113910404"/>
      <w:bookmarkStart w:id="1726" w:name="_Toc113910781"/>
      <w:bookmarkStart w:id="1727" w:name="_Toc113911650"/>
      <w:bookmarkStart w:id="1728" w:name="_Toc113912036"/>
      <w:bookmarkStart w:id="1729" w:name="_bookmark46"/>
      <w:bookmarkStart w:id="1730" w:name="_Toc113909629"/>
      <w:bookmarkStart w:id="1731" w:name="_Toc113910023"/>
      <w:bookmarkStart w:id="1732" w:name="_Toc113910405"/>
      <w:bookmarkStart w:id="1733" w:name="_Toc113910782"/>
      <w:bookmarkStart w:id="1734" w:name="_Toc113911651"/>
      <w:bookmarkStart w:id="1735" w:name="_Toc113912037"/>
      <w:bookmarkStart w:id="1736" w:name="_Toc113909630"/>
      <w:bookmarkStart w:id="1737" w:name="_Toc113910024"/>
      <w:bookmarkStart w:id="1738" w:name="_Toc113910406"/>
      <w:bookmarkStart w:id="1739" w:name="_Toc113910783"/>
      <w:bookmarkStart w:id="1740" w:name="_Toc113911652"/>
      <w:bookmarkStart w:id="1741" w:name="_Toc113912038"/>
      <w:bookmarkStart w:id="1742" w:name="_bookmark47"/>
      <w:bookmarkStart w:id="1743" w:name="_Toc113909631"/>
      <w:bookmarkStart w:id="1744" w:name="_Toc113910025"/>
      <w:bookmarkStart w:id="1745" w:name="_Toc113910407"/>
      <w:bookmarkStart w:id="1746" w:name="_Toc113910784"/>
      <w:bookmarkStart w:id="1747" w:name="_Toc113911653"/>
      <w:bookmarkStart w:id="1748" w:name="_Toc113912039"/>
      <w:bookmarkStart w:id="1749" w:name="_Toc113909632"/>
      <w:bookmarkStart w:id="1750" w:name="_Toc113910026"/>
      <w:bookmarkStart w:id="1751" w:name="_Toc113910408"/>
      <w:bookmarkStart w:id="1752" w:name="_Toc113910785"/>
      <w:bookmarkStart w:id="1753" w:name="_Toc113911654"/>
      <w:bookmarkStart w:id="1754" w:name="_Toc113912040"/>
      <w:bookmarkStart w:id="1755" w:name="_Toc113909633"/>
      <w:bookmarkStart w:id="1756" w:name="_Toc113910027"/>
      <w:bookmarkStart w:id="1757" w:name="_Toc113910409"/>
      <w:bookmarkStart w:id="1758" w:name="_Toc113910786"/>
      <w:bookmarkStart w:id="1759" w:name="_Toc113911655"/>
      <w:bookmarkStart w:id="1760" w:name="_Toc113912041"/>
      <w:bookmarkStart w:id="1761" w:name="_Toc113909634"/>
      <w:bookmarkStart w:id="1762" w:name="_Toc113910028"/>
      <w:bookmarkStart w:id="1763" w:name="_Toc113910410"/>
      <w:bookmarkStart w:id="1764" w:name="_Toc113910787"/>
      <w:bookmarkStart w:id="1765" w:name="_Toc113911656"/>
      <w:bookmarkStart w:id="1766" w:name="_Toc113912042"/>
      <w:bookmarkStart w:id="1767" w:name="_Toc113909635"/>
      <w:bookmarkStart w:id="1768" w:name="_Toc113910029"/>
      <w:bookmarkStart w:id="1769" w:name="_Toc113910411"/>
      <w:bookmarkStart w:id="1770" w:name="_Toc113910788"/>
      <w:bookmarkStart w:id="1771" w:name="_Toc113911657"/>
      <w:bookmarkStart w:id="1772" w:name="_Toc113912043"/>
      <w:bookmarkStart w:id="1773" w:name="_Toc113909636"/>
      <w:bookmarkStart w:id="1774" w:name="_Toc113910030"/>
      <w:bookmarkStart w:id="1775" w:name="_Toc113910412"/>
      <w:bookmarkStart w:id="1776" w:name="_Toc113910789"/>
      <w:bookmarkStart w:id="1777" w:name="_Toc113911658"/>
      <w:bookmarkStart w:id="1778" w:name="_Toc113912044"/>
      <w:bookmarkStart w:id="1779" w:name="_Toc113909637"/>
      <w:bookmarkStart w:id="1780" w:name="_Toc113910031"/>
      <w:bookmarkStart w:id="1781" w:name="_Toc113910413"/>
      <w:bookmarkStart w:id="1782" w:name="_Toc113910790"/>
      <w:bookmarkStart w:id="1783" w:name="_Toc113911659"/>
      <w:bookmarkStart w:id="1784" w:name="_Toc113912045"/>
      <w:bookmarkStart w:id="1785" w:name="_Toc113909638"/>
      <w:bookmarkStart w:id="1786" w:name="_Toc113910032"/>
      <w:bookmarkStart w:id="1787" w:name="_Toc113910414"/>
      <w:bookmarkStart w:id="1788" w:name="_Toc113910791"/>
      <w:bookmarkStart w:id="1789" w:name="_Toc113911660"/>
      <w:bookmarkStart w:id="1790" w:name="_Toc113912046"/>
      <w:bookmarkStart w:id="1791" w:name="_Toc113909639"/>
      <w:bookmarkStart w:id="1792" w:name="_Toc113910033"/>
      <w:bookmarkStart w:id="1793" w:name="_Toc113910415"/>
      <w:bookmarkStart w:id="1794" w:name="_Toc113910792"/>
      <w:bookmarkStart w:id="1795" w:name="_Toc113911661"/>
      <w:bookmarkStart w:id="1796" w:name="_Toc113912047"/>
      <w:bookmarkStart w:id="1797" w:name="_Toc113909640"/>
      <w:bookmarkStart w:id="1798" w:name="_Toc113910034"/>
      <w:bookmarkStart w:id="1799" w:name="_Toc113910416"/>
      <w:bookmarkStart w:id="1800" w:name="_Toc113910793"/>
      <w:bookmarkStart w:id="1801" w:name="_Toc113911662"/>
      <w:bookmarkStart w:id="1802" w:name="_Toc113912048"/>
      <w:bookmarkStart w:id="1803" w:name="_Toc113909641"/>
      <w:bookmarkStart w:id="1804" w:name="_Toc113910035"/>
      <w:bookmarkStart w:id="1805" w:name="_Toc113910417"/>
      <w:bookmarkStart w:id="1806" w:name="_Toc113910794"/>
      <w:bookmarkStart w:id="1807" w:name="_Toc113911663"/>
      <w:bookmarkStart w:id="1808" w:name="_Toc113912049"/>
      <w:bookmarkStart w:id="1809" w:name="_Toc113909642"/>
      <w:bookmarkStart w:id="1810" w:name="_Toc113910036"/>
      <w:bookmarkStart w:id="1811" w:name="_Toc113910418"/>
      <w:bookmarkStart w:id="1812" w:name="_Toc113910795"/>
      <w:bookmarkStart w:id="1813" w:name="_Toc113911664"/>
      <w:bookmarkStart w:id="1814" w:name="_Toc113912050"/>
      <w:bookmarkStart w:id="1815" w:name="_bookmark48"/>
      <w:bookmarkStart w:id="1816" w:name="_Toc113909643"/>
      <w:bookmarkStart w:id="1817" w:name="_Toc113910037"/>
      <w:bookmarkStart w:id="1818" w:name="_Toc113910419"/>
      <w:bookmarkStart w:id="1819" w:name="_Toc113910796"/>
      <w:bookmarkStart w:id="1820" w:name="_Toc113911665"/>
      <w:bookmarkStart w:id="1821" w:name="_Toc113912051"/>
      <w:bookmarkStart w:id="1822" w:name="_Toc113909644"/>
      <w:bookmarkStart w:id="1823" w:name="_Toc113910038"/>
      <w:bookmarkStart w:id="1824" w:name="_Toc113910420"/>
      <w:bookmarkStart w:id="1825" w:name="_Toc113910797"/>
      <w:bookmarkStart w:id="1826" w:name="_Toc113911666"/>
      <w:bookmarkStart w:id="1827" w:name="_Toc113912052"/>
      <w:bookmarkStart w:id="1828" w:name="_Toc113909645"/>
      <w:bookmarkStart w:id="1829" w:name="_Toc113910039"/>
      <w:bookmarkStart w:id="1830" w:name="_Toc113910421"/>
      <w:bookmarkStart w:id="1831" w:name="_Toc113910798"/>
      <w:bookmarkStart w:id="1832" w:name="_Toc113911667"/>
      <w:bookmarkStart w:id="1833" w:name="_Toc113912053"/>
      <w:bookmarkStart w:id="1834" w:name="_Toc113909646"/>
      <w:bookmarkStart w:id="1835" w:name="_Toc113910040"/>
      <w:bookmarkStart w:id="1836" w:name="_Toc113910422"/>
      <w:bookmarkStart w:id="1837" w:name="_Toc113910799"/>
      <w:bookmarkStart w:id="1838" w:name="_Toc113911668"/>
      <w:bookmarkStart w:id="1839" w:name="_Toc113912054"/>
      <w:bookmarkStart w:id="1840" w:name="_Toc113909647"/>
      <w:bookmarkStart w:id="1841" w:name="_Toc113910041"/>
      <w:bookmarkStart w:id="1842" w:name="_Toc113910423"/>
      <w:bookmarkStart w:id="1843" w:name="_Toc113910800"/>
      <w:bookmarkStart w:id="1844" w:name="_Toc113911669"/>
      <w:bookmarkStart w:id="1845" w:name="_Toc113912055"/>
      <w:bookmarkStart w:id="1846" w:name="_Toc113909648"/>
      <w:bookmarkStart w:id="1847" w:name="_Toc113910042"/>
      <w:bookmarkStart w:id="1848" w:name="_Toc113910424"/>
      <w:bookmarkStart w:id="1849" w:name="_Toc113910801"/>
      <w:bookmarkStart w:id="1850" w:name="_Toc113911670"/>
      <w:bookmarkStart w:id="1851" w:name="_Toc113912056"/>
      <w:bookmarkStart w:id="1852" w:name="_Toc113909649"/>
      <w:bookmarkStart w:id="1853" w:name="_Toc113910043"/>
      <w:bookmarkStart w:id="1854" w:name="_Toc113910425"/>
      <w:bookmarkStart w:id="1855" w:name="_Toc113910802"/>
      <w:bookmarkStart w:id="1856" w:name="_Toc113911671"/>
      <w:bookmarkStart w:id="1857" w:name="_Toc113912057"/>
      <w:bookmarkStart w:id="1858" w:name="_Toc113909650"/>
      <w:bookmarkStart w:id="1859" w:name="_Toc113910044"/>
      <w:bookmarkStart w:id="1860" w:name="_Toc113910426"/>
      <w:bookmarkStart w:id="1861" w:name="_Toc113910803"/>
      <w:bookmarkStart w:id="1862" w:name="_Toc113911672"/>
      <w:bookmarkStart w:id="1863" w:name="_Toc113912058"/>
      <w:bookmarkStart w:id="1864" w:name="_Toc113909651"/>
      <w:bookmarkStart w:id="1865" w:name="_Toc113910045"/>
      <w:bookmarkStart w:id="1866" w:name="_Toc113910427"/>
      <w:bookmarkStart w:id="1867" w:name="_Toc113910804"/>
      <w:bookmarkStart w:id="1868" w:name="_Toc113911673"/>
      <w:bookmarkStart w:id="1869" w:name="_Toc113912059"/>
      <w:bookmarkStart w:id="1870" w:name="_bookmark49"/>
      <w:bookmarkStart w:id="1871" w:name="_Toc113909652"/>
      <w:bookmarkStart w:id="1872" w:name="_Toc113910046"/>
      <w:bookmarkStart w:id="1873" w:name="_Toc113910428"/>
      <w:bookmarkStart w:id="1874" w:name="_Toc113910805"/>
      <w:bookmarkStart w:id="1875" w:name="_Toc113911674"/>
      <w:bookmarkStart w:id="1876" w:name="_Toc113912060"/>
      <w:bookmarkStart w:id="1877" w:name="_Toc113909653"/>
      <w:bookmarkStart w:id="1878" w:name="_Toc113910047"/>
      <w:bookmarkStart w:id="1879" w:name="_Toc113910429"/>
      <w:bookmarkStart w:id="1880" w:name="_Toc113910806"/>
      <w:bookmarkStart w:id="1881" w:name="_Toc113911675"/>
      <w:bookmarkStart w:id="1882" w:name="_Toc113912061"/>
      <w:bookmarkStart w:id="1883" w:name="_Toc113909654"/>
      <w:bookmarkStart w:id="1884" w:name="_Toc113910048"/>
      <w:bookmarkStart w:id="1885" w:name="_Toc113910430"/>
      <w:bookmarkStart w:id="1886" w:name="_Toc113910807"/>
      <w:bookmarkStart w:id="1887" w:name="_Toc113911676"/>
      <w:bookmarkStart w:id="1888" w:name="_Toc113912062"/>
      <w:bookmarkStart w:id="1889" w:name="_Toc113909655"/>
      <w:bookmarkStart w:id="1890" w:name="_Toc113910049"/>
      <w:bookmarkStart w:id="1891" w:name="_Toc113910431"/>
      <w:bookmarkStart w:id="1892" w:name="_Toc113910808"/>
      <w:bookmarkStart w:id="1893" w:name="_Toc113911677"/>
      <w:bookmarkStart w:id="1894" w:name="_Toc113912063"/>
      <w:bookmarkStart w:id="1895" w:name="_Toc113909656"/>
      <w:bookmarkStart w:id="1896" w:name="_Toc113910050"/>
      <w:bookmarkStart w:id="1897" w:name="_Toc113910432"/>
      <w:bookmarkStart w:id="1898" w:name="_Toc113910809"/>
      <w:bookmarkStart w:id="1899" w:name="_Toc113911678"/>
      <w:bookmarkStart w:id="1900" w:name="_Toc113912064"/>
      <w:bookmarkStart w:id="1901" w:name="_Toc113909657"/>
      <w:bookmarkStart w:id="1902" w:name="_Toc113910051"/>
      <w:bookmarkStart w:id="1903" w:name="_Toc113910433"/>
      <w:bookmarkStart w:id="1904" w:name="_Toc113910810"/>
      <w:bookmarkStart w:id="1905" w:name="_Toc113911679"/>
      <w:bookmarkStart w:id="1906" w:name="_Toc113912065"/>
      <w:bookmarkStart w:id="1907" w:name="_Toc113909658"/>
      <w:bookmarkStart w:id="1908" w:name="_Toc113910052"/>
      <w:bookmarkStart w:id="1909" w:name="_Toc113910434"/>
      <w:bookmarkStart w:id="1910" w:name="_Toc113910811"/>
      <w:bookmarkStart w:id="1911" w:name="_Toc113911680"/>
      <w:bookmarkStart w:id="1912" w:name="_Toc113912066"/>
      <w:bookmarkStart w:id="1913" w:name="_bookmark50"/>
      <w:bookmarkStart w:id="1914" w:name="_Toc113909659"/>
      <w:bookmarkStart w:id="1915" w:name="_Toc113910053"/>
      <w:bookmarkStart w:id="1916" w:name="_Toc113910435"/>
      <w:bookmarkStart w:id="1917" w:name="_Toc113910812"/>
      <w:bookmarkStart w:id="1918" w:name="_Toc113911681"/>
      <w:bookmarkStart w:id="1919" w:name="_Toc113912067"/>
      <w:bookmarkStart w:id="1920" w:name="_Toc113909660"/>
      <w:bookmarkStart w:id="1921" w:name="_Toc113910054"/>
      <w:bookmarkStart w:id="1922" w:name="_Toc113910436"/>
      <w:bookmarkStart w:id="1923" w:name="_Toc113910813"/>
      <w:bookmarkStart w:id="1924" w:name="_Toc113911682"/>
      <w:bookmarkStart w:id="1925" w:name="_Toc113912068"/>
      <w:bookmarkStart w:id="1926" w:name="_Toc113909661"/>
      <w:bookmarkStart w:id="1927" w:name="_Toc113910055"/>
      <w:bookmarkStart w:id="1928" w:name="_Toc113910437"/>
      <w:bookmarkStart w:id="1929" w:name="_Toc113910814"/>
      <w:bookmarkStart w:id="1930" w:name="_Toc113911683"/>
      <w:bookmarkStart w:id="1931" w:name="_Toc113912069"/>
      <w:bookmarkStart w:id="1932" w:name="_Toc113909662"/>
      <w:bookmarkStart w:id="1933" w:name="_Toc113910056"/>
      <w:bookmarkStart w:id="1934" w:name="_Toc113910438"/>
      <w:bookmarkStart w:id="1935" w:name="_Toc113910815"/>
      <w:bookmarkStart w:id="1936" w:name="_Toc113911684"/>
      <w:bookmarkStart w:id="1937" w:name="_Toc113912070"/>
      <w:bookmarkStart w:id="1938" w:name="_Toc113909663"/>
      <w:bookmarkStart w:id="1939" w:name="_Toc113910057"/>
      <w:bookmarkStart w:id="1940" w:name="_Toc113910439"/>
      <w:bookmarkStart w:id="1941" w:name="_Toc113910816"/>
      <w:bookmarkStart w:id="1942" w:name="_Toc113911685"/>
      <w:bookmarkStart w:id="1943" w:name="_Toc113912071"/>
      <w:bookmarkStart w:id="1944" w:name="_Toc113909664"/>
      <w:bookmarkStart w:id="1945" w:name="_Toc113910058"/>
      <w:bookmarkStart w:id="1946" w:name="_Toc113910440"/>
      <w:bookmarkStart w:id="1947" w:name="_Toc113910817"/>
      <w:bookmarkStart w:id="1948" w:name="_Toc113911686"/>
      <w:bookmarkStart w:id="1949" w:name="_Toc113912072"/>
      <w:bookmarkStart w:id="1950" w:name="_Toc113909665"/>
      <w:bookmarkStart w:id="1951" w:name="_Toc113910059"/>
      <w:bookmarkStart w:id="1952" w:name="_Toc113910441"/>
      <w:bookmarkStart w:id="1953" w:name="_Toc113910818"/>
      <w:bookmarkStart w:id="1954" w:name="_Toc113911687"/>
      <w:bookmarkStart w:id="1955" w:name="_Toc113912073"/>
      <w:bookmarkStart w:id="1956" w:name="_Toc113909666"/>
      <w:bookmarkStart w:id="1957" w:name="_Toc113910060"/>
      <w:bookmarkStart w:id="1958" w:name="_Toc113910442"/>
      <w:bookmarkStart w:id="1959" w:name="_Toc113910819"/>
      <w:bookmarkStart w:id="1960" w:name="_Toc113911688"/>
      <w:bookmarkStart w:id="1961" w:name="_Toc113912074"/>
      <w:bookmarkStart w:id="1962" w:name="_bookmark51"/>
      <w:bookmarkStart w:id="1963" w:name="_Toc113909667"/>
      <w:bookmarkStart w:id="1964" w:name="_Toc113910061"/>
      <w:bookmarkStart w:id="1965" w:name="_Toc113910443"/>
      <w:bookmarkStart w:id="1966" w:name="_Toc113910820"/>
      <w:bookmarkStart w:id="1967" w:name="_Toc113911689"/>
      <w:bookmarkStart w:id="1968" w:name="_Toc113912075"/>
      <w:bookmarkStart w:id="1969" w:name="_Toc113909668"/>
      <w:bookmarkStart w:id="1970" w:name="_Toc113910062"/>
      <w:bookmarkStart w:id="1971" w:name="_Toc113910444"/>
      <w:bookmarkStart w:id="1972" w:name="_Toc113910821"/>
      <w:bookmarkStart w:id="1973" w:name="_Toc113911690"/>
      <w:bookmarkStart w:id="1974" w:name="_Toc113912076"/>
      <w:bookmarkStart w:id="1975" w:name="_Toc113909669"/>
      <w:bookmarkStart w:id="1976" w:name="_Toc113910063"/>
      <w:bookmarkStart w:id="1977" w:name="_Toc113910445"/>
      <w:bookmarkStart w:id="1978" w:name="_Toc113910822"/>
      <w:bookmarkStart w:id="1979" w:name="_Toc113911691"/>
      <w:bookmarkStart w:id="1980" w:name="_Toc113912077"/>
      <w:bookmarkStart w:id="1981" w:name="_Toc113909670"/>
      <w:bookmarkStart w:id="1982" w:name="_Toc113910064"/>
      <w:bookmarkStart w:id="1983" w:name="_Toc113910446"/>
      <w:bookmarkStart w:id="1984" w:name="_Toc113910823"/>
      <w:bookmarkStart w:id="1985" w:name="_Toc113911692"/>
      <w:bookmarkStart w:id="1986" w:name="_Toc113912078"/>
      <w:bookmarkStart w:id="1987" w:name="_Toc113909671"/>
      <w:bookmarkStart w:id="1988" w:name="_Toc113910065"/>
      <w:bookmarkStart w:id="1989" w:name="_Toc113910447"/>
      <w:bookmarkStart w:id="1990" w:name="_Toc113910824"/>
      <w:bookmarkStart w:id="1991" w:name="_Toc113911693"/>
      <w:bookmarkStart w:id="1992" w:name="_Toc113912079"/>
      <w:bookmarkStart w:id="1993" w:name="_Toc113909672"/>
      <w:bookmarkStart w:id="1994" w:name="_Toc113910066"/>
      <w:bookmarkStart w:id="1995" w:name="_Toc113910448"/>
      <w:bookmarkStart w:id="1996" w:name="_Toc113910825"/>
      <w:bookmarkStart w:id="1997" w:name="_Toc113911694"/>
      <w:bookmarkStart w:id="1998" w:name="_Toc113912080"/>
      <w:bookmarkStart w:id="1999" w:name="_bookmark52"/>
      <w:bookmarkStart w:id="2000" w:name="_Toc113909673"/>
      <w:bookmarkStart w:id="2001" w:name="_Toc113910067"/>
      <w:bookmarkStart w:id="2002" w:name="_Toc113910449"/>
      <w:bookmarkStart w:id="2003" w:name="_Toc113910826"/>
      <w:bookmarkStart w:id="2004" w:name="_Toc113911695"/>
      <w:bookmarkStart w:id="2005" w:name="_Toc113912081"/>
      <w:bookmarkStart w:id="2006" w:name="_Toc113909674"/>
      <w:bookmarkStart w:id="2007" w:name="_Toc113910068"/>
      <w:bookmarkStart w:id="2008" w:name="_Toc113910450"/>
      <w:bookmarkStart w:id="2009" w:name="_Toc113910827"/>
      <w:bookmarkStart w:id="2010" w:name="_Toc113911696"/>
      <w:bookmarkStart w:id="2011" w:name="_Toc113912082"/>
      <w:bookmarkStart w:id="2012" w:name="_Toc113909675"/>
      <w:bookmarkStart w:id="2013" w:name="_Toc113910069"/>
      <w:bookmarkStart w:id="2014" w:name="_Toc113910451"/>
      <w:bookmarkStart w:id="2015" w:name="_Toc113910828"/>
      <w:bookmarkStart w:id="2016" w:name="_Toc113911697"/>
      <w:bookmarkStart w:id="2017" w:name="_Toc113912083"/>
      <w:bookmarkStart w:id="2018" w:name="_Toc113909676"/>
      <w:bookmarkStart w:id="2019" w:name="_Toc113910070"/>
      <w:bookmarkStart w:id="2020" w:name="_Toc113910452"/>
      <w:bookmarkStart w:id="2021" w:name="_Toc113910829"/>
      <w:bookmarkStart w:id="2022" w:name="_Toc113911698"/>
      <w:bookmarkStart w:id="2023" w:name="_Toc113912084"/>
      <w:bookmarkStart w:id="2024" w:name="_Toc113909677"/>
      <w:bookmarkStart w:id="2025" w:name="_Toc113910071"/>
      <w:bookmarkStart w:id="2026" w:name="_Toc113910453"/>
      <w:bookmarkStart w:id="2027" w:name="_Toc113910830"/>
      <w:bookmarkStart w:id="2028" w:name="_Toc113911699"/>
      <w:bookmarkStart w:id="2029" w:name="_Toc113912085"/>
      <w:bookmarkStart w:id="2030" w:name="_Toc113909678"/>
      <w:bookmarkStart w:id="2031" w:name="_Toc113910072"/>
      <w:bookmarkStart w:id="2032" w:name="_Toc113910454"/>
      <w:bookmarkStart w:id="2033" w:name="_Toc113910831"/>
      <w:bookmarkStart w:id="2034" w:name="_Toc113911700"/>
      <w:bookmarkStart w:id="2035" w:name="_Toc113912086"/>
      <w:bookmarkStart w:id="2036" w:name="_bookmark53"/>
      <w:bookmarkStart w:id="2037" w:name="_Toc113909679"/>
      <w:bookmarkStart w:id="2038" w:name="_Toc113910073"/>
      <w:bookmarkStart w:id="2039" w:name="_Toc113910455"/>
      <w:bookmarkStart w:id="2040" w:name="_Toc113910832"/>
      <w:bookmarkStart w:id="2041" w:name="_Toc113911701"/>
      <w:bookmarkStart w:id="2042" w:name="_Toc113912087"/>
      <w:bookmarkStart w:id="2043" w:name="_Toc113909680"/>
      <w:bookmarkStart w:id="2044" w:name="_Toc113910074"/>
      <w:bookmarkStart w:id="2045" w:name="_Toc113910456"/>
      <w:bookmarkStart w:id="2046" w:name="_Toc113910833"/>
      <w:bookmarkStart w:id="2047" w:name="_Toc113911702"/>
      <w:bookmarkStart w:id="2048" w:name="_Toc113912088"/>
      <w:bookmarkStart w:id="2049" w:name="_Toc113909681"/>
      <w:bookmarkStart w:id="2050" w:name="_Toc113910075"/>
      <w:bookmarkStart w:id="2051" w:name="_Toc113910457"/>
      <w:bookmarkStart w:id="2052" w:name="_Toc113910834"/>
      <w:bookmarkStart w:id="2053" w:name="_Toc113911703"/>
      <w:bookmarkStart w:id="2054" w:name="_Toc113912089"/>
      <w:bookmarkStart w:id="2055" w:name="_Toc113909682"/>
      <w:bookmarkStart w:id="2056" w:name="_Toc113910076"/>
      <w:bookmarkStart w:id="2057" w:name="_Toc113910458"/>
      <w:bookmarkStart w:id="2058" w:name="_Toc113910835"/>
      <w:bookmarkStart w:id="2059" w:name="_Toc113911704"/>
      <w:bookmarkStart w:id="2060" w:name="_Toc113912090"/>
      <w:bookmarkStart w:id="2061" w:name="_Toc113909683"/>
      <w:bookmarkStart w:id="2062" w:name="_Toc113910077"/>
      <w:bookmarkStart w:id="2063" w:name="_Toc113910459"/>
      <w:bookmarkStart w:id="2064" w:name="_Toc113910836"/>
      <w:bookmarkStart w:id="2065" w:name="_Toc113911705"/>
      <w:bookmarkStart w:id="2066" w:name="_Toc113912091"/>
      <w:bookmarkStart w:id="2067" w:name="_Toc113909684"/>
      <w:bookmarkStart w:id="2068" w:name="_Toc113910078"/>
      <w:bookmarkStart w:id="2069" w:name="_Toc113910460"/>
      <w:bookmarkStart w:id="2070" w:name="_Toc113910837"/>
      <w:bookmarkStart w:id="2071" w:name="_Toc113911706"/>
      <w:bookmarkStart w:id="2072" w:name="_Toc113912092"/>
      <w:bookmarkStart w:id="2073" w:name="_Toc113909685"/>
      <w:bookmarkStart w:id="2074" w:name="_Toc113910079"/>
      <w:bookmarkStart w:id="2075" w:name="_Toc113910461"/>
      <w:bookmarkStart w:id="2076" w:name="_Toc113910838"/>
      <w:bookmarkStart w:id="2077" w:name="_Toc113911707"/>
      <w:bookmarkStart w:id="2078" w:name="_Toc113912093"/>
      <w:bookmarkStart w:id="2079" w:name="_Toc113909686"/>
      <w:bookmarkStart w:id="2080" w:name="_Toc113910080"/>
      <w:bookmarkStart w:id="2081" w:name="_Toc113910462"/>
      <w:bookmarkStart w:id="2082" w:name="_Toc113910839"/>
      <w:bookmarkStart w:id="2083" w:name="_Toc113911708"/>
      <w:bookmarkStart w:id="2084" w:name="_Toc113912094"/>
      <w:bookmarkStart w:id="2085" w:name="_Toc113909687"/>
      <w:bookmarkStart w:id="2086" w:name="_Toc113910081"/>
      <w:bookmarkStart w:id="2087" w:name="_Toc113910463"/>
      <w:bookmarkStart w:id="2088" w:name="_Toc113910840"/>
      <w:bookmarkStart w:id="2089" w:name="_Toc113911709"/>
      <w:bookmarkStart w:id="2090" w:name="_Toc113912095"/>
      <w:bookmarkStart w:id="2091" w:name="_bookmark54"/>
      <w:bookmarkStart w:id="2092" w:name="_Toc113909688"/>
      <w:bookmarkStart w:id="2093" w:name="_Toc113910082"/>
      <w:bookmarkStart w:id="2094" w:name="_Toc113910464"/>
      <w:bookmarkStart w:id="2095" w:name="_Toc113910841"/>
      <w:bookmarkStart w:id="2096" w:name="_Toc113911710"/>
      <w:bookmarkStart w:id="2097" w:name="_Toc113912096"/>
      <w:bookmarkStart w:id="2098" w:name="_Toc95152491"/>
      <w:bookmarkStart w:id="2099" w:name="_Toc113911711"/>
      <w:bookmarkStart w:id="2100" w:name="_Toc121403587"/>
      <w:bookmarkStart w:id="2101" w:name="_Toc132695042"/>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t>Detecção e notificação de operações atípicas ou suspeitas</w:t>
      </w:r>
      <w:bookmarkEnd w:id="2098"/>
      <w:bookmarkEnd w:id="2099"/>
      <w:bookmarkEnd w:id="2100"/>
      <w:bookmarkEnd w:id="2101"/>
    </w:p>
    <w:p w14:paraId="07D68E44" w14:textId="77777777" w:rsidR="00955E6E" w:rsidRPr="00E3264B" w:rsidRDefault="00955E6E" w:rsidP="00B6197B">
      <w:pPr>
        <w:pStyle w:val="Textoindependiente"/>
        <w:spacing w:after="0" w:line="240" w:lineRule="auto"/>
        <w:rPr>
          <w:rFonts w:cs="Arial"/>
          <w:bCs/>
          <w:sz w:val="22"/>
        </w:rPr>
      </w:pPr>
    </w:p>
    <w:p w14:paraId="4D1C80FF" w14:textId="77777777" w:rsidR="00955E6E" w:rsidRPr="00B6197B" w:rsidRDefault="00955E6E" w:rsidP="00B6197B">
      <w:pPr>
        <w:spacing w:after="0" w:line="240" w:lineRule="auto"/>
        <w:jc w:val="both"/>
        <w:rPr>
          <w:rFonts w:cs="Arial"/>
          <w:sz w:val="22"/>
        </w:rPr>
      </w:pPr>
      <w:r>
        <w:rPr>
          <w:sz w:val="22"/>
        </w:rPr>
        <w:t xml:space="preserve">Sempre que um colaborador do GEB no exercício das suas funções detectar uma operação atípica, deve relatar imediatamente o fato ao Responsável de Conformidade através do formulário </w:t>
      </w:r>
      <w:r>
        <w:rPr>
          <w:b/>
          <w:color w:val="00B050"/>
          <w:sz w:val="22"/>
        </w:rPr>
        <w:t>CUM-PRO-005-F-001 Formulário GEB RIOS</w:t>
      </w:r>
      <w:r>
        <w:rPr>
          <w:color w:val="00B050"/>
          <w:sz w:val="22"/>
        </w:rPr>
        <w:t xml:space="preserve"> </w:t>
      </w:r>
      <w:r>
        <w:rPr>
          <w:sz w:val="22"/>
        </w:rPr>
        <w:t xml:space="preserve">e anexar os documentos comprobatórios correspondentes. </w:t>
      </w:r>
    </w:p>
    <w:p w14:paraId="598D9C9D" w14:textId="77777777" w:rsidR="00955E6E" w:rsidRPr="00B6197B" w:rsidRDefault="00955E6E" w:rsidP="00B6197B">
      <w:pPr>
        <w:spacing w:after="0" w:line="240" w:lineRule="auto"/>
        <w:jc w:val="both"/>
        <w:rPr>
          <w:rFonts w:cs="Arial"/>
          <w:sz w:val="22"/>
        </w:rPr>
      </w:pPr>
    </w:p>
    <w:p w14:paraId="28BE150B" w14:textId="77777777" w:rsidR="00955E6E" w:rsidRPr="00B6197B" w:rsidRDefault="00955E6E" w:rsidP="00B6197B">
      <w:pPr>
        <w:spacing w:after="0" w:line="240" w:lineRule="auto"/>
        <w:jc w:val="both"/>
        <w:rPr>
          <w:rFonts w:cs="Arial"/>
          <w:sz w:val="22"/>
        </w:rPr>
      </w:pPr>
      <w:r>
        <w:rPr>
          <w:sz w:val="22"/>
        </w:rPr>
        <w:t xml:space="preserve">A Diretoria de Conformidade avaliará este relatório através da metodologia </w:t>
      </w:r>
      <w:r>
        <w:rPr>
          <w:b/>
          <w:color w:val="00B050"/>
          <w:sz w:val="22"/>
        </w:rPr>
        <w:t>CUM-PRO-005-F-002 Metodologia HIE</w:t>
      </w:r>
      <w:r>
        <w:rPr>
          <w:sz w:val="22"/>
        </w:rPr>
        <w:t>, para determinar a necessidade de um relatório de operação suspeita (ROS) à UIAF.</w:t>
      </w:r>
    </w:p>
    <w:p w14:paraId="1F3A10F4" w14:textId="77777777" w:rsidR="00955E6E" w:rsidRPr="00B6197B" w:rsidRDefault="00955E6E" w:rsidP="00B6197B">
      <w:pPr>
        <w:spacing w:after="0" w:line="240" w:lineRule="auto"/>
        <w:jc w:val="both"/>
        <w:rPr>
          <w:rFonts w:cs="Arial"/>
          <w:sz w:val="22"/>
        </w:rPr>
      </w:pPr>
    </w:p>
    <w:p w14:paraId="11A91ED6" w14:textId="77777777" w:rsidR="00955E6E" w:rsidRPr="00B6197B" w:rsidRDefault="00955E6E" w:rsidP="00B6197B">
      <w:pPr>
        <w:spacing w:after="0" w:line="240" w:lineRule="auto"/>
        <w:jc w:val="both"/>
        <w:rPr>
          <w:rFonts w:cs="Arial"/>
          <w:sz w:val="22"/>
        </w:rPr>
      </w:pPr>
      <w:r>
        <w:rPr>
          <w:sz w:val="22"/>
        </w:rPr>
        <w:t>A detecção de operações atípicas para as diferentes partes interessadas será realizada da seguinte forma:</w:t>
      </w:r>
    </w:p>
    <w:p w14:paraId="2010A214" w14:textId="77777777" w:rsidR="00955E6E" w:rsidRPr="00B6197B" w:rsidRDefault="00955E6E" w:rsidP="00B6197B">
      <w:pPr>
        <w:pStyle w:val="Textoindependiente"/>
        <w:spacing w:after="0" w:line="240" w:lineRule="auto"/>
        <w:rPr>
          <w:rFonts w:cs="Arial"/>
          <w:sz w:val="22"/>
        </w:rPr>
      </w:pPr>
    </w:p>
    <w:p w14:paraId="3926A4CB" w14:textId="77777777" w:rsidR="00955E6E" w:rsidRPr="00B6197B" w:rsidRDefault="00955E6E" w:rsidP="00B6197B">
      <w:pPr>
        <w:pStyle w:val="Textoindependiente"/>
        <w:widowControl w:val="0"/>
        <w:numPr>
          <w:ilvl w:val="0"/>
          <w:numId w:val="27"/>
        </w:numPr>
        <w:autoSpaceDE w:val="0"/>
        <w:autoSpaceDN w:val="0"/>
        <w:spacing w:after="0" w:line="240" w:lineRule="auto"/>
        <w:ind w:right="123"/>
        <w:jc w:val="both"/>
        <w:rPr>
          <w:rFonts w:cs="Arial"/>
          <w:sz w:val="22"/>
        </w:rPr>
      </w:pPr>
      <w:r>
        <w:rPr>
          <w:sz w:val="22"/>
        </w:rPr>
        <w:t>Cada proprietário do processo será responsável pela análise do seu processo e qualquer violação que possa estar direta ou indiretamente relacionada a LD/FT/FPADM deve ser comunicada imediatamente ao Responsável de Conformidade.</w:t>
      </w:r>
    </w:p>
    <w:p w14:paraId="290E1AF5" w14:textId="77777777" w:rsidR="00955E6E" w:rsidRPr="00B6197B" w:rsidRDefault="00955E6E" w:rsidP="00B6197B">
      <w:pPr>
        <w:pStyle w:val="Textoindependiente"/>
        <w:widowControl w:val="0"/>
        <w:numPr>
          <w:ilvl w:val="0"/>
          <w:numId w:val="27"/>
        </w:numPr>
        <w:autoSpaceDE w:val="0"/>
        <w:autoSpaceDN w:val="0"/>
        <w:spacing w:after="0" w:line="240" w:lineRule="auto"/>
        <w:ind w:right="123"/>
        <w:jc w:val="both"/>
        <w:rPr>
          <w:rFonts w:cs="Arial"/>
          <w:sz w:val="22"/>
        </w:rPr>
      </w:pPr>
      <w:r>
        <w:rPr>
          <w:sz w:val="22"/>
        </w:rPr>
        <w:t xml:space="preserve">De acordo com </w:t>
      </w:r>
      <w:r>
        <w:rPr>
          <w:b/>
          <w:color w:val="00B050"/>
          <w:sz w:val="22"/>
        </w:rPr>
        <w:t>CUM-PRO-002 Procedimento de verificação em listas de controle</w:t>
      </w:r>
      <w:r>
        <w:rPr>
          <w:sz w:val="22"/>
        </w:rPr>
        <w:t xml:space="preserve">, o processo correspondente será fornecido para as correspondências que forem geradas ou que possam estar </w:t>
      </w:r>
      <w:proofErr w:type="gramStart"/>
      <w:r>
        <w:rPr>
          <w:sz w:val="22"/>
        </w:rPr>
        <w:t>direta</w:t>
      </w:r>
      <w:proofErr w:type="gramEnd"/>
      <w:r>
        <w:rPr>
          <w:sz w:val="22"/>
        </w:rPr>
        <w:t xml:space="preserve"> ou indiretamente relacionadas a LD/FT/FPADM.</w:t>
      </w:r>
    </w:p>
    <w:p w14:paraId="1D2CFC67" w14:textId="3C448D80" w:rsidR="00955E6E" w:rsidRDefault="00955E6E" w:rsidP="00B6197B">
      <w:pPr>
        <w:pStyle w:val="Textoindependiente"/>
        <w:spacing w:after="0" w:line="240" w:lineRule="auto"/>
        <w:ind w:right="120"/>
        <w:jc w:val="both"/>
        <w:rPr>
          <w:rFonts w:cs="Arial"/>
          <w:sz w:val="22"/>
        </w:rPr>
      </w:pPr>
      <w:bookmarkStart w:id="2102" w:name="_bookmark55"/>
      <w:bookmarkStart w:id="2103" w:name="_bookmark56"/>
      <w:bookmarkStart w:id="2104" w:name="_bookmark57"/>
      <w:bookmarkStart w:id="2105" w:name="_bookmark58"/>
      <w:bookmarkStart w:id="2106" w:name="_bookmark59"/>
      <w:bookmarkStart w:id="2107" w:name="_bookmark60"/>
      <w:bookmarkStart w:id="2108" w:name="_bookmark61"/>
      <w:bookmarkEnd w:id="2102"/>
      <w:bookmarkEnd w:id="2103"/>
      <w:bookmarkEnd w:id="2104"/>
      <w:bookmarkEnd w:id="2105"/>
      <w:bookmarkEnd w:id="2106"/>
      <w:bookmarkEnd w:id="2107"/>
      <w:bookmarkEnd w:id="2108"/>
    </w:p>
    <w:p w14:paraId="2CF544A3" w14:textId="77777777" w:rsidR="00E56425" w:rsidRPr="00B6197B" w:rsidRDefault="00E56425" w:rsidP="00B6197B">
      <w:pPr>
        <w:pStyle w:val="Textoindependiente"/>
        <w:spacing w:after="0" w:line="240" w:lineRule="auto"/>
        <w:ind w:right="120"/>
        <w:jc w:val="both"/>
        <w:rPr>
          <w:rFonts w:cs="Arial"/>
          <w:sz w:val="22"/>
        </w:rPr>
      </w:pPr>
    </w:p>
    <w:p w14:paraId="61DBB543" w14:textId="77777777" w:rsidR="00955E6E" w:rsidRPr="00B6197B" w:rsidRDefault="00955E6E" w:rsidP="00C67257">
      <w:pPr>
        <w:pStyle w:val="Estilo3"/>
      </w:pPr>
      <w:bookmarkStart w:id="2109" w:name="_Toc113909690"/>
      <w:bookmarkStart w:id="2110" w:name="_Toc113910084"/>
      <w:bookmarkStart w:id="2111" w:name="_Toc113910466"/>
      <w:bookmarkStart w:id="2112" w:name="_Toc113910843"/>
      <w:bookmarkStart w:id="2113" w:name="_Toc113911712"/>
      <w:bookmarkStart w:id="2114" w:name="_Toc113912098"/>
      <w:bookmarkStart w:id="2115" w:name="_Toc113909691"/>
      <w:bookmarkStart w:id="2116" w:name="_Toc113910085"/>
      <w:bookmarkStart w:id="2117" w:name="_Toc113910467"/>
      <w:bookmarkStart w:id="2118" w:name="_Toc113910844"/>
      <w:bookmarkStart w:id="2119" w:name="_Toc113911713"/>
      <w:bookmarkStart w:id="2120" w:name="_Toc113912099"/>
      <w:bookmarkStart w:id="2121" w:name="_Toc113909692"/>
      <w:bookmarkStart w:id="2122" w:name="_Toc113910086"/>
      <w:bookmarkStart w:id="2123" w:name="_Toc113910468"/>
      <w:bookmarkStart w:id="2124" w:name="_Toc113910845"/>
      <w:bookmarkStart w:id="2125" w:name="_Toc113911714"/>
      <w:bookmarkStart w:id="2126" w:name="_Toc113912100"/>
      <w:bookmarkStart w:id="2127" w:name="_bookmark62"/>
      <w:bookmarkStart w:id="2128" w:name="_Toc113911715"/>
      <w:bookmarkStart w:id="2129" w:name="_Toc121403588"/>
      <w:bookmarkStart w:id="2130" w:name="_Toc132695043"/>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t>ATENÇÃO AOS REQUISITOS DE INFORMAÇÃO PELAS AUTORIDADES COMPETENTES EM MATÉRIA DE LD/FT/FPADM</w:t>
      </w:r>
      <w:bookmarkEnd w:id="2128"/>
      <w:bookmarkEnd w:id="2129"/>
      <w:bookmarkEnd w:id="2130"/>
      <w:r>
        <w:t xml:space="preserve"> </w:t>
      </w:r>
    </w:p>
    <w:p w14:paraId="44C5ADDF" w14:textId="77777777" w:rsidR="00955E6E" w:rsidRPr="00E3264B" w:rsidRDefault="00955E6E" w:rsidP="00B6197B">
      <w:pPr>
        <w:spacing w:after="0" w:line="240" w:lineRule="auto"/>
        <w:contextualSpacing/>
        <w:jc w:val="both"/>
        <w:rPr>
          <w:rFonts w:cs="Arial"/>
          <w:bCs/>
          <w:sz w:val="22"/>
        </w:rPr>
      </w:pPr>
    </w:p>
    <w:p w14:paraId="6EAC1861" w14:textId="77777777" w:rsidR="00955E6E" w:rsidRPr="00B6197B" w:rsidRDefault="00955E6E" w:rsidP="00B6197B">
      <w:pPr>
        <w:spacing w:after="0" w:line="240" w:lineRule="auto"/>
        <w:jc w:val="both"/>
        <w:rPr>
          <w:rFonts w:cs="Arial"/>
          <w:sz w:val="22"/>
        </w:rPr>
      </w:pPr>
      <w:r>
        <w:rPr>
          <w:sz w:val="22"/>
        </w:rPr>
        <w:t xml:space="preserve">Qualquer solicitação de informação por parte das autoridades competentes em matéria de prevenção e controle de LD/FT/FPADM será tratado pelo Responsável de Conformidade, que compilará a informação necessária e responderá ao pedido nos prazos estabelecidos. </w:t>
      </w:r>
    </w:p>
    <w:p w14:paraId="5B302F4E" w14:textId="77777777" w:rsidR="00955E6E" w:rsidRPr="00B6197B" w:rsidRDefault="00955E6E" w:rsidP="00B6197B">
      <w:pPr>
        <w:spacing w:after="0" w:line="240" w:lineRule="auto"/>
        <w:jc w:val="both"/>
        <w:rPr>
          <w:rFonts w:cs="Arial"/>
          <w:sz w:val="22"/>
        </w:rPr>
      </w:pPr>
    </w:p>
    <w:p w14:paraId="6293BD18" w14:textId="77777777" w:rsidR="00955E6E" w:rsidRPr="00B6197B" w:rsidRDefault="00955E6E" w:rsidP="00B6197B">
      <w:pPr>
        <w:spacing w:after="0" w:line="240" w:lineRule="auto"/>
        <w:jc w:val="both"/>
        <w:rPr>
          <w:rFonts w:cs="Arial"/>
          <w:sz w:val="22"/>
        </w:rPr>
      </w:pPr>
      <w:r>
        <w:rPr>
          <w:sz w:val="22"/>
        </w:rPr>
        <w:t xml:space="preserve">Os colaboradores que receberem solicitações de informação de autoridades competentes em matéria de LD/FT/FPADM encaminharão essas solicitações ao Responsável de Conformidade.  </w:t>
      </w:r>
    </w:p>
    <w:p w14:paraId="58CA21ED" w14:textId="77777777" w:rsidR="00955E6E" w:rsidRPr="00B6197B" w:rsidRDefault="00955E6E" w:rsidP="00B6197B">
      <w:pPr>
        <w:spacing w:after="0" w:line="240" w:lineRule="auto"/>
        <w:jc w:val="both"/>
        <w:rPr>
          <w:rFonts w:cs="Arial"/>
          <w:sz w:val="22"/>
        </w:rPr>
      </w:pPr>
    </w:p>
    <w:p w14:paraId="5D8463A0" w14:textId="77777777" w:rsidR="00955E6E" w:rsidRPr="00B6197B" w:rsidRDefault="00955E6E" w:rsidP="00B6197B">
      <w:pPr>
        <w:spacing w:after="0" w:line="240" w:lineRule="auto"/>
        <w:jc w:val="both"/>
        <w:rPr>
          <w:rFonts w:cs="Arial"/>
          <w:sz w:val="22"/>
        </w:rPr>
      </w:pPr>
      <w:r>
        <w:rPr>
          <w:sz w:val="22"/>
        </w:rPr>
        <w:lastRenderedPageBreak/>
        <w:t xml:space="preserve">O Responsável de Conformidade poderá solicitar apoio da Vice-Presidência Jurídica para a análise da respectiva resposta a fim de proceder à elaboração e envio da resposta ao requerimento no prazo previsto na solicitação. </w:t>
      </w:r>
    </w:p>
    <w:p w14:paraId="3AEEEBDC" w14:textId="77777777" w:rsidR="00955E6E" w:rsidRPr="00B6197B" w:rsidRDefault="00955E6E" w:rsidP="00B6197B">
      <w:pPr>
        <w:spacing w:after="0" w:line="240" w:lineRule="auto"/>
        <w:jc w:val="both"/>
        <w:rPr>
          <w:rFonts w:cs="Arial"/>
          <w:sz w:val="22"/>
        </w:rPr>
      </w:pPr>
    </w:p>
    <w:p w14:paraId="7ADB1EA0" w14:textId="48C65E24" w:rsidR="00955E6E" w:rsidRDefault="00955E6E" w:rsidP="00A34363">
      <w:pPr>
        <w:spacing w:after="0" w:line="240" w:lineRule="auto"/>
        <w:jc w:val="both"/>
        <w:rPr>
          <w:rFonts w:cs="Arial"/>
          <w:sz w:val="22"/>
        </w:rPr>
      </w:pPr>
      <w:r>
        <w:rPr>
          <w:sz w:val="22"/>
        </w:rPr>
        <w:t>O requerimento, a resposta enviada e os documentos comprobatórios necessários para a resposta são arquivados pela Diretoria de Conformidade Corporativa, de acordo com a Política de Gestão Documental e as Tabelas de Retenção de Documentos.</w:t>
      </w:r>
    </w:p>
    <w:p w14:paraId="7D165567" w14:textId="5CD757D0" w:rsidR="00903369" w:rsidRDefault="00903369" w:rsidP="00B6197B">
      <w:pPr>
        <w:spacing w:after="0" w:line="240" w:lineRule="auto"/>
        <w:jc w:val="both"/>
        <w:rPr>
          <w:rFonts w:cs="Arial"/>
          <w:sz w:val="22"/>
        </w:rPr>
      </w:pPr>
    </w:p>
    <w:p w14:paraId="4C50A918" w14:textId="77777777" w:rsidR="00903369" w:rsidRPr="00B6197B" w:rsidRDefault="00903369" w:rsidP="00B6197B">
      <w:pPr>
        <w:spacing w:after="0" w:line="240" w:lineRule="auto"/>
        <w:jc w:val="both"/>
        <w:rPr>
          <w:rFonts w:cs="Arial"/>
          <w:sz w:val="22"/>
        </w:rPr>
      </w:pPr>
    </w:p>
    <w:p w14:paraId="4332D9CF" w14:textId="77777777" w:rsidR="00955E6E" w:rsidRPr="00B6197B" w:rsidRDefault="00955E6E" w:rsidP="00903369">
      <w:pPr>
        <w:pStyle w:val="Estilo3"/>
      </w:pPr>
      <w:bookmarkStart w:id="2131" w:name="_Toc536689720"/>
      <w:bookmarkStart w:id="2132" w:name="_Toc113911716"/>
      <w:bookmarkStart w:id="2133" w:name="_Toc121403589"/>
      <w:bookmarkStart w:id="2134" w:name="_Toc132695044"/>
      <w:r>
        <w:t>FORMAÇÃO</w:t>
      </w:r>
      <w:bookmarkEnd w:id="2131"/>
      <w:r>
        <w:t xml:space="preserve"> E CONSCIENTIZAÇÃO</w:t>
      </w:r>
      <w:bookmarkEnd w:id="2132"/>
      <w:bookmarkEnd w:id="2133"/>
      <w:bookmarkEnd w:id="2134"/>
      <w:r>
        <w:t xml:space="preserve"> </w:t>
      </w:r>
    </w:p>
    <w:p w14:paraId="10DAB371" w14:textId="77777777" w:rsidR="00955E6E" w:rsidRPr="00B6197B" w:rsidRDefault="00955E6E" w:rsidP="00B6197B">
      <w:pPr>
        <w:spacing w:after="0" w:line="240" w:lineRule="auto"/>
        <w:rPr>
          <w:rFonts w:cs="Arial"/>
          <w:sz w:val="22"/>
        </w:rPr>
      </w:pPr>
    </w:p>
    <w:p w14:paraId="3122B657" w14:textId="77777777" w:rsidR="00955E6E" w:rsidRPr="00B6197B" w:rsidRDefault="00955E6E" w:rsidP="00B6197B">
      <w:pPr>
        <w:adjustRightInd w:val="0"/>
        <w:spacing w:after="0" w:line="240" w:lineRule="auto"/>
        <w:contextualSpacing/>
        <w:jc w:val="both"/>
        <w:rPr>
          <w:rFonts w:cs="Arial"/>
          <w:sz w:val="22"/>
        </w:rPr>
      </w:pPr>
      <w:r>
        <w:rPr>
          <w:sz w:val="22"/>
        </w:rPr>
        <w:t>A Diretoria de Conformidade, em articulação com as respetivas áreas, deve promover uma cultura de autocontrole e de gestão da prevenção de LD/FT/FPADM, de forma que os colaboradores possam analisar e/ou detectar tentativas ou operações atípicas, a fim de evitar que o GEB seja usado como instrumento para realizar atividades ilícitas.</w:t>
      </w:r>
    </w:p>
    <w:p w14:paraId="1BB9FB9A" w14:textId="77777777" w:rsidR="00955E6E" w:rsidRPr="00B6197B" w:rsidRDefault="00955E6E" w:rsidP="00B6197B">
      <w:pPr>
        <w:adjustRightInd w:val="0"/>
        <w:spacing w:after="0" w:line="240" w:lineRule="auto"/>
        <w:contextualSpacing/>
        <w:jc w:val="both"/>
        <w:rPr>
          <w:rFonts w:cs="Arial"/>
          <w:sz w:val="22"/>
        </w:rPr>
      </w:pPr>
    </w:p>
    <w:p w14:paraId="48F60E2C" w14:textId="77777777" w:rsidR="00955E6E" w:rsidRPr="00B6197B" w:rsidRDefault="00955E6E" w:rsidP="00B6197B">
      <w:pPr>
        <w:adjustRightInd w:val="0"/>
        <w:spacing w:after="0" w:line="240" w:lineRule="auto"/>
        <w:contextualSpacing/>
        <w:jc w:val="both"/>
        <w:rPr>
          <w:rFonts w:cs="Arial"/>
          <w:sz w:val="22"/>
        </w:rPr>
      </w:pPr>
      <w:r>
        <w:rPr>
          <w:sz w:val="22"/>
        </w:rPr>
        <w:t>O plano anual de formação do Programa de Ética e Conformidade inclui, entre seus elementos e componentes, a divulgação do Sistema Integral de Prevenção da Lavagem de Dinheiro, Financiamento do Terrorismo e Financiamento da Proliferação de Armas de Destruição em Massa.</w:t>
      </w:r>
    </w:p>
    <w:p w14:paraId="228A95E9" w14:textId="77777777" w:rsidR="00955E6E" w:rsidRPr="00E3264B" w:rsidRDefault="00955E6E" w:rsidP="00B6197B">
      <w:pPr>
        <w:adjustRightInd w:val="0"/>
        <w:spacing w:after="0" w:line="240" w:lineRule="auto"/>
        <w:contextualSpacing/>
        <w:jc w:val="both"/>
        <w:rPr>
          <w:rFonts w:cs="Arial"/>
          <w:bCs/>
          <w:sz w:val="22"/>
          <w:lang w:val="es-MX"/>
        </w:rPr>
      </w:pPr>
    </w:p>
    <w:p w14:paraId="39A5E303" w14:textId="588A2D22" w:rsidR="00955E6E" w:rsidRDefault="00955E6E" w:rsidP="00B6197B">
      <w:pPr>
        <w:spacing w:after="0" w:line="240" w:lineRule="auto"/>
        <w:jc w:val="both"/>
        <w:rPr>
          <w:rFonts w:cs="Arial"/>
          <w:sz w:val="22"/>
        </w:rPr>
      </w:pPr>
      <w:r>
        <w:rPr>
          <w:sz w:val="22"/>
        </w:rPr>
        <w:t>O GEB</w:t>
      </w:r>
      <w:r>
        <w:rPr>
          <w:b/>
          <w:sz w:val="22"/>
        </w:rPr>
        <w:t xml:space="preserve"> </w:t>
      </w:r>
      <w:r>
        <w:rPr>
          <w:sz w:val="22"/>
        </w:rPr>
        <w:t>utilizará diferentes meios de divulgação como formação presencial, virtual, E-learning, peças de comunicação ou qualquer ferramenta que implemente de forma dinâmica e objetiva uma filosofia de atenção ao risco de LD/FT/FPADM.</w:t>
      </w:r>
    </w:p>
    <w:p w14:paraId="47F24A97" w14:textId="77777777" w:rsidR="00903369" w:rsidRPr="00B6197B" w:rsidRDefault="00903369" w:rsidP="00A34363">
      <w:pPr>
        <w:spacing w:after="0" w:line="240" w:lineRule="auto"/>
        <w:jc w:val="both"/>
        <w:rPr>
          <w:rFonts w:cs="Arial"/>
          <w:sz w:val="22"/>
        </w:rPr>
      </w:pPr>
    </w:p>
    <w:p w14:paraId="2C02BBFD" w14:textId="77777777" w:rsidR="00955E6E" w:rsidRPr="00B6197B" w:rsidRDefault="00955E6E" w:rsidP="00A34363">
      <w:pPr>
        <w:adjustRightInd w:val="0"/>
        <w:spacing w:after="0" w:line="240" w:lineRule="auto"/>
        <w:contextualSpacing/>
        <w:jc w:val="both"/>
        <w:rPr>
          <w:rFonts w:cs="Arial"/>
          <w:sz w:val="22"/>
        </w:rPr>
      </w:pPr>
    </w:p>
    <w:p w14:paraId="7FF2A0D6" w14:textId="77777777" w:rsidR="00955E6E" w:rsidRPr="00B6197B" w:rsidRDefault="00955E6E" w:rsidP="00A34363">
      <w:pPr>
        <w:pStyle w:val="Estilo3"/>
      </w:pPr>
      <w:bookmarkStart w:id="2135" w:name="_Toc113911717"/>
      <w:bookmarkStart w:id="2136" w:name="_Toc121403590"/>
      <w:bookmarkStart w:id="2137" w:name="_Toc132695045"/>
      <w:r>
        <w:t>FERRAMENTAS TECNOLÓGICAS</w:t>
      </w:r>
      <w:bookmarkEnd w:id="2135"/>
      <w:bookmarkEnd w:id="2136"/>
      <w:bookmarkEnd w:id="2137"/>
    </w:p>
    <w:p w14:paraId="1A114055" w14:textId="77777777" w:rsidR="00955E6E" w:rsidRPr="00B6197B" w:rsidRDefault="00955E6E" w:rsidP="00A34363">
      <w:pPr>
        <w:pStyle w:val="Textoindependiente"/>
        <w:spacing w:after="0" w:line="240" w:lineRule="auto"/>
        <w:ind w:right="125"/>
        <w:jc w:val="both"/>
        <w:rPr>
          <w:rFonts w:cs="Arial"/>
          <w:sz w:val="22"/>
        </w:rPr>
      </w:pPr>
    </w:p>
    <w:p w14:paraId="22DDC9D5" w14:textId="5E796C61" w:rsidR="00955E6E" w:rsidRDefault="00955E6E" w:rsidP="00A34363">
      <w:pPr>
        <w:pStyle w:val="Textoindependiente"/>
        <w:spacing w:after="0" w:line="240" w:lineRule="auto"/>
        <w:ind w:right="125"/>
        <w:jc w:val="both"/>
        <w:rPr>
          <w:rFonts w:cs="Arial"/>
          <w:sz w:val="22"/>
        </w:rPr>
      </w:pPr>
      <w:r>
        <w:rPr>
          <w:sz w:val="22"/>
        </w:rPr>
        <w:t xml:space="preserve">A </w:t>
      </w:r>
      <w:proofErr w:type="spellStart"/>
      <w:r>
        <w:rPr>
          <w:sz w:val="22"/>
        </w:rPr>
        <w:t>infra-estrutura</w:t>
      </w:r>
      <w:proofErr w:type="spellEnd"/>
      <w:r>
        <w:rPr>
          <w:sz w:val="22"/>
        </w:rPr>
        <w:t xml:space="preserve"> tecnológica do GEB deve estar de acordo com suas atividades, operações, risco e tamanho, o que deve permitir a implementação dos controles necessários que garantam o bom funcionamento do SIPLA, tanto em seus bancos de dados quanto no suporte ao monitoramento das operações com suas contrapartes.</w:t>
      </w:r>
    </w:p>
    <w:p w14:paraId="733FAA64" w14:textId="77777777" w:rsidR="0017533E" w:rsidRPr="00B6197B" w:rsidRDefault="0017533E" w:rsidP="00A34363">
      <w:pPr>
        <w:pStyle w:val="Textoindependiente"/>
        <w:spacing w:after="0" w:line="240" w:lineRule="auto"/>
        <w:ind w:right="125"/>
        <w:jc w:val="both"/>
        <w:rPr>
          <w:rFonts w:cs="Arial"/>
          <w:sz w:val="22"/>
        </w:rPr>
      </w:pPr>
    </w:p>
    <w:p w14:paraId="3194B8C3" w14:textId="77777777" w:rsidR="00955E6E" w:rsidRPr="00B6197B" w:rsidRDefault="00955E6E" w:rsidP="00A34363">
      <w:pPr>
        <w:pStyle w:val="Textoindependiente"/>
        <w:spacing w:after="0" w:line="240" w:lineRule="auto"/>
        <w:ind w:right="125"/>
        <w:jc w:val="both"/>
        <w:rPr>
          <w:rFonts w:cs="Arial"/>
          <w:sz w:val="22"/>
        </w:rPr>
      </w:pPr>
    </w:p>
    <w:p w14:paraId="3180D626" w14:textId="2BD7966B" w:rsidR="00955E6E" w:rsidRPr="00B6197B" w:rsidRDefault="00AE44F9" w:rsidP="00A34363">
      <w:pPr>
        <w:pStyle w:val="Estilo5"/>
      </w:pPr>
      <w:bookmarkStart w:id="2138" w:name="_Toc113911718"/>
      <w:bookmarkStart w:id="2139" w:name="_Toc121403591"/>
      <w:r>
        <w:t>FERRAMENTA DE CONSULTA EM LISTAS</w:t>
      </w:r>
      <w:bookmarkStart w:id="2140" w:name="_Toc536689729"/>
      <w:bookmarkEnd w:id="2138"/>
      <w:bookmarkEnd w:id="2139"/>
      <w:r>
        <w:t xml:space="preserve"> </w:t>
      </w:r>
      <w:bookmarkEnd w:id="2140"/>
    </w:p>
    <w:p w14:paraId="36A44A52" w14:textId="77777777" w:rsidR="00955E6E" w:rsidRPr="00B6197B" w:rsidRDefault="00955E6E" w:rsidP="00A34363">
      <w:pPr>
        <w:spacing w:after="0" w:line="240" w:lineRule="auto"/>
        <w:rPr>
          <w:rFonts w:cs="Arial"/>
          <w:sz w:val="22"/>
        </w:rPr>
      </w:pPr>
    </w:p>
    <w:p w14:paraId="57C3EF73" w14:textId="77777777" w:rsidR="00955E6E" w:rsidRPr="00B6197B" w:rsidRDefault="00955E6E" w:rsidP="00A34363">
      <w:pPr>
        <w:spacing w:after="0" w:line="240" w:lineRule="auto"/>
        <w:jc w:val="both"/>
        <w:rPr>
          <w:rFonts w:cs="Arial"/>
          <w:sz w:val="22"/>
        </w:rPr>
      </w:pPr>
      <w:r>
        <w:rPr>
          <w:sz w:val="22"/>
        </w:rPr>
        <w:t xml:space="preserve">É a ferramenta de verificação em listas de controle, que consolida informações de bancos de dados públicos, listas vinculativas, sanções, mídia, órgãos de controle, entre outros. </w:t>
      </w:r>
    </w:p>
    <w:p w14:paraId="12C5E972" w14:textId="324D4EB3" w:rsidR="00955E6E" w:rsidRDefault="00955E6E" w:rsidP="00A34363">
      <w:pPr>
        <w:pStyle w:val="Textoindependiente"/>
        <w:spacing w:after="0" w:line="240" w:lineRule="auto"/>
        <w:ind w:right="125"/>
        <w:jc w:val="both"/>
        <w:rPr>
          <w:rFonts w:cs="Arial"/>
          <w:sz w:val="22"/>
        </w:rPr>
      </w:pPr>
    </w:p>
    <w:p w14:paraId="5AD0E57E" w14:textId="77777777" w:rsidR="0017533E" w:rsidRPr="00B6197B" w:rsidRDefault="0017533E" w:rsidP="00A34363">
      <w:pPr>
        <w:pStyle w:val="Textoindependiente"/>
        <w:spacing w:after="0" w:line="240" w:lineRule="auto"/>
        <w:ind w:right="125"/>
        <w:jc w:val="both"/>
        <w:rPr>
          <w:rFonts w:cs="Arial"/>
          <w:sz w:val="22"/>
        </w:rPr>
      </w:pPr>
    </w:p>
    <w:p w14:paraId="4D9965A6" w14:textId="353FF2A3" w:rsidR="00955E6E" w:rsidRPr="00B6197B" w:rsidRDefault="00AE44F9" w:rsidP="00A34363">
      <w:pPr>
        <w:pStyle w:val="Estilo5"/>
      </w:pPr>
      <w:bookmarkStart w:id="2141" w:name="_Toc536689730"/>
      <w:bookmarkStart w:id="2142" w:name="_Toc113911719"/>
      <w:bookmarkStart w:id="2143" w:name="_Toc121403592"/>
      <w:r>
        <w:t>HIE</w:t>
      </w:r>
      <w:bookmarkEnd w:id="2141"/>
      <w:r>
        <w:t xml:space="preserve"> – TÓPICOS, IDEIAS E ELEMENTOS DE INTERESSE DAS AUTORIDADES</w:t>
      </w:r>
      <w:bookmarkEnd w:id="2142"/>
      <w:bookmarkEnd w:id="2143"/>
    </w:p>
    <w:p w14:paraId="10DD63BB" w14:textId="77777777" w:rsidR="00955E6E" w:rsidRPr="00B6197B" w:rsidRDefault="00955E6E" w:rsidP="00A34363">
      <w:pPr>
        <w:spacing w:after="0" w:line="240" w:lineRule="auto"/>
        <w:jc w:val="both"/>
        <w:rPr>
          <w:rFonts w:cs="Arial"/>
          <w:sz w:val="22"/>
        </w:rPr>
      </w:pPr>
    </w:p>
    <w:p w14:paraId="1847A8EB" w14:textId="77777777" w:rsidR="00955E6E" w:rsidRPr="00B6197B" w:rsidRDefault="00955E6E" w:rsidP="00A34363">
      <w:pPr>
        <w:spacing w:after="0" w:line="240" w:lineRule="auto"/>
        <w:jc w:val="both"/>
        <w:rPr>
          <w:rFonts w:cs="Arial"/>
          <w:sz w:val="22"/>
        </w:rPr>
      </w:pPr>
      <w:r>
        <w:rPr>
          <w:sz w:val="22"/>
        </w:rPr>
        <w:t xml:space="preserve">O HIE é uma ferramenta desenvolvida sob medida para o GEB, que permite uma análise objetiva de todas as operações classificadas como atípicas e determina se deve ser </w:t>
      </w:r>
      <w:r>
        <w:rPr>
          <w:sz w:val="22"/>
        </w:rPr>
        <w:lastRenderedPageBreak/>
        <w:t>apresentado ou não um relatório de operação suspeita (ROS) à Unidade de Informação e Análise Financeira (UIAF), por meio da aplicação de uma metodologia quantitativa.</w:t>
      </w:r>
    </w:p>
    <w:p w14:paraId="10280AC1" w14:textId="1B010305" w:rsidR="00955E6E" w:rsidRDefault="00955E6E" w:rsidP="00A34363">
      <w:pPr>
        <w:pStyle w:val="Textoindependiente"/>
        <w:spacing w:after="0" w:line="240" w:lineRule="auto"/>
        <w:ind w:right="125"/>
        <w:jc w:val="both"/>
        <w:rPr>
          <w:rFonts w:cs="Arial"/>
          <w:sz w:val="22"/>
        </w:rPr>
      </w:pPr>
    </w:p>
    <w:p w14:paraId="10DD8E0B" w14:textId="77777777" w:rsidR="0017533E" w:rsidRPr="00B6197B" w:rsidRDefault="0017533E" w:rsidP="00A34363">
      <w:pPr>
        <w:pStyle w:val="Textoindependiente"/>
        <w:spacing w:after="0" w:line="240" w:lineRule="auto"/>
        <w:ind w:right="125"/>
        <w:jc w:val="both"/>
        <w:rPr>
          <w:rFonts w:cs="Arial"/>
          <w:sz w:val="22"/>
        </w:rPr>
      </w:pPr>
    </w:p>
    <w:p w14:paraId="6B31373F" w14:textId="648D3A37" w:rsidR="00955E6E" w:rsidRPr="00B6197B" w:rsidRDefault="0017533E" w:rsidP="00A34363">
      <w:pPr>
        <w:pStyle w:val="Estilo5"/>
      </w:pPr>
      <w:bookmarkStart w:id="2144" w:name="_Toc113911720"/>
      <w:bookmarkStart w:id="2145" w:name="_Toc121403593"/>
      <w:r>
        <w:t>FERRAMENTA DE CONSULTA DOS BENEFICIÁRIOS FINAIS</w:t>
      </w:r>
      <w:bookmarkEnd w:id="2144"/>
      <w:bookmarkEnd w:id="2145"/>
    </w:p>
    <w:p w14:paraId="0AFCBFC8" w14:textId="77777777" w:rsidR="00A34363" w:rsidRDefault="00A34363" w:rsidP="00A34363">
      <w:pPr>
        <w:pStyle w:val="Textoindependiente"/>
        <w:spacing w:after="0" w:line="240" w:lineRule="auto"/>
        <w:ind w:right="125"/>
        <w:jc w:val="both"/>
        <w:rPr>
          <w:rFonts w:cs="Arial"/>
          <w:sz w:val="22"/>
        </w:rPr>
      </w:pPr>
    </w:p>
    <w:p w14:paraId="5A21615F" w14:textId="5CDFA654" w:rsidR="00955E6E" w:rsidRPr="00B6197B" w:rsidRDefault="00955E6E" w:rsidP="00A34363">
      <w:pPr>
        <w:pStyle w:val="Textoindependiente"/>
        <w:spacing w:after="0" w:line="240" w:lineRule="auto"/>
        <w:ind w:right="125"/>
        <w:jc w:val="both"/>
        <w:rPr>
          <w:rFonts w:cs="Arial"/>
          <w:sz w:val="22"/>
        </w:rPr>
      </w:pPr>
      <w:r>
        <w:rPr>
          <w:sz w:val="22"/>
        </w:rPr>
        <w:t>É uma ferramenta de consulta de informação empresarial que permite identificar as estruturas societárias e o beneficiário final das empresas a nível global.</w:t>
      </w:r>
    </w:p>
    <w:p w14:paraId="4DA17285" w14:textId="63443134" w:rsidR="00955E6E" w:rsidRDefault="00955E6E" w:rsidP="00A34363">
      <w:pPr>
        <w:pStyle w:val="Textoindependiente"/>
        <w:spacing w:after="0" w:line="240" w:lineRule="auto"/>
        <w:ind w:right="125"/>
        <w:jc w:val="both"/>
        <w:rPr>
          <w:rFonts w:cs="Arial"/>
          <w:sz w:val="22"/>
        </w:rPr>
      </w:pPr>
    </w:p>
    <w:p w14:paraId="4A207361" w14:textId="77777777" w:rsidR="0017533E" w:rsidRPr="00B6197B" w:rsidRDefault="0017533E" w:rsidP="00A34363">
      <w:pPr>
        <w:pStyle w:val="Textoindependiente"/>
        <w:spacing w:after="0" w:line="240" w:lineRule="auto"/>
        <w:ind w:right="125"/>
        <w:jc w:val="both"/>
        <w:rPr>
          <w:rFonts w:cs="Arial"/>
          <w:sz w:val="22"/>
        </w:rPr>
      </w:pPr>
    </w:p>
    <w:p w14:paraId="45B33F91" w14:textId="014C12C9" w:rsidR="00955E6E" w:rsidRPr="00B6197B" w:rsidRDefault="0017533E" w:rsidP="00A34363">
      <w:pPr>
        <w:pStyle w:val="Estilo5"/>
      </w:pPr>
      <w:bookmarkStart w:id="2146" w:name="_Toc113911721"/>
      <w:bookmarkStart w:id="2147" w:name="_Toc121403594"/>
      <w:r>
        <w:t>OUTRAS FERRAMENTAS</w:t>
      </w:r>
      <w:bookmarkEnd w:id="2146"/>
      <w:bookmarkEnd w:id="2147"/>
    </w:p>
    <w:p w14:paraId="6145E7A2" w14:textId="77777777" w:rsidR="0017533E" w:rsidRDefault="0017533E" w:rsidP="00A34363">
      <w:pPr>
        <w:pStyle w:val="Textoindependiente"/>
        <w:spacing w:after="0" w:line="240" w:lineRule="auto"/>
        <w:ind w:right="125"/>
        <w:jc w:val="both"/>
        <w:rPr>
          <w:rFonts w:cs="Arial"/>
          <w:sz w:val="22"/>
        </w:rPr>
      </w:pPr>
    </w:p>
    <w:p w14:paraId="089A830F" w14:textId="6B5970B6" w:rsidR="00955E6E" w:rsidRPr="00B6197B" w:rsidRDefault="00955E6E" w:rsidP="00A34363">
      <w:pPr>
        <w:pStyle w:val="Textoindependiente"/>
        <w:spacing w:after="0" w:line="240" w:lineRule="auto"/>
        <w:ind w:right="125"/>
        <w:jc w:val="both"/>
        <w:rPr>
          <w:rFonts w:cs="Arial"/>
          <w:sz w:val="22"/>
        </w:rPr>
      </w:pPr>
      <w:r>
        <w:rPr>
          <w:sz w:val="22"/>
        </w:rPr>
        <w:t>O Responsável de Conformidade poderá contar com outras ferramentas como o Excel ou ferramentas existentes no mercado para complementar suas análises.</w:t>
      </w:r>
    </w:p>
    <w:p w14:paraId="2AA280B6" w14:textId="51D412E2" w:rsidR="00955E6E" w:rsidRDefault="00955E6E" w:rsidP="00A34363">
      <w:pPr>
        <w:pStyle w:val="Textoindependiente"/>
        <w:spacing w:after="0" w:line="240" w:lineRule="auto"/>
        <w:ind w:right="125"/>
        <w:jc w:val="both"/>
        <w:rPr>
          <w:rFonts w:cs="Arial"/>
          <w:sz w:val="22"/>
        </w:rPr>
      </w:pPr>
    </w:p>
    <w:p w14:paraId="4FE54A8F" w14:textId="77777777" w:rsidR="0017533E" w:rsidRPr="00B6197B" w:rsidRDefault="0017533E" w:rsidP="00B6197B">
      <w:pPr>
        <w:pStyle w:val="Textoindependiente"/>
        <w:spacing w:after="0" w:line="240" w:lineRule="auto"/>
        <w:ind w:right="125"/>
        <w:jc w:val="both"/>
        <w:rPr>
          <w:rFonts w:cs="Arial"/>
          <w:sz w:val="22"/>
        </w:rPr>
      </w:pPr>
    </w:p>
    <w:p w14:paraId="37308AAD" w14:textId="77777777" w:rsidR="00955E6E" w:rsidRPr="00B6197B" w:rsidRDefault="00955E6E" w:rsidP="00AE44F9">
      <w:pPr>
        <w:pStyle w:val="Estilo3"/>
      </w:pPr>
      <w:bookmarkStart w:id="2148" w:name="_Toc113909700"/>
      <w:bookmarkStart w:id="2149" w:name="_Toc113910094"/>
      <w:bookmarkStart w:id="2150" w:name="_Toc113910476"/>
      <w:bookmarkStart w:id="2151" w:name="_Toc113910853"/>
      <w:bookmarkStart w:id="2152" w:name="_Toc113911722"/>
      <w:bookmarkStart w:id="2153" w:name="_Toc113912108"/>
      <w:bookmarkStart w:id="2154" w:name="_Toc95152499"/>
      <w:bookmarkStart w:id="2155" w:name="_Toc113911723"/>
      <w:bookmarkStart w:id="2156" w:name="_Toc121403595"/>
      <w:bookmarkStart w:id="2157" w:name="_Toc132695046"/>
      <w:bookmarkEnd w:id="2148"/>
      <w:bookmarkEnd w:id="2149"/>
      <w:bookmarkEnd w:id="2150"/>
      <w:bookmarkEnd w:id="2151"/>
      <w:bookmarkEnd w:id="2152"/>
      <w:bookmarkEnd w:id="2153"/>
      <w:r>
        <w:t xml:space="preserve">CONSERVAÇÃO DE DOCUMENTOS RELACIONADOS AO </w:t>
      </w:r>
      <w:bookmarkEnd w:id="2154"/>
      <w:r>
        <w:t>SISTEMA LD/FT/FPADM</w:t>
      </w:r>
      <w:bookmarkEnd w:id="2155"/>
      <w:bookmarkEnd w:id="2156"/>
      <w:bookmarkEnd w:id="2157"/>
      <w:r>
        <w:t xml:space="preserve"> </w:t>
      </w:r>
    </w:p>
    <w:p w14:paraId="5C44F067" w14:textId="77777777" w:rsidR="00955E6E" w:rsidRPr="00B6197B" w:rsidRDefault="00955E6E" w:rsidP="00B6197B">
      <w:pPr>
        <w:pStyle w:val="Ttulo1"/>
        <w:tabs>
          <w:tab w:val="left" w:pos="851"/>
        </w:tabs>
        <w:spacing w:before="0" w:line="240" w:lineRule="auto"/>
        <w:jc w:val="both"/>
        <w:rPr>
          <w:rFonts w:ascii="Arial" w:hAnsi="Arial" w:cs="Arial"/>
          <w:b/>
          <w:bCs/>
          <w:sz w:val="22"/>
          <w:szCs w:val="22"/>
        </w:rPr>
      </w:pPr>
    </w:p>
    <w:p w14:paraId="5BC78C4A" w14:textId="77777777" w:rsidR="00955E6E" w:rsidRPr="00B6197B" w:rsidRDefault="00955E6E" w:rsidP="00B6197B">
      <w:pPr>
        <w:pStyle w:val="Textoindependiente"/>
        <w:spacing w:after="0" w:line="240" w:lineRule="auto"/>
        <w:ind w:right="125"/>
        <w:jc w:val="both"/>
        <w:rPr>
          <w:rFonts w:cs="Arial"/>
          <w:sz w:val="22"/>
        </w:rPr>
      </w:pPr>
      <w:r>
        <w:rPr>
          <w:sz w:val="22"/>
        </w:rPr>
        <w:t>Todos os registros e documentos gerados no desenvolvimento das políticas e procedimentos contidos neste Manual, incluindo os processos de Devida Diligência Aprofundada ou Intensificada, devem atender aos critérios de integridade, confiabilidade, disponibilidade, conformidade, eficácia, eficiência e confidencialidade das informações nele contidas e devem ser mantidas de acordo com os regulamentos que regem a preservação de livros e documentos comerciais.</w:t>
      </w:r>
    </w:p>
    <w:p w14:paraId="115DC9CE" w14:textId="77777777" w:rsidR="00955E6E" w:rsidRPr="00B6197B" w:rsidRDefault="00955E6E" w:rsidP="00B6197B">
      <w:pPr>
        <w:pStyle w:val="Textoindependiente"/>
        <w:spacing w:after="0" w:line="240" w:lineRule="auto"/>
        <w:ind w:right="125"/>
        <w:jc w:val="both"/>
        <w:rPr>
          <w:rFonts w:cs="Arial"/>
          <w:sz w:val="22"/>
        </w:rPr>
      </w:pPr>
      <w:r>
        <w:rPr>
          <w:sz w:val="22"/>
        </w:rPr>
        <w:t>A fim de garantir o mais alto grau de colaboração com as autoridades, o GEB manterá os documentos e registros relacionados com o cumprimento dos regulamentos de prevenção e controle de LD/FT/FPADM pelo prazo de dez anos a contar da data de sua criação. Os documentos que suportam a decisão de determinar uma operação como suspeita, bem como o respetivo relatório, são conservados pelo Responsável de Conformidade de forma centralizada e cronológica com as devidas garantias.</w:t>
      </w:r>
    </w:p>
    <w:p w14:paraId="46EBBD64" w14:textId="25C995CD" w:rsidR="00955E6E" w:rsidRDefault="00955E6E" w:rsidP="00813E9E">
      <w:pPr>
        <w:pStyle w:val="Textoindependiente"/>
        <w:spacing w:after="0" w:line="240" w:lineRule="auto"/>
        <w:ind w:right="125"/>
        <w:jc w:val="both"/>
        <w:rPr>
          <w:rFonts w:cs="Arial"/>
          <w:sz w:val="22"/>
        </w:rPr>
      </w:pPr>
      <w:r>
        <w:rPr>
          <w:sz w:val="22"/>
        </w:rPr>
        <w:t>O Responsável de Conformidade mantém digitalmente toda a documentação que suporta a informação associada à prevenção de LD/FT/FPADM na pasta de rede definida para o efeito, a pasta fica à disposição das diferentes entidades de controle sempre que necessário.</w:t>
      </w:r>
    </w:p>
    <w:p w14:paraId="4184AA8C" w14:textId="52EA9470" w:rsidR="00813E9E" w:rsidRDefault="00813E9E" w:rsidP="00813E9E">
      <w:pPr>
        <w:pStyle w:val="Textoindependiente"/>
        <w:spacing w:after="0" w:line="240" w:lineRule="auto"/>
        <w:ind w:right="125"/>
        <w:jc w:val="both"/>
        <w:rPr>
          <w:rFonts w:cs="Arial"/>
          <w:sz w:val="22"/>
        </w:rPr>
      </w:pPr>
    </w:p>
    <w:p w14:paraId="0C4D74D7" w14:textId="77777777" w:rsidR="00813E9E" w:rsidRPr="00B6197B" w:rsidRDefault="00813E9E" w:rsidP="00813E9E">
      <w:pPr>
        <w:pStyle w:val="Textoindependiente"/>
        <w:spacing w:after="0" w:line="240" w:lineRule="auto"/>
        <w:ind w:right="125"/>
        <w:jc w:val="both"/>
        <w:rPr>
          <w:rFonts w:cs="Arial"/>
          <w:sz w:val="22"/>
        </w:rPr>
      </w:pPr>
    </w:p>
    <w:p w14:paraId="5CCD8B4E" w14:textId="77777777" w:rsidR="00955E6E" w:rsidRPr="00B6197B" w:rsidRDefault="00955E6E" w:rsidP="00813E9E">
      <w:pPr>
        <w:pStyle w:val="Estilo3"/>
      </w:pPr>
      <w:bookmarkStart w:id="2158" w:name="_bookmark63"/>
      <w:bookmarkStart w:id="2159" w:name="_Toc95152500"/>
      <w:bookmarkStart w:id="2160" w:name="_Toc113911724"/>
      <w:bookmarkStart w:id="2161" w:name="_Toc121403596"/>
      <w:bookmarkStart w:id="2162" w:name="_Toc132695047"/>
      <w:bookmarkEnd w:id="2158"/>
      <w:r>
        <w:t>CONFIDENCIALIDADE DAS INFORMAÇÕES</w:t>
      </w:r>
      <w:bookmarkEnd w:id="2159"/>
      <w:bookmarkEnd w:id="2160"/>
      <w:bookmarkEnd w:id="2161"/>
      <w:bookmarkEnd w:id="2162"/>
    </w:p>
    <w:p w14:paraId="54661157" w14:textId="77777777" w:rsidR="00955E6E" w:rsidRPr="00B6197B" w:rsidRDefault="00955E6E" w:rsidP="00B6197B">
      <w:pPr>
        <w:pStyle w:val="Ttulo1"/>
        <w:tabs>
          <w:tab w:val="left" w:pos="851"/>
        </w:tabs>
        <w:spacing w:before="0" w:line="240" w:lineRule="auto"/>
        <w:rPr>
          <w:rFonts w:ascii="Arial" w:hAnsi="Arial" w:cs="Arial"/>
          <w:b/>
          <w:sz w:val="22"/>
          <w:szCs w:val="22"/>
        </w:rPr>
      </w:pPr>
    </w:p>
    <w:p w14:paraId="6AB426EC" w14:textId="77777777" w:rsidR="00955E6E" w:rsidRPr="00B6197B" w:rsidRDefault="00955E6E" w:rsidP="00B6197B">
      <w:pPr>
        <w:pStyle w:val="Textoindependiente"/>
        <w:spacing w:after="0" w:line="240" w:lineRule="auto"/>
        <w:ind w:right="125"/>
        <w:jc w:val="both"/>
        <w:rPr>
          <w:rFonts w:cs="Arial"/>
          <w:sz w:val="22"/>
        </w:rPr>
      </w:pPr>
      <w:r>
        <w:rPr>
          <w:sz w:val="22"/>
        </w:rPr>
        <w:t>De acordo com o disposto no Estatuto Orgânico do Sistema Financeiro (EOSF), a informação recebida, tratada ou reportada em virtude do anteriormente exposto, está sujeita a confidencialidade e só pode ser utilizada para os fins previstos nos regulamentos legais, especialmente aqueles relacionados ao Parágrafo D do Numeral 2 do Art. 102 do EOSF.</w:t>
      </w:r>
    </w:p>
    <w:p w14:paraId="1C46104A" w14:textId="56FE8AF7" w:rsidR="00955E6E" w:rsidRDefault="00955E6E" w:rsidP="00B6197B">
      <w:pPr>
        <w:pStyle w:val="Ttulo1"/>
        <w:tabs>
          <w:tab w:val="left" w:pos="851"/>
        </w:tabs>
        <w:spacing w:before="0" w:line="240" w:lineRule="auto"/>
        <w:rPr>
          <w:rFonts w:ascii="Arial" w:hAnsi="Arial" w:cs="Arial"/>
          <w:sz w:val="22"/>
          <w:szCs w:val="22"/>
        </w:rPr>
      </w:pPr>
    </w:p>
    <w:p w14:paraId="2F4FFE16" w14:textId="21419137" w:rsidR="009B4C88" w:rsidRDefault="009B4C88" w:rsidP="00B6197B">
      <w:pPr>
        <w:spacing w:after="0" w:line="240" w:lineRule="auto"/>
        <w:rPr>
          <w:rFonts w:cs="Arial"/>
          <w:sz w:val="22"/>
        </w:rPr>
      </w:pPr>
    </w:p>
    <w:p w14:paraId="50F9C50E" w14:textId="5F39C143" w:rsidR="34AE7793" w:rsidRPr="00AD69C7" w:rsidRDefault="34AE7793" w:rsidP="00B6197B">
      <w:pPr>
        <w:spacing w:after="0" w:line="240" w:lineRule="auto"/>
        <w:rPr>
          <w:rFonts w:cs="Arial"/>
          <w:b/>
          <w:bCs/>
          <w:color w:val="0070C0"/>
          <w:sz w:val="32"/>
          <w:szCs w:val="32"/>
        </w:rPr>
      </w:pPr>
      <w:r>
        <w:rPr>
          <w:b/>
          <w:color w:val="0070C0"/>
          <w:sz w:val="32"/>
        </w:rPr>
        <w:t>DEFINIÇÕES E SIGLAS</w:t>
      </w:r>
    </w:p>
    <w:p w14:paraId="6321EF3A" w14:textId="77777777" w:rsidR="00AD69C7" w:rsidRPr="00AD69C7" w:rsidRDefault="00AD69C7" w:rsidP="00E3264B">
      <w:pPr>
        <w:spacing w:after="0" w:line="240" w:lineRule="auto"/>
        <w:rPr>
          <w:rFonts w:cs="Arial"/>
          <w:sz w:val="22"/>
        </w:rPr>
      </w:pPr>
    </w:p>
    <w:p w14:paraId="011121BD" w14:textId="5B017F0F" w:rsidR="00041552" w:rsidRPr="00B6197B" w:rsidRDefault="00041552" w:rsidP="00AD69C7">
      <w:pPr>
        <w:pStyle w:val="Textoindependiente"/>
        <w:numPr>
          <w:ilvl w:val="0"/>
          <w:numId w:val="38"/>
        </w:numPr>
        <w:spacing w:after="0" w:line="240" w:lineRule="auto"/>
        <w:ind w:right="117"/>
        <w:jc w:val="both"/>
        <w:rPr>
          <w:rFonts w:cs="Arial"/>
          <w:sz w:val="22"/>
        </w:rPr>
      </w:pPr>
      <w:r>
        <w:rPr>
          <w:b/>
          <w:sz w:val="22"/>
        </w:rPr>
        <w:t xml:space="preserve">Acionistas: </w:t>
      </w:r>
      <w:r>
        <w:rPr>
          <w:sz w:val="22"/>
        </w:rPr>
        <w:t>O acionista é a pessoa que possui uma ou mais ações do GEB e cuja titularidade confere a qualidade de sócio e proprietário da Companhia</w:t>
      </w:r>
      <w:r>
        <w:rPr>
          <w:b/>
          <w:sz w:val="22"/>
        </w:rPr>
        <w:t xml:space="preserve"> </w:t>
      </w:r>
      <w:r>
        <w:rPr>
          <w:sz w:val="22"/>
        </w:rPr>
        <w:t>na proporção de sua participação acionária na Companhia, conferindo-lhes os direitos reconhecidos pela Lei e pelo Estatutos. (Fonte: Diretoria de Conformidade).</w:t>
      </w:r>
    </w:p>
    <w:p w14:paraId="06DD8535" w14:textId="77777777" w:rsidR="007A2106" w:rsidRPr="003B60EC" w:rsidRDefault="007A2106" w:rsidP="00B6197B">
      <w:pPr>
        <w:pStyle w:val="Textoindependiente"/>
        <w:spacing w:after="0" w:line="240" w:lineRule="auto"/>
        <w:ind w:right="124"/>
        <w:jc w:val="both"/>
        <w:rPr>
          <w:rFonts w:cs="Arial"/>
          <w:bCs/>
          <w:sz w:val="22"/>
        </w:rPr>
      </w:pPr>
    </w:p>
    <w:p w14:paraId="51A492E6" w14:textId="580500A7" w:rsidR="00041552" w:rsidRPr="00B6197B" w:rsidRDefault="00041552" w:rsidP="00AD69C7">
      <w:pPr>
        <w:pStyle w:val="Textoindependiente"/>
        <w:numPr>
          <w:ilvl w:val="0"/>
          <w:numId w:val="38"/>
        </w:numPr>
        <w:spacing w:after="0" w:line="240" w:lineRule="auto"/>
        <w:ind w:right="126"/>
        <w:jc w:val="both"/>
        <w:rPr>
          <w:rFonts w:cs="Arial"/>
          <w:sz w:val="22"/>
        </w:rPr>
      </w:pPr>
      <w:r>
        <w:rPr>
          <w:b/>
          <w:sz w:val="22"/>
        </w:rPr>
        <w:t xml:space="preserve">Autocontrole: </w:t>
      </w:r>
      <w:r>
        <w:rPr>
          <w:sz w:val="22"/>
        </w:rPr>
        <w:t>É a capacidade de todos e cada um dos Colaboradores da organização, independentemente do seu nível hierárquico, de avaliar e controlar seu trabalho, identificar desvios e aplicar medidas corretivas no exercício e cumprimento das suas funções, bem como aperfeiçoar as suas tarefas e responsabilidades. (Fonte: Diretoria de Conformidade).</w:t>
      </w:r>
    </w:p>
    <w:p w14:paraId="31A46A3B" w14:textId="77777777" w:rsidR="00041552" w:rsidRPr="00B6197B" w:rsidRDefault="00041552" w:rsidP="003B60EC">
      <w:pPr>
        <w:pStyle w:val="Textoindependiente"/>
        <w:spacing w:after="0" w:line="240" w:lineRule="auto"/>
        <w:ind w:right="124"/>
        <w:jc w:val="both"/>
        <w:rPr>
          <w:rFonts w:cs="Arial"/>
          <w:sz w:val="22"/>
        </w:rPr>
      </w:pPr>
    </w:p>
    <w:p w14:paraId="0B8C29C3" w14:textId="5FD7B79B" w:rsidR="00041552" w:rsidRPr="00B6197B" w:rsidRDefault="00041552" w:rsidP="00AD69C7">
      <w:pPr>
        <w:pStyle w:val="Textoindependiente"/>
        <w:numPr>
          <w:ilvl w:val="0"/>
          <w:numId w:val="38"/>
        </w:numPr>
        <w:spacing w:after="0" w:line="240" w:lineRule="auto"/>
        <w:ind w:right="126"/>
        <w:jc w:val="both"/>
        <w:rPr>
          <w:rFonts w:cs="Arial"/>
          <w:sz w:val="22"/>
        </w:rPr>
      </w:pPr>
      <w:r>
        <w:rPr>
          <w:b/>
          <w:sz w:val="22"/>
        </w:rPr>
        <w:t>Beneficiário final:</w:t>
      </w:r>
      <w:r>
        <w:rPr>
          <w:sz w:val="22"/>
        </w:rPr>
        <w:t xml:space="preserve"> </w:t>
      </w:r>
      <w:r>
        <w:rPr>
          <w:sz w:val="22"/>
          <w:shd w:val="clear" w:color="auto" w:fill="FFFFFF"/>
        </w:rPr>
        <w:t xml:space="preserve">Entende-se por beneficiário final a(s) pessoa(s) natural(is) que, em última instância, possuam ou controlem, direta ou indiretamente, um cliente e/ou a pessoa natural em cujo nome uma transação é realizada. Este conceito abrange também a(s) pessoa(s) natural(is) que exerçam o controle efetivo e/ou final, direta ou indiretamente, sobre uma pessoa jurídica ou outra estrutura sem personalidade jurídica </w:t>
      </w:r>
      <w:r>
        <w:rPr>
          <w:sz w:val="22"/>
        </w:rPr>
        <w:t>e/ou as estabelecidas no Código Tributário Colombiano e/ou nos regulamentos que o modifiquem ou complementem. (Fonte: Direção de Impostos e Aduanas Nacionais).</w:t>
      </w:r>
    </w:p>
    <w:p w14:paraId="1B2AC687" w14:textId="77777777" w:rsidR="00041552" w:rsidRPr="003B60EC" w:rsidRDefault="00041552" w:rsidP="00B6197B">
      <w:pPr>
        <w:pStyle w:val="Textoindependiente"/>
        <w:spacing w:after="0" w:line="240" w:lineRule="auto"/>
        <w:ind w:right="127"/>
        <w:jc w:val="both"/>
        <w:rPr>
          <w:rFonts w:cs="Arial"/>
          <w:bCs/>
          <w:sz w:val="22"/>
        </w:rPr>
      </w:pPr>
    </w:p>
    <w:p w14:paraId="4CD7963D" w14:textId="206A4A89" w:rsidR="00F20FB6" w:rsidRPr="00B6197B" w:rsidRDefault="00041552" w:rsidP="00F20FB6">
      <w:pPr>
        <w:pStyle w:val="Textoindependiente"/>
        <w:numPr>
          <w:ilvl w:val="0"/>
          <w:numId w:val="38"/>
        </w:numPr>
        <w:spacing w:after="0" w:line="240" w:lineRule="auto"/>
        <w:ind w:right="126"/>
        <w:jc w:val="both"/>
        <w:rPr>
          <w:rFonts w:cs="Arial"/>
          <w:sz w:val="22"/>
        </w:rPr>
      </w:pPr>
      <w:r>
        <w:rPr>
          <w:b/>
          <w:sz w:val="22"/>
        </w:rPr>
        <w:t xml:space="preserve">Cliente: </w:t>
      </w:r>
      <w:r>
        <w:rPr>
          <w:sz w:val="22"/>
        </w:rPr>
        <w:t>Para efeitos deste Manual, são as pessoas naturais ou jurídicas com quem a Companhia estabeleça uma relação contratual ou jurídica de fornecimento de bens e/ou serviços. (Fonte: Diretoria de Conformidade).</w:t>
      </w:r>
    </w:p>
    <w:p w14:paraId="530EF4B8" w14:textId="05AB8718" w:rsidR="00041552" w:rsidRPr="00B6197B" w:rsidRDefault="00041552" w:rsidP="003B60EC">
      <w:pPr>
        <w:pStyle w:val="Textoindependiente"/>
        <w:spacing w:after="0" w:line="240" w:lineRule="auto"/>
        <w:ind w:right="127"/>
        <w:jc w:val="both"/>
        <w:rPr>
          <w:rFonts w:cs="Arial"/>
          <w:sz w:val="22"/>
        </w:rPr>
      </w:pPr>
    </w:p>
    <w:p w14:paraId="61389A80" w14:textId="77777777" w:rsidR="00F20FB6" w:rsidRPr="00B6197B" w:rsidRDefault="00041552" w:rsidP="00F20FB6">
      <w:pPr>
        <w:pStyle w:val="Textoindependiente"/>
        <w:numPr>
          <w:ilvl w:val="0"/>
          <w:numId w:val="38"/>
        </w:numPr>
        <w:spacing w:after="0" w:line="240" w:lineRule="auto"/>
        <w:ind w:right="126"/>
        <w:jc w:val="both"/>
        <w:rPr>
          <w:rFonts w:cs="Arial"/>
          <w:sz w:val="22"/>
        </w:rPr>
      </w:pPr>
      <w:r>
        <w:rPr>
          <w:b/>
          <w:sz w:val="22"/>
        </w:rPr>
        <w:t xml:space="preserve">Colaborador: </w:t>
      </w:r>
      <w:r>
        <w:rPr>
          <w:sz w:val="22"/>
        </w:rPr>
        <w:t>No Grupo Energía Bogotá entendem-se funcionários, estagiários e aprendizes. (Fonte: Diretoria de Conformidade).</w:t>
      </w:r>
    </w:p>
    <w:p w14:paraId="2C7C32EA" w14:textId="77777777" w:rsidR="00041552" w:rsidRPr="00B6197B" w:rsidRDefault="00041552" w:rsidP="003B60EC">
      <w:pPr>
        <w:pStyle w:val="Textoindependiente"/>
        <w:spacing w:after="0" w:line="240" w:lineRule="auto"/>
        <w:ind w:right="127"/>
        <w:jc w:val="both"/>
        <w:rPr>
          <w:rFonts w:cs="Arial"/>
          <w:sz w:val="22"/>
        </w:rPr>
      </w:pPr>
    </w:p>
    <w:p w14:paraId="3056E70D" w14:textId="77777777" w:rsidR="00F20FB6" w:rsidRPr="00B6197B" w:rsidRDefault="00041552" w:rsidP="00F20FB6">
      <w:pPr>
        <w:pStyle w:val="Textoindependiente"/>
        <w:numPr>
          <w:ilvl w:val="0"/>
          <w:numId w:val="38"/>
        </w:numPr>
        <w:spacing w:after="0" w:line="240" w:lineRule="auto"/>
        <w:ind w:right="126"/>
        <w:jc w:val="both"/>
        <w:rPr>
          <w:rFonts w:cs="Arial"/>
          <w:sz w:val="22"/>
        </w:rPr>
      </w:pPr>
      <w:r>
        <w:rPr>
          <w:b/>
          <w:sz w:val="22"/>
        </w:rPr>
        <w:t>Contraparte:</w:t>
      </w:r>
      <w:r>
        <w:rPr>
          <w:sz w:val="22"/>
        </w:rPr>
        <w:t xml:space="preserve"> Qualquer pessoa natural ou jurídica com a qual a Companhia mantenha vínculo comercial, empresarial, contratual ou jurídico de qualquer natureza. As contrapartes incluem, entre outros, associados e parceiros comerciais, colaboradores, clientes, contratantes e fornecedores. (Fonte: Diretoria de Conformidade).</w:t>
      </w:r>
    </w:p>
    <w:p w14:paraId="047C7D7B" w14:textId="188769B6" w:rsidR="00041552" w:rsidRDefault="00041552" w:rsidP="00B6197B">
      <w:pPr>
        <w:pStyle w:val="Textoindependiente"/>
        <w:spacing w:after="0" w:line="240" w:lineRule="auto"/>
        <w:rPr>
          <w:rFonts w:cs="Arial"/>
          <w:sz w:val="22"/>
        </w:rPr>
      </w:pPr>
    </w:p>
    <w:p w14:paraId="36E69CC5" w14:textId="7354B967" w:rsidR="00041552" w:rsidRPr="00B6197B" w:rsidRDefault="00041552" w:rsidP="00AD69C7">
      <w:pPr>
        <w:pStyle w:val="Textoindependiente"/>
        <w:numPr>
          <w:ilvl w:val="0"/>
          <w:numId w:val="38"/>
        </w:numPr>
        <w:spacing w:after="0" w:line="240" w:lineRule="auto"/>
        <w:ind w:right="123"/>
        <w:jc w:val="both"/>
        <w:rPr>
          <w:rFonts w:cs="Arial"/>
          <w:sz w:val="22"/>
        </w:rPr>
      </w:pPr>
      <w:r>
        <w:rPr>
          <w:b/>
          <w:sz w:val="22"/>
        </w:rPr>
        <w:t xml:space="preserve">Devida diligência: </w:t>
      </w:r>
      <w:r>
        <w:rPr>
          <w:sz w:val="22"/>
        </w:rPr>
        <w:t xml:space="preserve">A devida diligência consiste em desenvolver as ações necessárias para conhecer adequadamente as Contrapartes com as quais o Grupo Energía Bogotá mantém relações comerciais, reforçando o conhecimento daqueles que, por sua atividade ou condição, são sensíveis à lavagem de dinheiro, financiamento do terrorismo ou ao financiamento da proliferação de armas de destruição em massa e, em geral, cumprir todas e cada uma das obrigações </w:t>
      </w:r>
      <w:r>
        <w:rPr>
          <w:sz w:val="22"/>
        </w:rPr>
        <w:lastRenderedPageBreak/>
        <w:t>estabelecidas na Lei e neste Manual, Código de Ética e Conduta e nas disposições emitidas pelo Grupo Energía Bogotá. (Fonte: Diretoria de Conformidade).</w:t>
      </w:r>
    </w:p>
    <w:p w14:paraId="4818F72D" w14:textId="77777777" w:rsidR="00041552" w:rsidRPr="00B6197B" w:rsidRDefault="00041552" w:rsidP="00B6197B">
      <w:pPr>
        <w:pStyle w:val="Textoindependiente"/>
        <w:spacing w:after="0" w:line="240" w:lineRule="auto"/>
        <w:rPr>
          <w:rFonts w:cs="Arial"/>
          <w:sz w:val="22"/>
        </w:rPr>
      </w:pPr>
    </w:p>
    <w:p w14:paraId="00CF4960" w14:textId="330AA698" w:rsidR="00041552" w:rsidRPr="00B6197B" w:rsidRDefault="00041552" w:rsidP="00AD69C7">
      <w:pPr>
        <w:pStyle w:val="Textoindependiente"/>
        <w:numPr>
          <w:ilvl w:val="0"/>
          <w:numId w:val="38"/>
        </w:numPr>
        <w:spacing w:after="0" w:line="240" w:lineRule="auto"/>
        <w:ind w:right="121"/>
        <w:jc w:val="both"/>
        <w:rPr>
          <w:rFonts w:cs="Arial"/>
          <w:sz w:val="22"/>
        </w:rPr>
      </w:pPr>
      <w:r>
        <w:rPr>
          <w:b/>
          <w:sz w:val="22"/>
        </w:rPr>
        <w:t xml:space="preserve">Devida diligência aprofundada: </w:t>
      </w:r>
      <w:r>
        <w:rPr>
          <w:sz w:val="22"/>
        </w:rPr>
        <w:t>Processo de Devida Diligência pelo qual são adotadas medidas adicionais e mais abrangentes para verificar as Contrapartes e os negócios ou relações jurídicas que com elas se pretendem realizar. (Fonte: Diretoria de Conformidade).</w:t>
      </w:r>
    </w:p>
    <w:p w14:paraId="2B3E9B0D" w14:textId="77777777" w:rsidR="00041552" w:rsidRPr="003B60EC" w:rsidRDefault="00041552" w:rsidP="00B6197B">
      <w:pPr>
        <w:pStyle w:val="Textoindependiente"/>
        <w:spacing w:after="0" w:line="240" w:lineRule="auto"/>
        <w:ind w:right="121"/>
        <w:jc w:val="both"/>
        <w:rPr>
          <w:rFonts w:cs="Arial"/>
          <w:bCs/>
          <w:sz w:val="22"/>
        </w:rPr>
      </w:pPr>
    </w:p>
    <w:p w14:paraId="7425D1C5" w14:textId="08A5CBE5" w:rsidR="007274B7" w:rsidRPr="00B6197B" w:rsidRDefault="00041552" w:rsidP="007274B7">
      <w:pPr>
        <w:pStyle w:val="Textoindependiente"/>
        <w:numPr>
          <w:ilvl w:val="0"/>
          <w:numId w:val="38"/>
        </w:numPr>
        <w:spacing w:after="0" w:line="240" w:lineRule="auto"/>
        <w:ind w:right="121"/>
        <w:jc w:val="both"/>
        <w:rPr>
          <w:rFonts w:cs="Arial"/>
          <w:sz w:val="22"/>
        </w:rPr>
      </w:pPr>
      <w:r>
        <w:rPr>
          <w:b/>
          <w:sz w:val="22"/>
        </w:rPr>
        <w:t xml:space="preserve">Depositantes diretos: </w:t>
      </w:r>
      <w:r>
        <w:rPr>
          <w:sz w:val="22"/>
        </w:rPr>
        <w:t>É a entidade que tem acesso direto aos serviços de depósitos e atua por conta própria ou por conta de terceiros (Fonte: Depósito Centralizado de Valores Mobiliários da Colômbia (DECEVAL, na sigla em espanhol)).</w:t>
      </w:r>
    </w:p>
    <w:p w14:paraId="73BA5C79" w14:textId="77777777" w:rsidR="00041552" w:rsidRPr="00B6197B" w:rsidRDefault="00041552" w:rsidP="003B60EC">
      <w:pPr>
        <w:pStyle w:val="Textoindependiente"/>
        <w:spacing w:after="0" w:line="240" w:lineRule="auto"/>
        <w:ind w:right="121"/>
        <w:jc w:val="both"/>
        <w:rPr>
          <w:rFonts w:cs="Arial"/>
          <w:sz w:val="22"/>
        </w:rPr>
      </w:pPr>
    </w:p>
    <w:p w14:paraId="4F7A8FB2" w14:textId="77777777" w:rsidR="00041552" w:rsidRPr="00AD69C7" w:rsidRDefault="00041552" w:rsidP="00AD69C7">
      <w:pPr>
        <w:pStyle w:val="Prrafodelista"/>
        <w:numPr>
          <w:ilvl w:val="0"/>
          <w:numId w:val="38"/>
        </w:numPr>
        <w:jc w:val="both"/>
      </w:pPr>
      <w:r>
        <w:rPr>
          <w:b/>
        </w:rPr>
        <w:t xml:space="preserve">GEB e/ou </w:t>
      </w:r>
      <w:r>
        <w:t xml:space="preserve">a </w:t>
      </w:r>
      <w:r>
        <w:rPr>
          <w:b/>
        </w:rPr>
        <w:t xml:space="preserve">Companhia: </w:t>
      </w:r>
      <w:r>
        <w:t>Sigla da Companhia Grupo Energía Bogotá S.A E.S.P.</w:t>
      </w:r>
    </w:p>
    <w:p w14:paraId="2BE779F4" w14:textId="77777777" w:rsidR="00041552" w:rsidRPr="007274B7" w:rsidRDefault="00041552" w:rsidP="003B60EC">
      <w:pPr>
        <w:pStyle w:val="Textoindependiente"/>
        <w:spacing w:after="0" w:line="240" w:lineRule="auto"/>
        <w:ind w:right="121"/>
        <w:jc w:val="both"/>
        <w:rPr>
          <w:rFonts w:cs="Arial"/>
          <w:sz w:val="22"/>
          <w:lang w:val="es-CO"/>
        </w:rPr>
      </w:pPr>
    </w:p>
    <w:p w14:paraId="6A3E5AC2" w14:textId="1F5B3225" w:rsidR="00041552" w:rsidRPr="009A3EC2" w:rsidRDefault="00041552" w:rsidP="009A3EC2">
      <w:pPr>
        <w:pStyle w:val="Textoindependiente"/>
        <w:numPr>
          <w:ilvl w:val="0"/>
          <w:numId w:val="38"/>
        </w:numPr>
        <w:spacing w:after="0" w:line="240" w:lineRule="auto"/>
        <w:ind w:right="124"/>
        <w:jc w:val="both"/>
        <w:rPr>
          <w:rFonts w:cs="Arial"/>
          <w:sz w:val="22"/>
        </w:rPr>
      </w:pPr>
      <w:r>
        <w:rPr>
          <w:b/>
          <w:sz w:val="22"/>
        </w:rPr>
        <w:t xml:space="preserve">Financiamento do Terrorismo e de Grupos do Crime Organizado e Administração de Recursos Relacionados a Atividades Terroristas e do Crime Organizado: </w:t>
      </w:r>
      <w:r>
        <w:rPr>
          <w:sz w:val="22"/>
        </w:rPr>
        <w:t>Conjunto de atividades destinadas a canalizar recursos legais ou ilegais, direta ou indiretamente, para fornecer, coletar, entregar, receber, administrar, contribuir, guardar ou armazenar fundos, bens ou recursos, ou praticar qualquer outro ato que promova, organize, apoie, mantenha , financie ou apoie financeiramente grupos do crime organizado, grupos armados ilegais ou seus membros, grupos terroristas nacionais ou estrangeiros, terroristas nacionais ou estrangeiros ou atividades terroristas.  (Fonte:</w:t>
      </w:r>
      <w:r>
        <w:t xml:space="preserve"> </w:t>
      </w:r>
      <w:r>
        <w:rPr>
          <w:sz w:val="22"/>
        </w:rPr>
        <w:t>Superintendência Financeira da Colômbia).</w:t>
      </w:r>
    </w:p>
    <w:p w14:paraId="752CAB80" w14:textId="77777777" w:rsidR="00041552" w:rsidRPr="00B6197B" w:rsidRDefault="00041552" w:rsidP="003B60EC">
      <w:pPr>
        <w:pStyle w:val="Textoindependiente"/>
        <w:spacing w:after="0" w:line="240" w:lineRule="auto"/>
        <w:ind w:right="121"/>
        <w:jc w:val="both"/>
        <w:rPr>
          <w:rFonts w:cs="Arial"/>
          <w:sz w:val="22"/>
        </w:rPr>
      </w:pPr>
    </w:p>
    <w:p w14:paraId="4DBC4456" w14:textId="2DFF2A61" w:rsidR="00041552" w:rsidRPr="00B6197B" w:rsidRDefault="00041552" w:rsidP="00AD69C7">
      <w:pPr>
        <w:pStyle w:val="Textoindependiente"/>
        <w:numPr>
          <w:ilvl w:val="0"/>
          <w:numId w:val="38"/>
        </w:numPr>
        <w:spacing w:after="0" w:line="240" w:lineRule="auto"/>
        <w:ind w:right="124"/>
        <w:jc w:val="both"/>
        <w:rPr>
          <w:rFonts w:cs="Arial"/>
          <w:sz w:val="22"/>
        </w:rPr>
      </w:pPr>
      <w:r>
        <w:rPr>
          <w:b/>
          <w:sz w:val="22"/>
        </w:rPr>
        <w:t>Financiamento da Proliferação de Armas de Destruição em Massa:</w:t>
      </w:r>
      <w:r>
        <w:rPr>
          <w:sz w:val="22"/>
        </w:rPr>
        <w:t xml:space="preserve"> É todo ato que forneça fundos ou utilize serviços financeiros, integral ou parcialmente, para a fabricação, aquisição, posse, desenvolvimento, exportação, transferência de material, divisão, transporte, transferência, depósito ou dupla utilização para fins ilegítimos em desacordo com o disposto às leis nacionais ou as obrigações internacionais, quando estas últimas forem aplicáveis. (Fonte: UIAF).</w:t>
      </w:r>
    </w:p>
    <w:p w14:paraId="4A967461" w14:textId="77777777" w:rsidR="00041552" w:rsidRPr="00B6197B" w:rsidRDefault="00041552" w:rsidP="003B60EC">
      <w:pPr>
        <w:pStyle w:val="Textoindependiente"/>
        <w:spacing w:after="0" w:line="240" w:lineRule="auto"/>
        <w:ind w:right="121"/>
        <w:jc w:val="both"/>
        <w:rPr>
          <w:rFonts w:cs="Arial"/>
          <w:sz w:val="22"/>
        </w:rPr>
      </w:pPr>
    </w:p>
    <w:p w14:paraId="08FB7E9D" w14:textId="738BD7FD" w:rsidR="00041552" w:rsidRPr="00B6197B" w:rsidRDefault="00041552" w:rsidP="00AD69C7">
      <w:pPr>
        <w:pStyle w:val="Textoindependiente"/>
        <w:numPr>
          <w:ilvl w:val="0"/>
          <w:numId w:val="38"/>
        </w:numPr>
        <w:spacing w:after="0" w:line="240" w:lineRule="auto"/>
        <w:ind w:right="121"/>
        <w:jc w:val="both"/>
        <w:rPr>
          <w:rFonts w:cs="Arial"/>
          <w:sz w:val="22"/>
        </w:rPr>
      </w:pPr>
      <w:r>
        <w:rPr>
          <w:b/>
          <w:sz w:val="22"/>
        </w:rPr>
        <w:t xml:space="preserve">Fontes de risco: </w:t>
      </w:r>
      <w:r>
        <w:rPr>
          <w:sz w:val="22"/>
        </w:rPr>
        <w:t>São os agentes geradores de risco de LD/FT/FPADM</w:t>
      </w:r>
      <w:r>
        <w:rPr>
          <w:b/>
          <w:sz w:val="22"/>
        </w:rPr>
        <w:t xml:space="preserve"> </w:t>
      </w:r>
      <w:r>
        <w:rPr>
          <w:sz w:val="22"/>
        </w:rPr>
        <w:t>no Grupo Energía Bogotá e que devem ser levados em conta para identificar as situações que podem gerar nas operações, negócios ou contratos realizados pela entidade econômica. (Fonte: Gestão de riscos).</w:t>
      </w:r>
    </w:p>
    <w:p w14:paraId="33350A8D" w14:textId="77777777" w:rsidR="00041552" w:rsidRPr="00B6197B" w:rsidRDefault="00041552" w:rsidP="003B60EC">
      <w:pPr>
        <w:pStyle w:val="Textoindependiente"/>
        <w:spacing w:after="0" w:line="240" w:lineRule="auto"/>
        <w:ind w:right="121"/>
        <w:jc w:val="both"/>
        <w:rPr>
          <w:rFonts w:cs="Arial"/>
          <w:sz w:val="22"/>
        </w:rPr>
      </w:pPr>
    </w:p>
    <w:p w14:paraId="7217BC48" w14:textId="3BB1D290" w:rsidR="00DE1131" w:rsidRPr="00B6197B" w:rsidRDefault="00041552" w:rsidP="00DE1131">
      <w:pPr>
        <w:pStyle w:val="Textoindependiente"/>
        <w:numPr>
          <w:ilvl w:val="0"/>
          <w:numId w:val="38"/>
        </w:numPr>
        <w:spacing w:after="0" w:line="240" w:lineRule="auto"/>
        <w:ind w:right="121"/>
        <w:jc w:val="both"/>
        <w:rPr>
          <w:rFonts w:cs="Arial"/>
          <w:sz w:val="22"/>
        </w:rPr>
      </w:pPr>
      <w:r>
        <w:rPr>
          <w:b/>
          <w:sz w:val="22"/>
        </w:rPr>
        <w:t xml:space="preserve">Partes interessadas: </w:t>
      </w:r>
      <w:r>
        <w:rPr>
          <w:sz w:val="22"/>
        </w:rPr>
        <w:t>Todas as pessoas naturais ou jurídicas que, devido à sua ligação ou relação com a Companhia, nela tenham interesse. Entre eles estão o público em geral, acionistas ou investidores, fornecedores, clientes, usuários, autoridades econômicas e fiscais, entre outros. (Fonte: Superintendência Financeira da Colômbia).</w:t>
      </w:r>
    </w:p>
    <w:p w14:paraId="556B1814" w14:textId="77777777" w:rsidR="00041552" w:rsidRPr="00B6197B" w:rsidRDefault="00041552" w:rsidP="003B60EC">
      <w:pPr>
        <w:pStyle w:val="Textoindependiente"/>
        <w:spacing w:after="0" w:line="240" w:lineRule="auto"/>
        <w:ind w:right="121"/>
        <w:jc w:val="both"/>
        <w:rPr>
          <w:rFonts w:cs="Arial"/>
          <w:sz w:val="22"/>
        </w:rPr>
      </w:pPr>
    </w:p>
    <w:p w14:paraId="08879155" w14:textId="4A5833A3" w:rsidR="00041552" w:rsidRPr="00AD69C7" w:rsidRDefault="00041552" w:rsidP="00AD69C7">
      <w:pPr>
        <w:pStyle w:val="Prrafodelista"/>
        <w:numPr>
          <w:ilvl w:val="0"/>
          <w:numId w:val="38"/>
        </w:numPr>
        <w:ind w:right="122"/>
        <w:jc w:val="both"/>
      </w:pPr>
      <w:r>
        <w:rPr>
          <w:b/>
        </w:rPr>
        <w:t xml:space="preserve">Gestão de Risco de LD/FT/FPADM: </w:t>
      </w:r>
      <w:r>
        <w:t xml:space="preserve">Consiste na adoção de políticas e </w:t>
      </w:r>
      <w:r>
        <w:lastRenderedPageBreak/>
        <w:t>procedimentos que permitam prevenir e controlar o risco de LD/FT/FPADM. (Fonte: Superintendência Financeira da Colômbia).</w:t>
      </w:r>
    </w:p>
    <w:p w14:paraId="53DF2A17" w14:textId="77777777" w:rsidR="00041552" w:rsidRPr="00B6197B" w:rsidRDefault="00041552" w:rsidP="003B60EC">
      <w:pPr>
        <w:pStyle w:val="Textoindependiente"/>
        <w:spacing w:after="0" w:line="240" w:lineRule="auto"/>
        <w:ind w:right="121"/>
        <w:jc w:val="both"/>
        <w:rPr>
          <w:rFonts w:cs="Arial"/>
          <w:sz w:val="22"/>
        </w:rPr>
      </w:pPr>
    </w:p>
    <w:p w14:paraId="092D098B" w14:textId="58C63230" w:rsidR="00DE1131" w:rsidRPr="00B6197B" w:rsidRDefault="00041552" w:rsidP="00DE1131">
      <w:pPr>
        <w:pStyle w:val="Textoindependiente"/>
        <w:numPr>
          <w:ilvl w:val="0"/>
          <w:numId w:val="38"/>
        </w:numPr>
        <w:spacing w:after="0" w:line="240" w:lineRule="auto"/>
        <w:ind w:right="121"/>
        <w:jc w:val="both"/>
        <w:rPr>
          <w:rFonts w:cs="Arial"/>
          <w:sz w:val="22"/>
        </w:rPr>
      </w:pPr>
      <w:r>
        <w:rPr>
          <w:b/>
          <w:sz w:val="22"/>
        </w:rPr>
        <w:t xml:space="preserve">Gerentes de Risco (Líderes de Processo): </w:t>
      </w:r>
      <w:r>
        <w:rPr>
          <w:sz w:val="22"/>
        </w:rPr>
        <w:t>São responsáveis por coordenar a identificação, avaliação, monitoramento e atualização dos riscos e controles de suas áreas; apresentar as informações à sua gerência para aprovação, enviar informações consolidadas de monitoramento de risco à área de gerenciamento de risco e apoiar os responsáveis pela gestão de risco na definição de planos de ação de monitoramento corretivo e preventivo no caso de um risco se materializar Segue a definição de Gestores de Riscos estabelecida no documento GIR-PRO-001 Gestão de Riscos Corporativos do GEB.</w:t>
      </w:r>
      <w:r>
        <w:t xml:space="preserve"> </w:t>
      </w:r>
      <w:r>
        <w:rPr>
          <w:sz w:val="22"/>
        </w:rPr>
        <w:t>(Fonte: Gestão de riscos).</w:t>
      </w:r>
    </w:p>
    <w:p w14:paraId="515619BC" w14:textId="77777777" w:rsidR="00041552" w:rsidRPr="00B6197B" w:rsidRDefault="00041552" w:rsidP="003B60EC">
      <w:pPr>
        <w:pStyle w:val="Textoindependiente"/>
        <w:spacing w:after="0" w:line="240" w:lineRule="auto"/>
        <w:ind w:right="121"/>
        <w:jc w:val="both"/>
        <w:rPr>
          <w:rFonts w:cs="Arial"/>
          <w:sz w:val="22"/>
        </w:rPr>
      </w:pPr>
    </w:p>
    <w:p w14:paraId="6F2628D8" w14:textId="3E4D49FB" w:rsidR="00041552" w:rsidRPr="00B6197B" w:rsidRDefault="00041552" w:rsidP="00AD69C7">
      <w:pPr>
        <w:pStyle w:val="Textoindependiente"/>
        <w:numPr>
          <w:ilvl w:val="0"/>
          <w:numId w:val="38"/>
        </w:numPr>
        <w:spacing w:after="0" w:line="240" w:lineRule="auto"/>
        <w:jc w:val="both"/>
        <w:rPr>
          <w:rFonts w:cs="Arial"/>
          <w:sz w:val="22"/>
        </w:rPr>
      </w:pPr>
      <w:r>
        <w:rPr>
          <w:b/>
          <w:sz w:val="22"/>
        </w:rPr>
        <w:t xml:space="preserve">GAFI: </w:t>
      </w:r>
      <w:r>
        <w:rPr>
          <w:sz w:val="22"/>
        </w:rPr>
        <w:t>Acrônimo de “Grupo de Ação Financeira Internacional”, cujo mandato é estabelecer padrões e promover a implementação efetiva de medidas legais, regulatórias e operacionais para combater a lavagem de dinheiro, o financiamento do terrorismo e o financiamento da proliferação e outras ameaças. (Fonte: Grupo de Ação Financeira Internacional).</w:t>
      </w:r>
    </w:p>
    <w:p w14:paraId="25F9E7B9" w14:textId="77777777" w:rsidR="00041552" w:rsidRPr="00B6197B" w:rsidRDefault="00041552" w:rsidP="003B60EC">
      <w:pPr>
        <w:pStyle w:val="Textoindependiente"/>
        <w:spacing w:after="0" w:line="240" w:lineRule="auto"/>
        <w:ind w:right="121"/>
        <w:jc w:val="both"/>
        <w:rPr>
          <w:rFonts w:cs="Arial"/>
          <w:sz w:val="22"/>
        </w:rPr>
      </w:pPr>
    </w:p>
    <w:p w14:paraId="22129829" w14:textId="77777777" w:rsidR="00DE1131" w:rsidRPr="00B6197B" w:rsidRDefault="00041552" w:rsidP="00DE1131">
      <w:pPr>
        <w:pStyle w:val="Textoindependiente"/>
        <w:numPr>
          <w:ilvl w:val="0"/>
          <w:numId w:val="38"/>
        </w:numPr>
        <w:spacing w:after="0" w:line="240" w:lineRule="auto"/>
        <w:ind w:right="121"/>
        <w:jc w:val="both"/>
        <w:rPr>
          <w:rFonts w:cs="Arial"/>
          <w:sz w:val="22"/>
        </w:rPr>
      </w:pPr>
      <w:r>
        <w:rPr>
          <w:b/>
          <w:sz w:val="22"/>
        </w:rPr>
        <w:t>Investimento:</w:t>
      </w:r>
      <w:r>
        <w:rPr>
          <w:sz w:val="22"/>
        </w:rPr>
        <w:t xml:space="preserve"> É a aplicação de recursos econômicos com o objetivo de obter lucros ou lucros em determinado período, proporcionalmente ao recurso depositado. (Fonte: Diretoria de Conformidade).</w:t>
      </w:r>
    </w:p>
    <w:p w14:paraId="24885043" w14:textId="77777777" w:rsidR="00041552" w:rsidRPr="00B6197B" w:rsidRDefault="00041552" w:rsidP="003B60EC">
      <w:pPr>
        <w:pStyle w:val="Textoindependiente"/>
        <w:spacing w:after="0" w:line="240" w:lineRule="auto"/>
        <w:ind w:right="121"/>
        <w:jc w:val="both"/>
        <w:rPr>
          <w:rFonts w:cs="Arial"/>
          <w:sz w:val="22"/>
        </w:rPr>
      </w:pPr>
    </w:p>
    <w:p w14:paraId="14059DF3" w14:textId="05591F08" w:rsidR="00DE1131" w:rsidRPr="00B6197B" w:rsidRDefault="00041552" w:rsidP="00DE1131">
      <w:pPr>
        <w:pStyle w:val="Textoindependiente"/>
        <w:numPr>
          <w:ilvl w:val="0"/>
          <w:numId w:val="38"/>
        </w:numPr>
        <w:spacing w:after="0" w:line="240" w:lineRule="auto"/>
        <w:ind w:right="121"/>
        <w:jc w:val="both"/>
        <w:rPr>
          <w:rFonts w:cs="Arial"/>
          <w:sz w:val="22"/>
        </w:rPr>
      </w:pPr>
      <w:r>
        <w:rPr>
          <w:b/>
          <w:sz w:val="22"/>
        </w:rPr>
        <w:t>Investidor</w:t>
      </w:r>
      <w:r>
        <w:rPr>
          <w:sz w:val="22"/>
        </w:rPr>
        <w:t>: Pessoa natural ou jurídica que realiza investimentos, como uma maneira de fazer uso produtivo de seus recursos de forma eficiente para obter mais dinheiro. O investidor decide em qual título financeiro aloca seu dinheiro para que este obtenha um rendimento e possa se proteger contra riscos, como a inflação. (Fonte: Superintendência Financeira da Colômbia).</w:t>
      </w:r>
    </w:p>
    <w:p w14:paraId="58C0EC7D" w14:textId="77777777" w:rsidR="00041552" w:rsidRPr="003B60EC" w:rsidRDefault="00041552" w:rsidP="003B60EC">
      <w:pPr>
        <w:pStyle w:val="Textoindependiente"/>
        <w:spacing w:after="0" w:line="240" w:lineRule="auto"/>
        <w:ind w:right="121"/>
        <w:jc w:val="both"/>
        <w:rPr>
          <w:rFonts w:cs="Arial"/>
          <w:bCs/>
          <w:sz w:val="22"/>
        </w:rPr>
      </w:pPr>
    </w:p>
    <w:p w14:paraId="3ED989A1" w14:textId="1411842C" w:rsidR="00DE1131" w:rsidRPr="00B6197B" w:rsidRDefault="00041552" w:rsidP="00DE1131">
      <w:pPr>
        <w:pStyle w:val="Textoindependiente"/>
        <w:numPr>
          <w:ilvl w:val="0"/>
          <w:numId w:val="38"/>
        </w:numPr>
        <w:spacing w:after="0" w:line="240" w:lineRule="auto"/>
        <w:ind w:right="121"/>
        <w:jc w:val="both"/>
        <w:rPr>
          <w:rFonts w:cs="Arial"/>
          <w:sz w:val="22"/>
        </w:rPr>
      </w:pPr>
      <w:r>
        <w:rPr>
          <w:b/>
          <w:sz w:val="22"/>
        </w:rPr>
        <w:t xml:space="preserve">Conselho Administrativo: </w:t>
      </w:r>
      <w:r>
        <w:rPr>
          <w:sz w:val="22"/>
        </w:rPr>
        <w:t>É o órgão de administração da Companhia, é composto por nove membros titulares com seus respectivos substitutos, eleitos pela Assembleia Geral de Acionistas. O Conselho Administrativo, como órgão máximo da administração estratégica, determina as políticas gerais da Companhia, assegura os direitos e a igualdade de tratamento de todos os acionistas, e a estabilidade e desenvolvimento do GEB no curto, médio e longo prazo. É responsabilidade do Conselho supervisionar a atuação da Alta Administração, zelar pela qualidade das informações divulgadas, definir as diretrizes para a gestão de riscos e monitorar o cumpriment</w:t>
      </w:r>
      <w:r>
        <w:rPr>
          <w:rStyle w:val="Refdecomentario"/>
          <w:sz w:val="22"/>
        </w:rPr>
        <w:t>o</w:t>
      </w:r>
      <w:r>
        <w:rPr>
          <w:sz w:val="22"/>
        </w:rPr>
        <w:t xml:space="preserve"> das políticas e esquemas de governança corporativa exigidos por regulamentação ou voluntariamente adotados pelo GEB. (Fonte: Assuntos Corporativos).</w:t>
      </w:r>
    </w:p>
    <w:p w14:paraId="578B141C" w14:textId="77777777" w:rsidR="00041552" w:rsidRPr="00B6197B" w:rsidRDefault="00041552" w:rsidP="003B60EC">
      <w:pPr>
        <w:pStyle w:val="Textoindependiente"/>
        <w:spacing w:after="0" w:line="240" w:lineRule="auto"/>
        <w:ind w:right="121"/>
        <w:jc w:val="both"/>
        <w:rPr>
          <w:rFonts w:cs="Arial"/>
          <w:sz w:val="22"/>
        </w:rPr>
      </w:pPr>
    </w:p>
    <w:p w14:paraId="2B09202F" w14:textId="499EF29D" w:rsidR="00BB23A5" w:rsidRPr="00B6197B" w:rsidRDefault="00041552" w:rsidP="00BB23A5">
      <w:pPr>
        <w:pStyle w:val="Textoindependiente"/>
        <w:numPr>
          <w:ilvl w:val="0"/>
          <w:numId w:val="38"/>
        </w:numPr>
        <w:spacing w:after="0" w:line="240" w:lineRule="auto"/>
        <w:ind w:right="121"/>
        <w:jc w:val="both"/>
        <w:rPr>
          <w:rFonts w:cs="Arial"/>
          <w:sz w:val="22"/>
        </w:rPr>
      </w:pPr>
      <w:r>
        <w:rPr>
          <w:b/>
          <w:sz w:val="22"/>
        </w:rPr>
        <w:t>Lavagem de dinheiro</w:t>
      </w:r>
      <w:r>
        <w:rPr>
          <w:sz w:val="22"/>
        </w:rPr>
        <w:t>: Conjunto de atividades ou comportamentos destinados a ocultar a origem ilícita ou dar aparência de legalidade aos recursos obtidos em decorrência da execução de atividades ilícitas ou ilegais. (Fonte: Superintendência Financeira da Colômbia).</w:t>
      </w:r>
    </w:p>
    <w:p w14:paraId="58E2D5F2" w14:textId="77777777" w:rsidR="00041552" w:rsidRPr="00B6197B" w:rsidRDefault="00041552" w:rsidP="003B60EC">
      <w:pPr>
        <w:pStyle w:val="Textoindependiente"/>
        <w:spacing w:after="0" w:line="240" w:lineRule="auto"/>
        <w:ind w:right="121"/>
        <w:jc w:val="both"/>
        <w:rPr>
          <w:rFonts w:cs="Arial"/>
          <w:sz w:val="22"/>
        </w:rPr>
      </w:pPr>
    </w:p>
    <w:p w14:paraId="113679A9" w14:textId="77777777" w:rsidR="00041552" w:rsidRPr="00B6197B" w:rsidRDefault="00041552" w:rsidP="00AD69C7">
      <w:pPr>
        <w:pStyle w:val="Textoindependiente"/>
        <w:numPr>
          <w:ilvl w:val="0"/>
          <w:numId w:val="38"/>
        </w:numPr>
        <w:spacing w:after="0" w:line="240" w:lineRule="auto"/>
        <w:jc w:val="both"/>
        <w:rPr>
          <w:rFonts w:cs="Arial"/>
          <w:sz w:val="22"/>
        </w:rPr>
      </w:pPr>
      <w:r>
        <w:rPr>
          <w:b/>
          <w:sz w:val="22"/>
        </w:rPr>
        <w:t xml:space="preserve">LD/FT/FPADM: </w:t>
      </w:r>
      <w:r>
        <w:rPr>
          <w:sz w:val="22"/>
        </w:rPr>
        <w:t>Acrônimo de “Lavagem de Dinheiro, Financiamento do Terrorismo e Financiamento da Proliferação de Armas de Destruição em Massa”.</w:t>
      </w:r>
    </w:p>
    <w:p w14:paraId="71E60C94" w14:textId="77777777" w:rsidR="00041552" w:rsidRPr="00B6197B" w:rsidRDefault="00041552" w:rsidP="003B60EC">
      <w:pPr>
        <w:pStyle w:val="Textoindependiente"/>
        <w:spacing w:after="0" w:line="240" w:lineRule="auto"/>
        <w:ind w:right="121"/>
        <w:jc w:val="both"/>
        <w:rPr>
          <w:rFonts w:cs="Arial"/>
          <w:sz w:val="22"/>
        </w:rPr>
      </w:pPr>
    </w:p>
    <w:p w14:paraId="28BB1C0C" w14:textId="462F351C" w:rsidR="00041552" w:rsidRPr="00F909EF" w:rsidRDefault="00041552" w:rsidP="00AD69C7">
      <w:pPr>
        <w:pStyle w:val="Textoindependiente"/>
        <w:numPr>
          <w:ilvl w:val="0"/>
          <w:numId w:val="38"/>
        </w:numPr>
        <w:spacing w:after="0" w:line="240" w:lineRule="auto"/>
        <w:ind w:right="132"/>
        <w:jc w:val="both"/>
        <w:rPr>
          <w:rFonts w:cs="Arial"/>
          <w:sz w:val="22"/>
        </w:rPr>
      </w:pPr>
      <w:r>
        <w:rPr>
          <w:b/>
          <w:sz w:val="22"/>
        </w:rPr>
        <w:t xml:space="preserve">Monitoramento: </w:t>
      </w:r>
      <w:r>
        <w:rPr>
          <w:sz w:val="22"/>
        </w:rPr>
        <w:t>Processo de seguimento das decisões e ações de gerenciamento de riscos, a fim de verificar se a exposição e a redução de riscos são ou não alcançadas. (Fonte: Diretoria de Conformidade).</w:t>
      </w:r>
    </w:p>
    <w:p w14:paraId="1C15534F" w14:textId="77777777" w:rsidR="00F909EF" w:rsidRPr="00B6197B" w:rsidRDefault="00F909EF" w:rsidP="003B60EC">
      <w:pPr>
        <w:pStyle w:val="Textoindependiente"/>
        <w:spacing w:after="0" w:line="240" w:lineRule="auto"/>
        <w:ind w:right="121"/>
        <w:jc w:val="both"/>
        <w:rPr>
          <w:rFonts w:cs="Arial"/>
          <w:sz w:val="22"/>
        </w:rPr>
      </w:pPr>
    </w:p>
    <w:p w14:paraId="7C158C74" w14:textId="21051B65" w:rsidR="00041552" w:rsidRPr="00B6197B" w:rsidRDefault="00041552" w:rsidP="00AD69C7">
      <w:pPr>
        <w:pStyle w:val="Textoindependiente"/>
        <w:numPr>
          <w:ilvl w:val="0"/>
          <w:numId w:val="38"/>
        </w:numPr>
        <w:spacing w:after="0" w:line="240" w:lineRule="auto"/>
        <w:ind w:right="121"/>
        <w:jc w:val="both"/>
        <w:rPr>
          <w:rFonts w:cs="Arial"/>
          <w:sz w:val="22"/>
        </w:rPr>
      </w:pPr>
      <w:r>
        <w:rPr>
          <w:b/>
          <w:sz w:val="22"/>
        </w:rPr>
        <w:t xml:space="preserve">Tentativa de operação: </w:t>
      </w:r>
      <w:r>
        <w:rPr>
          <w:sz w:val="22"/>
        </w:rPr>
        <w:t>Configura-se quando se conhece a intenção de uma pessoa natural ou jurídica de realizar uma operação suspeita, mas não se concretiza porque a pessoa que tenta realizá-la desiste ou porque os controles estabelecidos ou definidos não permitiram que fosse realizada. Essas operações também devem ser informadas à UIAF. (Fonte: UIAF).</w:t>
      </w:r>
    </w:p>
    <w:p w14:paraId="61BA40BD" w14:textId="77777777" w:rsidR="00041552" w:rsidRPr="00B6197B" w:rsidRDefault="00041552" w:rsidP="003B60EC">
      <w:pPr>
        <w:pStyle w:val="Textoindependiente"/>
        <w:spacing w:after="0" w:line="240" w:lineRule="auto"/>
        <w:ind w:right="121"/>
        <w:jc w:val="both"/>
        <w:rPr>
          <w:rFonts w:cs="Arial"/>
          <w:sz w:val="22"/>
        </w:rPr>
      </w:pPr>
    </w:p>
    <w:p w14:paraId="41528394" w14:textId="6C91D80A" w:rsidR="00041552" w:rsidRPr="00B6197B" w:rsidRDefault="00041552" w:rsidP="00AD69C7">
      <w:pPr>
        <w:pStyle w:val="Textoindependiente"/>
        <w:numPr>
          <w:ilvl w:val="0"/>
          <w:numId w:val="38"/>
        </w:numPr>
        <w:spacing w:after="0" w:line="240" w:lineRule="auto"/>
        <w:ind w:right="123"/>
        <w:jc w:val="both"/>
        <w:rPr>
          <w:rFonts w:cs="Arial"/>
          <w:sz w:val="22"/>
        </w:rPr>
      </w:pPr>
      <w:r>
        <w:rPr>
          <w:b/>
          <w:sz w:val="22"/>
        </w:rPr>
        <w:t xml:space="preserve">Operação atípica: </w:t>
      </w:r>
      <w:r>
        <w:rPr>
          <w:sz w:val="22"/>
        </w:rPr>
        <w:t>É aquela operação cuja quantia ou características não estão relacionadas com a atividade econômica do acionista ou investidor e a entidade não encontrou uma explicação ou justificação que considere razoável. (Fonte: UIAF).</w:t>
      </w:r>
    </w:p>
    <w:p w14:paraId="158E9458" w14:textId="77777777" w:rsidR="00041552" w:rsidRPr="00B6197B" w:rsidRDefault="00041552" w:rsidP="003B60EC">
      <w:pPr>
        <w:pStyle w:val="Textoindependiente"/>
        <w:spacing w:after="0" w:line="240" w:lineRule="auto"/>
        <w:ind w:right="121"/>
        <w:jc w:val="both"/>
        <w:rPr>
          <w:rFonts w:cs="Arial"/>
          <w:sz w:val="22"/>
        </w:rPr>
      </w:pPr>
    </w:p>
    <w:p w14:paraId="19DDA3B3" w14:textId="29DDF790" w:rsidR="00041552" w:rsidRPr="00B6197B" w:rsidRDefault="00041552" w:rsidP="00AD69C7">
      <w:pPr>
        <w:pStyle w:val="Textoindependiente"/>
        <w:numPr>
          <w:ilvl w:val="0"/>
          <w:numId w:val="38"/>
        </w:numPr>
        <w:spacing w:after="0" w:line="240" w:lineRule="auto"/>
        <w:ind w:right="119"/>
        <w:jc w:val="both"/>
        <w:rPr>
          <w:rFonts w:cs="Arial"/>
          <w:sz w:val="22"/>
        </w:rPr>
      </w:pPr>
      <w:r>
        <w:rPr>
          <w:b/>
          <w:sz w:val="22"/>
        </w:rPr>
        <w:t xml:space="preserve">Operação suspeita: </w:t>
      </w:r>
      <w:r>
        <w:rPr>
          <w:sz w:val="22"/>
        </w:rPr>
        <w:t>É a operação atípica que após ser confrontada com a informação relevante, incluindo a de partes interessadas quando requerido, e de acordo com as razões estabelecidas pelo Grupo Energía Bogotá, foi identificada como tal, por seu oportuno e eficiente relatório à Unidade de Informação e Análise Financeira (UIAF). O conceito de operações suspeitas inclui não só as que foram realizadas, mas também as que foram tentadas mas não efetivamente concluídas. (Fonte: UIAF).</w:t>
      </w:r>
    </w:p>
    <w:p w14:paraId="66DDD88D" w14:textId="77777777" w:rsidR="00041552" w:rsidRPr="00B6197B" w:rsidRDefault="00041552" w:rsidP="003B60EC">
      <w:pPr>
        <w:pStyle w:val="Textoindependiente"/>
        <w:spacing w:after="0" w:line="240" w:lineRule="auto"/>
        <w:ind w:right="121"/>
        <w:jc w:val="both"/>
        <w:rPr>
          <w:rFonts w:cs="Arial"/>
          <w:sz w:val="22"/>
        </w:rPr>
      </w:pPr>
    </w:p>
    <w:p w14:paraId="67C980D9" w14:textId="6AA716AF" w:rsidR="00041552" w:rsidRPr="00B6197B" w:rsidRDefault="00041552" w:rsidP="00AD69C7">
      <w:pPr>
        <w:pStyle w:val="Textoindependiente"/>
        <w:numPr>
          <w:ilvl w:val="0"/>
          <w:numId w:val="38"/>
        </w:numPr>
        <w:spacing w:after="0" w:line="240" w:lineRule="auto"/>
        <w:ind w:right="121"/>
        <w:jc w:val="both"/>
        <w:rPr>
          <w:rFonts w:cs="Arial"/>
          <w:sz w:val="22"/>
        </w:rPr>
      </w:pPr>
      <w:r>
        <w:rPr>
          <w:b/>
          <w:sz w:val="22"/>
        </w:rPr>
        <w:t xml:space="preserve">OFAC: </w:t>
      </w:r>
      <w:r>
        <w:rPr>
          <w:sz w:val="22"/>
        </w:rPr>
        <w:t xml:space="preserve">Sigla para “Office of Foreign Assets </w:t>
      </w:r>
      <w:proofErr w:type="spellStart"/>
      <w:r>
        <w:rPr>
          <w:sz w:val="22"/>
        </w:rPr>
        <w:t>Control</w:t>
      </w:r>
      <w:proofErr w:type="spellEnd"/>
      <w:r>
        <w:rPr>
          <w:sz w:val="22"/>
        </w:rPr>
        <w:t xml:space="preserve">”, que em português significa Escritório de Controle de Ativos Estrangeiros e é a entidade vinculada ao Departamento do Tesouro dos Estados Unidos encarregada de administrar a chamada lista SDN (“Specially Designated </w:t>
      </w:r>
      <w:proofErr w:type="spellStart"/>
      <w:r>
        <w:rPr>
          <w:sz w:val="22"/>
        </w:rPr>
        <w:t>Nationals</w:t>
      </w:r>
      <w:proofErr w:type="spellEnd"/>
      <w:r>
        <w:rPr>
          <w:sz w:val="22"/>
        </w:rPr>
        <w:t>”), na Colômbia. (Fonte: Escritório de Controle de Ativos Estrangeiros).</w:t>
      </w:r>
    </w:p>
    <w:p w14:paraId="3860E6B0" w14:textId="77777777" w:rsidR="00041552" w:rsidRPr="00B6197B" w:rsidRDefault="00041552" w:rsidP="003B60EC">
      <w:pPr>
        <w:pStyle w:val="Textoindependiente"/>
        <w:spacing w:after="0" w:line="240" w:lineRule="auto"/>
        <w:ind w:right="121"/>
        <w:jc w:val="both"/>
        <w:rPr>
          <w:rFonts w:cs="Arial"/>
          <w:sz w:val="22"/>
        </w:rPr>
      </w:pPr>
    </w:p>
    <w:p w14:paraId="787ED051" w14:textId="26F907EF" w:rsidR="00041552" w:rsidRDefault="00041552" w:rsidP="00AD69C7">
      <w:pPr>
        <w:pStyle w:val="Textoindependiente"/>
        <w:numPr>
          <w:ilvl w:val="0"/>
          <w:numId w:val="38"/>
        </w:numPr>
        <w:spacing w:after="0" w:line="240" w:lineRule="auto"/>
        <w:ind w:right="119"/>
        <w:jc w:val="both"/>
        <w:rPr>
          <w:rFonts w:cs="Arial"/>
          <w:sz w:val="22"/>
        </w:rPr>
      </w:pPr>
      <w:r>
        <w:rPr>
          <w:b/>
          <w:sz w:val="22"/>
        </w:rPr>
        <w:t xml:space="preserve">ONU: </w:t>
      </w:r>
      <w:r>
        <w:rPr>
          <w:sz w:val="22"/>
        </w:rPr>
        <w:t>Lista de pessoas naturais e jurídicas, elaborada e atualizada de acordo com o Conselho de Segurança da ONU cujo nome é: Lista consolidada relativa à Al-Qaeda, Osama Bin Laden e Taliban e outras pessoas, Grupos ou Empresas e entidades a eles associadas. (Fonte: Nações Unidas).</w:t>
      </w:r>
    </w:p>
    <w:p w14:paraId="7F22807C" w14:textId="77777777" w:rsidR="00AD73B9" w:rsidRDefault="00AD73B9" w:rsidP="003B60EC">
      <w:pPr>
        <w:pStyle w:val="Textoindependiente"/>
        <w:spacing w:after="0" w:line="240" w:lineRule="auto"/>
        <w:ind w:right="121"/>
        <w:jc w:val="both"/>
      </w:pPr>
    </w:p>
    <w:p w14:paraId="340AA039" w14:textId="525D4C6B" w:rsidR="00041552" w:rsidRPr="00B6197B" w:rsidRDefault="00041552" w:rsidP="00AD69C7">
      <w:pPr>
        <w:pStyle w:val="Textoindependiente"/>
        <w:numPr>
          <w:ilvl w:val="0"/>
          <w:numId w:val="38"/>
        </w:numPr>
        <w:spacing w:after="0" w:line="240" w:lineRule="auto"/>
        <w:ind w:right="118"/>
        <w:jc w:val="both"/>
        <w:rPr>
          <w:rFonts w:cs="Arial"/>
          <w:sz w:val="22"/>
        </w:rPr>
      </w:pPr>
      <w:r>
        <w:rPr>
          <w:b/>
          <w:sz w:val="22"/>
        </w:rPr>
        <w:t xml:space="preserve">Pessoas Politicamente Expostas (PPE): </w:t>
      </w:r>
      <w:r>
        <w:rPr>
          <w:sz w:val="22"/>
        </w:rPr>
        <w:t xml:space="preserve">Serão consideradas Pessoas Politicamente Expostas (PPE) servidores públicos de qualquer sistema de nomenclatura e classificação de cargos da administração pública nacional e territorial, quando tiverem atribuídas ou delegadas funções de: emissão de normas ou regulamentos, direção geral, formulação de políticas institucionais e adoção de planos, programas e projetos, administração direta de bens, dinheiro ou valores mobiliários do Estado, administração da justiça ou poderes administrativos </w:t>
      </w:r>
      <w:r>
        <w:rPr>
          <w:sz w:val="22"/>
        </w:rPr>
        <w:lastRenderedPageBreak/>
        <w:t>sancionadores e pessoas físicas que tenham a responsabilidade de dirigir ou administrar recursos em movimentos ou partidos políticos. A qualidade de Pessoas Politicamente Expostas (PPE) será mantida durante o exercício do cargo e por mais 2 (dois) anos contados do desligamento, renúncia, destituição, declaração de insubsistência da nomeação, ou qualquer outra forma de desligamento, ou rescisão do contrato. (Fonte: Decreto da Função Pública).</w:t>
      </w:r>
    </w:p>
    <w:p w14:paraId="16B17AA9" w14:textId="77777777" w:rsidR="00041552" w:rsidRPr="00B6197B" w:rsidRDefault="00041552" w:rsidP="003B60EC">
      <w:pPr>
        <w:pStyle w:val="Textoindependiente"/>
        <w:spacing w:after="0" w:line="240" w:lineRule="auto"/>
        <w:ind w:right="121"/>
        <w:jc w:val="both"/>
        <w:rPr>
          <w:rFonts w:cs="Arial"/>
          <w:sz w:val="22"/>
        </w:rPr>
      </w:pPr>
    </w:p>
    <w:p w14:paraId="06C837D4" w14:textId="51CB484A" w:rsidR="00AD73B9" w:rsidRPr="00B6197B" w:rsidRDefault="00041552" w:rsidP="00AD73B9">
      <w:pPr>
        <w:pStyle w:val="Textoindependiente"/>
        <w:numPr>
          <w:ilvl w:val="0"/>
          <w:numId w:val="38"/>
        </w:numPr>
        <w:spacing w:after="0" w:line="240" w:lineRule="auto"/>
        <w:ind w:right="121"/>
        <w:jc w:val="both"/>
        <w:rPr>
          <w:rFonts w:cs="Arial"/>
          <w:sz w:val="22"/>
        </w:rPr>
      </w:pPr>
      <w:r>
        <w:rPr>
          <w:b/>
          <w:sz w:val="22"/>
        </w:rPr>
        <w:t xml:space="preserve">Fornecedor: </w:t>
      </w:r>
      <w:r>
        <w:rPr>
          <w:sz w:val="22"/>
        </w:rPr>
        <w:t>Pessoas naturais ou jurídicas ou qualquer tipo de associação que possa satisfazer as necessidades de contratação da Companhia. (Fonte: Diretoria de Fornecimento).</w:t>
      </w:r>
    </w:p>
    <w:p w14:paraId="31BB519A" w14:textId="4A126ED8" w:rsidR="00041552" w:rsidRPr="00B6197B" w:rsidRDefault="00041552" w:rsidP="00E3264B">
      <w:pPr>
        <w:pStyle w:val="Textoindependiente"/>
        <w:spacing w:after="0" w:line="240" w:lineRule="auto"/>
        <w:ind w:right="121"/>
        <w:jc w:val="both"/>
        <w:rPr>
          <w:rFonts w:cs="Arial"/>
          <w:sz w:val="22"/>
        </w:rPr>
      </w:pPr>
    </w:p>
    <w:p w14:paraId="7A36613A" w14:textId="77777777" w:rsidR="00041552" w:rsidRPr="003B60EC" w:rsidRDefault="00041552" w:rsidP="003B60EC">
      <w:pPr>
        <w:pStyle w:val="Textoindependiente"/>
        <w:spacing w:after="0" w:line="240" w:lineRule="auto"/>
        <w:ind w:right="121"/>
        <w:jc w:val="both"/>
        <w:rPr>
          <w:rFonts w:cs="Arial"/>
          <w:bCs/>
          <w:sz w:val="22"/>
        </w:rPr>
      </w:pPr>
    </w:p>
    <w:p w14:paraId="133CD793" w14:textId="210985A3" w:rsidR="00041552" w:rsidRPr="00B6197B" w:rsidRDefault="00041552" w:rsidP="00AD69C7">
      <w:pPr>
        <w:pStyle w:val="Textoindependiente"/>
        <w:numPr>
          <w:ilvl w:val="0"/>
          <w:numId w:val="38"/>
        </w:numPr>
        <w:spacing w:after="0" w:line="240" w:lineRule="auto"/>
        <w:ind w:right="117"/>
        <w:jc w:val="both"/>
        <w:rPr>
          <w:rFonts w:cs="Arial"/>
          <w:sz w:val="22"/>
        </w:rPr>
      </w:pPr>
      <w:r>
        <w:rPr>
          <w:b/>
          <w:sz w:val="22"/>
        </w:rPr>
        <w:t xml:space="preserve">Relatório Interno de Operação Suspeita (RIOS): </w:t>
      </w:r>
      <w:r>
        <w:rPr>
          <w:sz w:val="22"/>
        </w:rPr>
        <w:t xml:space="preserve">São aquelas que se </w:t>
      </w:r>
      <w:proofErr w:type="gramStart"/>
      <w:r>
        <w:rPr>
          <w:sz w:val="22"/>
        </w:rPr>
        <w:t>tratam</w:t>
      </w:r>
      <w:proofErr w:type="gramEnd"/>
      <w:r>
        <w:rPr>
          <w:sz w:val="22"/>
        </w:rPr>
        <w:t xml:space="preserve"> dentro do Grupo Energía Bogotá e podem ser realizadas por qualquer colaborador ou membro da Companhia, que tenha conhecimento de uma possível tentativa, operação atípica ou suspeita. (Fonte: UIAF).</w:t>
      </w:r>
    </w:p>
    <w:p w14:paraId="2026CC4A" w14:textId="77777777" w:rsidR="00041552" w:rsidRPr="00B6197B" w:rsidRDefault="00041552" w:rsidP="003B60EC">
      <w:pPr>
        <w:pStyle w:val="Textoindependiente"/>
        <w:spacing w:after="0" w:line="240" w:lineRule="auto"/>
        <w:ind w:right="121"/>
        <w:jc w:val="both"/>
        <w:rPr>
          <w:rFonts w:cs="Arial"/>
          <w:sz w:val="22"/>
        </w:rPr>
      </w:pPr>
    </w:p>
    <w:p w14:paraId="0B77FAF8" w14:textId="311096CE" w:rsidR="00041552" w:rsidRPr="00AD69C7" w:rsidRDefault="00041552" w:rsidP="00AD69C7">
      <w:pPr>
        <w:pStyle w:val="Prrafodelista"/>
        <w:numPr>
          <w:ilvl w:val="0"/>
          <w:numId w:val="38"/>
        </w:numPr>
        <w:contextualSpacing/>
        <w:jc w:val="both"/>
        <w:rPr>
          <w:rFonts w:eastAsia="Times New Roman"/>
        </w:rPr>
      </w:pPr>
      <w:r>
        <w:rPr>
          <w:b/>
        </w:rPr>
        <w:t>Relatório de Ausência de Operações Suspeitas (AROS):</w:t>
      </w:r>
      <w:r>
        <w:t xml:space="preserve"> Comunicação trimestral feita pelo Responsável de Conformidade à UIAF, por meio da qual comunica que não foram detectadas Operações Suspeitas. Deve ser feito no prazo de 10 dias corridos após o término do respectivo trimestre. (Fonte: UIAF).</w:t>
      </w:r>
    </w:p>
    <w:p w14:paraId="14E3A588" w14:textId="77777777" w:rsidR="00041552" w:rsidRPr="00B6197B" w:rsidRDefault="00041552" w:rsidP="003B60EC">
      <w:pPr>
        <w:pStyle w:val="Textoindependiente"/>
        <w:spacing w:after="0" w:line="240" w:lineRule="auto"/>
        <w:ind w:right="121"/>
        <w:jc w:val="both"/>
        <w:rPr>
          <w:rFonts w:cs="Arial"/>
          <w:sz w:val="22"/>
        </w:rPr>
      </w:pPr>
    </w:p>
    <w:p w14:paraId="7C52170A" w14:textId="24089472" w:rsidR="00041552" w:rsidRPr="00AD69C7" w:rsidRDefault="00041552" w:rsidP="00AD69C7">
      <w:pPr>
        <w:pStyle w:val="Prrafodelista"/>
        <w:numPr>
          <w:ilvl w:val="0"/>
          <w:numId w:val="38"/>
        </w:numPr>
        <w:contextualSpacing/>
        <w:jc w:val="both"/>
      </w:pPr>
      <w:r>
        <w:rPr>
          <w:b/>
        </w:rPr>
        <w:t xml:space="preserve">Relatório de Operação Suspeita (ROS): </w:t>
      </w:r>
      <w:r>
        <w:t>Comunicação feita pelo Responsável de Conformidade à UIAF para informar da existência de uma Operação Suspeita. Deve ser realizada imediatamente após o conhecimento da respectiva Operação Suspeita. (Fonte: UIAF).</w:t>
      </w:r>
    </w:p>
    <w:p w14:paraId="744AC328" w14:textId="77777777" w:rsidR="00041552" w:rsidRPr="00B6197B" w:rsidRDefault="00041552" w:rsidP="003B60EC">
      <w:pPr>
        <w:pStyle w:val="Textoindependiente"/>
        <w:spacing w:after="0" w:line="240" w:lineRule="auto"/>
        <w:ind w:right="121"/>
        <w:jc w:val="both"/>
        <w:rPr>
          <w:rFonts w:cs="Arial"/>
          <w:sz w:val="22"/>
        </w:rPr>
      </w:pPr>
    </w:p>
    <w:p w14:paraId="732DBE5A" w14:textId="73A6256B" w:rsidR="00041552" w:rsidRPr="00AD69C7" w:rsidRDefault="00041552" w:rsidP="00AD69C7">
      <w:pPr>
        <w:pStyle w:val="Prrafodelista"/>
        <w:numPr>
          <w:ilvl w:val="0"/>
          <w:numId w:val="38"/>
        </w:numPr>
        <w:ind w:right="119"/>
        <w:jc w:val="both"/>
      </w:pPr>
      <w:r>
        <w:rPr>
          <w:b/>
        </w:rPr>
        <w:t>Risco de Lavagem de Dinheiro, Financiamento do Terrorismo ou Financiamento da Proliferação de Armas de Destruição em Massa (LD/FT</w:t>
      </w:r>
      <w:bookmarkStart w:id="2163" w:name="_Hlk94798709"/>
      <w:r>
        <w:rPr>
          <w:b/>
        </w:rPr>
        <w:t>/FPADM</w:t>
      </w:r>
      <w:bookmarkEnd w:id="2163"/>
      <w:r>
        <w:rPr>
          <w:b/>
        </w:rPr>
        <w:t xml:space="preserve">): </w:t>
      </w:r>
      <w:r>
        <w:t>É a possibilidade de perda ou dano que uma Empresa pode sofrer ao ser utilizada para cometer os crimes de Lavagem de Dinheiro, Financiamento do Terrorismo ou Financiamento da Proliferação de Armas de Destruição em Massa. (Fonte: Superintendência Financeira da Colômbia).</w:t>
      </w:r>
    </w:p>
    <w:p w14:paraId="3CEC8765" w14:textId="77777777" w:rsidR="00041552" w:rsidRPr="00B6197B" w:rsidRDefault="00041552" w:rsidP="003B60EC">
      <w:pPr>
        <w:pStyle w:val="Textoindependiente"/>
        <w:spacing w:after="0" w:line="240" w:lineRule="auto"/>
        <w:ind w:right="121"/>
        <w:jc w:val="both"/>
        <w:rPr>
          <w:rFonts w:cs="Arial"/>
          <w:sz w:val="22"/>
        </w:rPr>
      </w:pPr>
    </w:p>
    <w:p w14:paraId="5912FB8A" w14:textId="5140D011" w:rsidR="00041552" w:rsidRPr="00AD69C7" w:rsidRDefault="00041552" w:rsidP="00AD69C7">
      <w:pPr>
        <w:pStyle w:val="Prrafodelista"/>
        <w:numPr>
          <w:ilvl w:val="0"/>
          <w:numId w:val="38"/>
        </w:numPr>
        <w:ind w:right="119"/>
        <w:jc w:val="both"/>
      </w:pPr>
      <w:r>
        <w:rPr>
          <w:b/>
        </w:rPr>
        <w:t>Riscos associados a LD/FT/FPADM:</w:t>
      </w:r>
      <w:r>
        <w:t xml:space="preserve"> São aqueles através dos quais se pode materializar o risco de LD/FT/FPADM, são os seguintes: Pessoal/Humano, Econômico/Financeiro, Reputacional, Comercial e Operacional.  (Fonte: Superintendência Financeira da Colômbia).</w:t>
      </w:r>
    </w:p>
    <w:p w14:paraId="4848D2C5" w14:textId="77777777" w:rsidR="00041552" w:rsidRPr="00B6197B" w:rsidRDefault="00041552" w:rsidP="003B60EC">
      <w:pPr>
        <w:pStyle w:val="Textoindependiente"/>
        <w:spacing w:after="0" w:line="240" w:lineRule="auto"/>
        <w:ind w:right="121"/>
        <w:jc w:val="both"/>
        <w:rPr>
          <w:rFonts w:cs="Arial"/>
          <w:sz w:val="22"/>
        </w:rPr>
      </w:pPr>
    </w:p>
    <w:p w14:paraId="4ED39862" w14:textId="55B89238" w:rsidR="009B0AB5" w:rsidRPr="00B6197B" w:rsidRDefault="00041552" w:rsidP="009B0AB5">
      <w:pPr>
        <w:pStyle w:val="Textoindependiente"/>
        <w:numPr>
          <w:ilvl w:val="0"/>
          <w:numId w:val="38"/>
        </w:numPr>
        <w:spacing w:after="0" w:line="240" w:lineRule="auto"/>
        <w:ind w:right="121"/>
        <w:jc w:val="both"/>
        <w:rPr>
          <w:rFonts w:cs="Arial"/>
          <w:sz w:val="22"/>
        </w:rPr>
      </w:pPr>
      <w:r>
        <w:rPr>
          <w:b/>
          <w:sz w:val="22"/>
        </w:rPr>
        <w:t xml:space="preserve">Risco pessoal/humano: </w:t>
      </w:r>
      <w:r>
        <w:rPr>
          <w:sz w:val="22"/>
        </w:rPr>
        <w:t>É a possibilidade de prejudicar a um grupo de pessoas do GEB e podem ocorrer lesões com incapacidades prolongadas em meses ou perdas fatais.</w:t>
      </w:r>
      <w:r>
        <w:t xml:space="preserve"> </w:t>
      </w:r>
      <w:r>
        <w:rPr>
          <w:sz w:val="22"/>
        </w:rPr>
        <w:t>(Fonte: Gestão de riscos).</w:t>
      </w:r>
    </w:p>
    <w:p w14:paraId="76D480D0" w14:textId="77777777" w:rsidR="00041552" w:rsidRPr="00B6197B" w:rsidRDefault="00041552" w:rsidP="003B60EC">
      <w:pPr>
        <w:pStyle w:val="Textoindependiente"/>
        <w:spacing w:after="0" w:line="240" w:lineRule="auto"/>
        <w:ind w:right="121"/>
        <w:jc w:val="both"/>
        <w:rPr>
          <w:rFonts w:cs="Arial"/>
          <w:sz w:val="22"/>
        </w:rPr>
      </w:pPr>
    </w:p>
    <w:p w14:paraId="31496708" w14:textId="25F46FFC" w:rsidR="009B0AB5" w:rsidRPr="00B6197B" w:rsidRDefault="00041552" w:rsidP="009B0AB5">
      <w:pPr>
        <w:pStyle w:val="Textoindependiente"/>
        <w:numPr>
          <w:ilvl w:val="0"/>
          <w:numId w:val="38"/>
        </w:numPr>
        <w:spacing w:after="0" w:line="240" w:lineRule="auto"/>
        <w:ind w:right="121"/>
        <w:jc w:val="both"/>
        <w:rPr>
          <w:rFonts w:cs="Arial"/>
          <w:sz w:val="22"/>
        </w:rPr>
      </w:pPr>
      <w:r>
        <w:rPr>
          <w:b/>
          <w:sz w:val="22"/>
        </w:rPr>
        <w:lastRenderedPageBreak/>
        <w:t>Risco operacional:</w:t>
      </w:r>
      <w:r>
        <w:rPr>
          <w:sz w:val="22"/>
        </w:rPr>
        <w:t xml:space="preserve"> É a possibilidade de perda ou dano que o GEB possa sofrer devido a um impedimento na consecução de objetivos estratégicos e/ou gerar um risco excessivamente grave para a administração. Por exemplo, cancelamento e/suspensão do estatuto jurídico; impedimento de contratar com o Estado colombiano; relação como terceiro civilmente responsável; paralisação da operação do GEB, entre outros. </w:t>
      </w:r>
      <w:r>
        <w:t xml:space="preserve"> </w:t>
      </w:r>
      <w:r>
        <w:rPr>
          <w:sz w:val="22"/>
        </w:rPr>
        <w:t>(Fonte: Gestão de riscos).</w:t>
      </w:r>
    </w:p>
    <w:p w14:paraId="3407FCF5" w14:textId="77777777" w:rsidR="00041552" w:rsidRPr="00B6197B" w:rsidRDefault="00041552" w:rsidP="003B60EC">
      <w:pPr>
        <w:pStyle w:val="Textoindependiente"/>
        <w:spacing w:after="0" w:line="240" w:lineRule="auto"/>
        <w:ind w:right="121"/>
        <w:jc w:val="both"/>
        <w:rPr>
          <w:rFonts w:cs="Arial"/>
          <w:sz w:val="22"/>
        </w:rPr>
      </w:pPr>
    </w:p>
    <w:p w14:paraId="58D6D430" w14:textId="0054CF35" w:rsidR="009B0AB5" w:rsidRPr="00B6197B" w:rsidRDefault="00041552" w:rsidP="009B0AB5">
      <w:pPr>
        <w:pStyle w:val="Textoindependiente"/>
        <w:numPr>
          <w:ilvl w:val="0"/>
          <w:numId w:val="38"/>
        </w:numPr>
        <w:spacing w:after="0" w:line="240" w:lineRule="auto"/>
        <w:ind w:right="121"/>
        <w:jc w:val="both"/>
        <w:rPr>
          <w:rFonts w:cs="Arial"/>
          <w:sz w:val="22"/>
        </w:rPr>
      </w:pPr>
      <w:r>
        <w:rPr>
          <w:b/>
          <w:sz w:val="22"/>
        </w:rPr>
        <w:t>Risco econômico/financeiro:</w:t>
      </w:r>
      <w:r>
        <w:rPr>
          <w:sz w:val="22"/>
        </w:rPr>
        <w:t xml:space="preserve"> É a possibilidade de prejuízo que o GEB pode incorrer, que se materializa por meio de multas; despesas legais; penalidades financeiras; extinção da titularidade dos bens do GEB ou perda do lucro do exercício. </w:t>
      </w:r>
      <w:r>
        <w:t xml:space="preserve"> </w:t>
      </w:r>
      <w:r>
        <w:rPr>
          <w:sz w:val="22"/>
        </w:rPr>
        <w:t>(Fonte: Gestão de riscos).</w:t>
      </w:r>
    </w:p>
    <w:p w14:paraId="184D19C2" w14:textId="77777777" w:rsidR="00041552" w:rsidRPr="00E3264B" w:rsidRDefault="00041552" w:rsidP="003B60EC">
      <w:pPr>
        <w:pStyle w:val="Textoindependiente"/>
        <w:spacing w:after="0" w:line="240" w:lineRule="auto"/>
        <w:ind w:right="121"/>
        <w:jc w:val="both"/>
        <w:rPr>
          <w:rFonts w:cs="Arial"/>
          <w:sz w:val="22"/>
        </w:rPr>
      </w:pPr>
    </w:p>
    <w:p w14:paraId="42C97F7D" w14:textId="4F4AD68F" w:rsidR="009B0AB5" w:rsidRPr="00B6197B" w:rsidRDefault="00041552" w:rsidP="009B0AB5">
      <w:pPr>
        <w:pStyle w:val="Textoindependiente"/>
        <w:numPr>
          <w:ilvl w:val="0"/>
          <w:numId w:val="38"/>
        </w:numPr>
        <w:spacing w:after="0" w:line="240" w:lineRule="auto"/>
        <w:ind w:right="121"/>
        <w:jc w:val="both"/>
        <w:rPr>
          <w:rFonts w:cs="Arial"/>
          <w:sz w:val="22"/>
        </w:rPr>
      </w:pPr>
      <w:r>
        <w:rPr>
          <w:b/>
          <w:sz w:val="22"/>
        </w:rPr>
        <w:t xml:space="preserve">Risco comercial: </w:t>
      </w:r>
      <w:r>
        <w:rPr>
          <w:sz w:val="22"/>
        </w:rPr>
        <w:t>É a possibilidade de perda ou decréscimo significativo no cumprimento das metas comerciais do GEB.</w:t>
      </w:r>
      <w:r>
        <w:t xml:space="preserve"> </w:t>
      </w:r>
      <w:r>
        <w:rPr>
          <w:sz w:val="22"/>
        </w:rPr>
        <w:t>(Fonte: Gestão de riscos).</w:t>
      </w:r>
    </w:p>
    <w:p w14:paraId="56FACD62" w14:textId="77777777" w:rsidR="00041552" w:rsidRPr="00B6197B" w:rsidRDefault="00041552" w:rsidP="003B60EC">
      <w:pPr>
        <w:pStyle w:val="Textoindependiente"/>
        <w:spacing w:after="0" w:line="240" w:lineRule="auto"/>
        <w:ind w:right="121"/>
        <w:jc w:val="both"/>
        <w:rPr>
          <w:rFonts w:cs="Arial"/>
          <w:sz w:val="22"/>
        </w:rPr>
      </w:pPr>
    </w:p>
    <w:p w14:paraId="3F8DE9E5" w14:textId="3A36590E" w:rsidR="009B0AB5" w:rsidRPr="00B6197B" w:rsidRDefault="00041552" w:rsidP="009B0AB5">
      <w:pPr>
        <w:pStyle w:val="Textoindependiente"/>
        <w:numPr>
          <w:ilvl w:val="0"/>
          <w:numId w:val="38"/>
        </w:numPr>
        <w:spacing w:after="0" w:line="240" w:lineRule="auto"/>
        <w:ind w:right="121"/>
        <w:jc w:val="both"/>
        <w:rPr>
          <w:rFonts w:cs="Arial"/>
          <w:sz w:val="22"/>
        </w:rPr>
      </w:pPr>
      <w:r>
        <w:rPr>
          <w:b/>
          <w:sz w:val="22"/>
        </w:rPr>
        <w:t>Risco reputacional:</w:t>
      </w:r>
      <w:r>
        <w:rPr>
          <w:sz w:val="22"/>
        </w:rPr>
        <w:t xml:space="preserve"> É a possibilidade de prejuízo sofrido pelo GEB em decorrência de descrédito, má reputação, nacional ou internacional, publicidade negativa, verdadeira ou não, sobre a instituição e suas práticas comerciais, que ocasione perda de associados/clientes, fornecedores, diminuição de renda ou procedimentos legais.</w:t>
      </w:r>
      <w:r>
        <w:t xml:space="preserve"> </w:t>
      </w:r>
      <w:r>
        <w:rPr>
          <w:sz w:val="22"/>
        </w:rPr>
        <w:t>(Fonte: Gestão de riscos).</w:t>
      </w:r>
    </w:p>
    <w:p w14:paraId="6EA61B8A" w14:textId="4252D966" w:rsidR="00041552" w:rsidRPr="00AD69C7" w:rsidRDefault="00041552" w:rsidP="003B60EC">
      <w:pPr>
        <w:pStyle w:val="Textoindependiente"/>
        <w:spacing w:after="0" w:line="240" w:lineRule="auto"/>
        <w:ind w:right="121"/>
        <w:jc w:val="both"/>
      </w:pPr>
    </w:p>
    <w:p w14:paraId="1B6D760C" w14:textId="52A2580E" w:rsidR="00041552" w:rsidRPr="00AD69C7" w:rsidRDefault="00041552" w:rsidP="00AD69C7">
      <w:pPr>
        <w:pStyle w:val="Prrafodelista"/>
        <w:numPr>
          <w:ilvl w:val="0"/>
          <w:numId w:val="38"/>
        </w:numPr>
        <w:ind w:right="119"/>
        <w:jc w:val="both"/>
      </w:pPr>
      <w:r>
        <w:rPr>
          <w:b/>
        </w:rPr>
        <w:t>SAGRILAFT:</w:t>
      </w:r>
      <w:r>
        <w:t xml:space="preserve"> </w:t>
      </w:r>
      <w:r>
        <w:rPr>
          <w:shd w:val="clear" w:color="auto" w:fill="FFFFFF"/>
        </w:rPr>
        <w:t xml:space="preserve">Sistema de autocontrole, prevenção e gestão de riscos contra a lavagem de dinheiro, financiamento do terrorismo e financiamento da proliferação de armas de destruição em massa. </w:t>
      </w:r>
      <w:r>
        <w:t>(Fonte: Superintendência Financeira da Colômbia).</w:t>
      </w:r>
    </w:p>
    <w:p w14:paraId="515663AE" w14:textId="77777777" w:rsidR="00041552" w:rsidRPr="00B6197B" w:rsidRDefault="00041552" w:rsidP="003B60EC">
      <w:pPr>
        <w:pStyle w:val="Textoindependiente"/>
        <w:spacing w:after="0" w:line="240" w:lineRule="auto"/>
        <w:ind w:right="121"/>
        <w:jc w:val="both"/>
        <w:rPr>
          <w:rFonts w:cs="Arial"/>
          <w:sz w:val="22"/>
        </w:rPr>
      </w:pPr>
    </w:p>
    <w:p w14:paraId="7327C6CF" w14:textId="29D21151" w:rsidR="009B0AB5" w:rsidRPr="00B6197B" w:rsidRDefault="00041552" w:rsidP="009B0AB5">
      <w:pPr>
        <w:pStyle w:val="Textoindependiente"/>
        <w:numPr>
          <w:ilvl w:val="0"/>
          <w:numId w:val="38"/>
        </w:numPr>
        <w:spacing w:after="0" w:line="240" w:lineRule="auto"/>
        <w:ind w:right="121"/>
        <w:jc w:val="both"/>
        <w:rPr>
          <w:rFonts w:cs="Arial"/>
          <w:sz w:val="22"/>
        </w:rPr>
      </w:pPr>
      <w:r>
        <w:rPr>
          <w:b/>
          <w:sz w:val="22"/>
        </w:rPr>
        <w:t xml:space="preserve">Sinais de alerta: </w:t>
      </w:r>
      <w:r>
        <w:rPr>
          <w:sz w:val="22"/>
        </w:rPr>
        <w:t>São os fatos, situações, eventos, valores, indicadores quantitativos e qualitativos, índices financeiros e características dos acionistas ou investidores que a companhia determina serem relevantes e que permitem detectar operações atípicas ou suspeitas. (Fonte: Superintendência Financeira da Colômbia).</w:t>
      </w:r>
    </w:p>
    <w:p w14:paraId="40097B5F" w14:textId="77777777" w:rsidR="00041552" w:rsidRPr="00B6197B" w:rsidRDefault="00041552" w:rsidP="003B60EC">
      <w:pPr>
        <w:pStyle w:val="Textoindependiente"/>
        <w:spacing w:after="0" w:line="240" w:lineRule="auto"/>
        <w:ind w:right="121"/>
        <w:jc w:val="both"/>
        <w:rPr>
          <w:rFonts w:cs="Arial"/>
          <w:sz w:val="22"/>
        </w:rPr>
      </w:pPr>
    </w:p>
    <w:p w14:paraId="38401015" w14:textId="77777777" w:rsidR="009B0AB5" w:rsidRPr="00B6197B" w:rsidRDefault="00041552" w:rsidP="009B0AB5">
      <w:pPr>
        <w:pStyle w:val="Textoindependiente"/>
        <w:numPr>
          <w:ilvl w:val="0"/>
          <w:numId w:val="38"/>
        </w:numPr>
        <w:spacing w:after="0" w:line="240" w:lineRule="auto"/>
        <w:ind w:right="121"/>
        <w:jc w:val="both"/>
        <w:rPr>
          <w:rFonts w:cs="Arial"/>
          <w:sz w:val="22"/>
        </w:rPr>
      </w:pPr>
      <w:r>
        <w:rPr>
          <w:b/>
          <w:sz w:val="22"/>
        </w:rPr>
        <w:t xml:space="preserve">Servidão: </w:t>
      </w:r>
      <w:r>
        <w:rPr>
          <w:sz w:val="22"/>
        </w:rPr>
        <w:t>A servidão de propriedade ou servidão simples, é a tarifa imposta sobre um imóvel, em benefício de outro imóvel de dono diferente. Da mesma forma, pode ser entendido como o direito de passagem que um imóvel deve suportar para realizar uma tarefa específica de utilidade pública. (Fonte: Diretoria de Conformidade).</w:t>
      </w:r>
    </w:p>
    <w:p w14:paraId="025C8311" w14:textId="77777777" w:rsidR="00041552" w:rsidRPr="00B6197B" w:rsidRDefault="00041552" w:rsidP="003B60EC">
      <w:pPr>
        <w:pStyle w:val="Textoindependiente"/>
        <w:spacing w:after="0" w:line="240" w:lineRule="auto"/>
        <w:ind w:right="121"/>
        <w:jc w:val="both"/>
        <w:rPr>
          <w:rFonts w:cs="Arial"/>
          <w:sz w:val="22"/>
        </w:rPr>
      </w:pPr>
    </w:p>
    <w:p w14:paraId="321CC8B7" w14:textId="77777777" w:rsidR="00041552" w:rsidRPr="00B6197B" w:rsidRDefault="00041552" w:rsidP="00AD69C7">
      <w:pPr>
        <w:pStyle w:val="Textoindependiente"/>
        <w:numPr>
          <w:ilvl w:val="0"/>
          <w:numId w:val="38"/>
        </w:numPr>
        <w:spacing w:after="0" w:line="240" w:lineRule="auto"/>
        <w:jc w:val="both"/>
        <w:rPr>
          <w:rFonts w:cs="Arial"/>
          <w:sz w:val="22"/>
        </w:rPr>
      </w:pPr>
      <w:r>
        <w:rPr>
          <w:b/>
          <w:sz w:val="22"/>
        </w:rPr>
        <w:t xml:space="preserve">SFC: </w:t>
      </w:r>
      <w:r>
        <w:rPr>
          <w:sz w:val="22"/>
        </w:rPr>
        <w:t>Sigla da Superintendência Financeira da Colômbia.</w:t>
      </w:r>
    </w:p>
    <w:p w14:paraId="154CEE66" w14:textId="77777777" w:rsidR="00041552" w:rsidRPr="00B6197B" w:rsidRDefault="00041552" w:rsidP="003B60EC">
      <w:pPr>
        <w:pStyle w:val="Textoindependiente"/>
        <w:spacing w:after="0" w:line="240" w:lineRule="auto"/>
        <w:ind w:right="121"/>
        <w:jc w:val="both"/>
        <w:rPr>
          <w:rFonts w:cs="Arial"/>
          <w:sz w:val="22"/>
        </w:rPr>
      </w:pPr>
    </w:p>
    <w:p w14:paraId="43628856" w14:textId="4469020C" w:rsidR="00041552" w:rsidRPr="00B6197B" w:rsidRDefault="00041552" w:rsidP="00AD69C7">
      <w:pPr>
        <w:pStyle w:val="Textoindependiente"/>
        <w:numPr>
          <w:ilvl w:val="0"/>
          <w:numId w:val="38"/>
        </w:numPr>
        <w:spacing w:after="0" w:line="240" w:lineRule="auto"/>
        <w:ind w:right="123"/>
        <w:jc w:val="both"/>
        <w:rPr>
          <w:rFonts w:cs="Arial"/>
          <w:sz w:val="22"/>
        </w:rPr>
      </w:pPr>
      <w:r>
        <w:rPr>
          <w:b/>
          <w:sz w:val="22"/>
        </w:rPr>
        <w:t xml:space="preserve">SIPLA: </w:t>
      </w:r>
      <w:r>
        <w:rPr>
          <w:sz w:val="22"/>
        </w:rPr>
        <w:t xml:space="preserve">Sigla de “Sistema Integral de Prevenção e Controle da Lavagem de Dinheiro e Financiamento do Terrorismo”. O SIPLA é composto pelo conjunto de políticas, procedimentos, mecanismos e instrumentos mínimos concebidos e implementados para prevenir e controlar a lavagem de dinheiro e o financiamento do terrorismo (LD/FT) na colocação e negociação de valores mobiliários emitidos pelo </w:t>
      </w:r>
      <w:r>
        <w:rPr>
          <w:b/>
          <w:sz w:val="22"/>
        </w:rPr>
        <w:t xml:space="preserve">GEB </w:t>
      </w:r>
      <w:r>
        <w:rPr>
          <w:sz w:val="22"/>
        </w:rPr>
        <w:t>na qualidade de emissor de valores mobiliários. (Fonte: Superintendência Financeira da Colômbia).</w:t>
      </w:r>
    </w:p>
    <w:p w14:paraId="36151772" w14:textId="77777777" w:rsidR="00041552" w:rsidRPr="00B6197B" w:rsidRDefault="00041552" w:rsidP="003B60EC">
      <w:pPr>
        <w:pStyle w:val="Textoindependiente"/>
        <w:spacing w:after="0" w:line="240" w:lineRule="auto"/>
        <w:ind w:right="121"/>
        <w:jc w:val="both"/>
        <w:rPr>
          <w:rFonts w:cs="Arial"/>
          <w:sz w:val="22"/>
        </w:rPr>
      </w:pPr>
    </w:p>
    <w:p w14:paraId="62313FD6" w14:textId="6538BA46" w:rsidR="00041552" w:rsidRPr="00B6197B" w:rsidRDefault="00041552" w:rsidP="00AD69C7">
      <w:pPr>
        <w:pStyle w:val="Textoindependiente"/>
        <w:numPr>
          <w:ilvl w:val="0"/>
          <w:numId w:val="38"/>
        </w:numPr>
        <w:spacing w:after="0" w:line="240" w:lineRule="auto"/>
        <w:ind w:right="118"/>
        <w:jc w:val="both"/>
        <w:rPr>
          <w:rFonts w:cs="Arial"/>
          <w:sz w:val="22"/>
        </w:rPr>
      </w:pPr>
      <w:r>
        <w:rPr>
          <w:b/>
          <w:sz w:val="22"/>
        </w:rPr>
        <w:t xml:space="preserve">Unidade de Informação e Análise Financeira (UIAF): </w:t>
      </w:r>
      <w:r>
        <w:rPr>
          <w:sz w:val="22"/>
        </w:rPr>
        <w:t xml:space="preserve">Unidade Administrativa Especial vinculada ao Ministério das Finanças e Crédito Público, cujas funções serão a intervenção do Estado com vista à </w:t>
      </w:r>
      <w:proofErr w:type="spellStart"/>
      <w:r>
        <w:rPr>
          <w:sz w:val="22"/>
        </w:rPr>
        <w:t>deteção</w:t>
      </w:r>
      <w:proofErr w:type="spellEnd"/>
      <w:r>
        <w:rPr>
          <w:sz w:val="22"/>
        </w:rPr>
        <w:t xml:space="preserve"> de práticas associadas à lavagem de dinheiro e cujo objetivo é a prevenção e </w:t>
      </w:r>
      <w:proofErr w:type="spellStart"/>
      <w:r>
        <w:rPr>
          <w:sz w:val="22"/>
        </w:rPr>
        <w:t>deteção</w:t>
      </w:r>
      <w:proofErr w:type="spellEnd"/>
      <w:r>
        <w:rPr>
          <w:sz w:val="22"/>
        </w:rPr>
        <w:t xml:space="preserve"> de operações que possam ser utilizadas para lavagem de dinheiro ou financiamento do </w:t>
      </w:r>
      <w:proofErr w:type="gramStart"/>
      <w:r>
        <w:rPr>
          <w:sz w:val="22"/>
        </w:rPr>
        <w:t>terrorismo .</w:t>
      </w:r>
      <w:proofErr w:type="gramEnd"/>
      <w:r>
        <w:rPr>
          <w:sz w:val="22"/>
        </w:rPr>
        <w:t xml:space="preserve"> Da mesma forma, impõe obrigações de reporte de operações a determinados setores econômicos. (Fonte: UIAF).</w:t>
      </w:r>
    </w:p>
    <w:p w14:paraId="5D851BFE" w14:textId="0E298A5C" w:rsidR="001D4B65" w:rsidRDefault="001D4B65" w:rsidP="00B6197B">
      <w:pPr>
        <w:spacing w:after="0" w:line="240" w:lineRule="auto"/>
        <w:rPr>
          <w:rFonts w:cs="Arial"/>
          <w:b/>
          <w:bCs/>
          <w:color w:val="0070C0"/>
          <w:sz w:val="22"/>
        </w:rPr>
      </w:pPr>
    </w:p>
    <w:p w14:paraId="6AADA3EA" w14:textId="31B1AF12" w:rsidR="00AD69C7" w:rsidRDefault="00AD69C7" w:rsidP="00B6197B">
      <w:pPr>
        <w:spacing w:after="0" w:line="240" w:lineRule="auto"/>
        <w:rPr>
          <w:rFonts w:cs="Arial"/>
          <w:b/>
          <w:bCs/>
          <w:color w:val="0070C0"/>
          <w:sz w:val="22"/>
        </w:rPr>
      </w:pPr>
    </w:p>
    <w:p w14:paraId="089609F4" w14:textId="03510695" w:rsidR="00C400A8" w:rsidRDefault="00C400A8" w:rsidP="00B6197B">
      <w:pPr>
        <w:spacing w:after="0" w:line="240" w:lineRule="auto"/>
        <w:rPr>
          <w:rFonts w:cs="Arial"/>
          <w:b/>
          <w:bCs/>
          <w:color w:val="0070C0"/>
          <w:sz w:val="22"/>
        </w:rPr>
      </w:pPr>
    </w:p>
    <w:p w14:paraId="5676383A" w14:textId="77777777" w:rsidR="00C400A8" w:rsidRPr="00B6197B" w:rsidRDefault="00C400A8" w:rsidP="00B6197B">
      <w:pPr>
        <w:spacing w:after="0" w:line="240" w:lineRule="auto"/>
        <w:rPr>
          <w:rFonts w:cs="Arial"/>
          <w:b/>
          <w:bCs/>
          <w:color w:val="0070C0"/>
          <w:sz w:val="22"/>
        </w:rPr>
      </w:pPr>
    </w:p>
    <w:p w14:paraId="5D851BFF" w14:textId="77777777" w:rsidR="005F4DAA" w:rsidRPr="00AD69C7" w:rsidRDefault="005F4DAA" w:rsidP="00B6197B">
      <w:pPr>
        <w:spacing w:after="0" w:line="240" w:lineRule="auto"/>
        <w:rPr>
          <w:rFonts w:cs="Arial"/>
          <w:b/>
          <w:color w:val="0070C0"/>
          <w:sz w:val="32"/>
          <w:szCs w:val="32"/>
        </w:rPr>
      </w:pPr>
      <w:r>
        <w:rPr>
          <w:b/>
          <w:color w:val="0070C0"/>
          <w:sz w:val="32"/>
        </w:rPr>
        <w:t>CONTROLE DOCUMENTAL</w:t>
      </w:r>
    </w:p>
    <w:p w14:paraId="5D851C00" w14:textId="77777777" w:rsidR="005F4DAA" w:rsidRPr="00B6197B" w:rsidRDefault="005F4DAA" w:rsidP="003B60EC">
      <w:pPr>
        <w:pStyle w:val="Textoindependiente"/>
        <w:spacing w:after="0" w:line="240" w:lineRule="auto"/>
        <w:ind w:right="121"/>
        <w:jc w:val="both"/>
        <w:rPr>
          <w:rFonts w:cs="Arial"/>
          <w:sz w:val="22"/>
          <w:lang w:val="es-CO"/>
        </w:rPr>
      </w:pPr>
    </w:p>
    <w:tbl>
      <w:tblPr>
        <w:tblStyle w:val="Listaclara-nfasis1"/>
        <w:tblW w:w="5000" w:type="pct"/>
        <w:tblBorders>
          <w:bottom w:val="single" w:sz="4" w:space="0" w:color="auto"/>
          <w:insideH w:val="single" w:sz="8" w:space="0" w:color="4F81BD" w:themeColor="accent1"/>
          <w:insideV w:val="single" w:sz="8" w:space="0" w:color="4F81BD" w:themeColor="accent1"/>
        </w:tblBorders>
        <w:tblLook w:val="00A0" w:firstRow="1" w:lastRow="0" w:firstColumn="1" w:lastColumn="0" w:noHBand="0" w:noVBand="0"/>
      </w:tblPr>
      <w:tblGrid>
        <w:gridCol w:w="1117"/>
        <w:gridCol w:w="1686"/>
        <w:gridCol w:w="1887"/>
        <w:gridCol w:w="4364"/>
      </w:tblGrid>
      <w:tr w:rsidR="005F4DAA" w:rsidRPr="00B6197B" w14:paraId="5D851C05" w14:textId="77777777" w:rsidTr="00E663F6">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17"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D851C01" w14:textId="77777777" w:rsidR="005F4DAA" w:rsidRPr="00B6197B" w:rsidRDefault="005F4DAA" w:rsidP="00B6197B">
            <w:pPr>
              <w:jc w:val="center"/>
              <w:rPr>
                <w:rFonts w:eastAsia="Times New Roman" w:cs="Arial"/>
                <w:color w:val="FFFFFF"/>
                <w:sz w:val="22"/>
              </w:rPr>
            </w:pPr>
            <w:r>
              <w:rPr>
                <w:color w:val="FFFFFF"/>
                <w:sz w:val="22"/>
              </w:rPr>
              <w:t>N.º da versão</w:t>
            </w:r>
          </w:p>
        </w:tc>
        <w:tc>
          <w:tcPr>
            <w:cnfStyle w:val="000010000000" w:firstRow="0" w:lastRow="0" w:firstColumn="0" w:lastColumn="0" w:oddVBand="1" w:evenVBand="0" w:oddHBand="0" w:evenHBand="0" w:firstRowFirstColumn="0" w:firstRowLastColumn="0" w:lastRowFirstColumn="0" w:lastRowLastColumn="0"/>
            <w:tcW w:w="931"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D851C02" w14:textId="77777777" w:rsidR="005F4DAA" w:rsidRPr="00B6197B" w:rsidRDefault="005F4DAA" w:rsidP="00B6197B">
            <w:pPr>
              <w:jc w:val="center"/>
              <w:rPr>
                <w:rFonts w:eastAsia="Times New Roman" w:cs="Arial"/>
                <w:color w:val="FFFFFF"/>
                <w:sz w:val="22"/>
              </w:rPr>
            </w:pPr>
            <w:r>
              <w:rPr>
                <w:color w:val="FFFFFF"/>
                <w:sz w:val="22"/>
              </w:rPr>
              <w:t>Data da versão</w:t>
            </w:r>
          </w:p>
        </w:tc>
        <w:tc>
          <w:tcPr>
            <w:tcW w:w="1042"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D851C03" w14:textId="77777777" w:rsidR="005F4DAA" w:rsidRPr="00B6197B" w:rsidRDefault="005F4DAA" w:rsidP="00B6197B">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rPr>
            </w:pPr>
            <w:r>
              <w:rPr>
                <w:color w:val="FFFFFF"/>
                <w:sz w:val="22"/>
              </w:rPr>
              <w:t>Minuta de aprovação documental</w:t>
            </w:r>
          </w:p>
        </w:tc>
        <w:tc>
          <w:tcPr>
            <w:cnfStyle w:val="000010000000" w:firstRow="0" w:lastRow="0" w:firstColumn="0" w:lastColumn="0" w:oddVBand="1" w:evenVBand="0" w:oddHBand="0" w:evenHBand="0" w:firstRowFirstColumn="0" w:firstRowLastColumn="0" w:lastRowFirstColumn="0" w:lastRowLastColumn="0"/>
            <w:tcW w:w="2410" w:type="pct"/>
            <w:tcBorders>
              <w:top w:val="single" w:sz="4" w:space="0" w:color="00B050"/>
              <w:left w:val="single" w:sz="4" w:space="0" w:color="00B050"/>
              <w:bottom w:val="single" w:sz="4" w:space="0" w:color="00B050"/>
              <w:right w:val="single" w:sz="4" w:space="0" w:color="00B050"/>
            </w:tcBorders>
            <w:shd w:val="clear" w:color="auto" w:fill="00B050"/>
            <w:vAlign w:val="center"/>
          </w:tcPr>
          <w:p w14:paraId="5D851C04" w14:textId="77777777" w:rsidR="005F4DAA" w:rsidRPr="00B6197B" w:rsidRDefault="005F4DAA" w:rsidP="00B6197B">
            <w:pPr>
              <w:jc w:val="center"/>
              <w:rPr>
                <w:rFonts w:eastAsia="Times New Roman" w:cs="Arial"/>
                <w:b w:val="0"/>
                <w:bCs w:val="0"/>
                <w:color w:val="FFFFFF"/>
                <w:sz w:val="22"/>
              </w:rPr>
            </w:pPr>
            <w:r>
              <w:rPr>
                <w:color w:val="FFFFFF"/>
                <w:sz w:val="22"/>
              </w:rPr>
              <w:t>Motivo da atualização</w:t>
            </w:r>
          </w:p>
        </w:tc>
      </w:tr>
      <w:tr w:rsidR="005F4DAA" w:rsidRPr="00B6197B" w14:paraId="5D851C13" w14:textId="77777777" w:rsidTr="00E663F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7" w:type="pct"/>
            <w:tcBorders>
              <w:top w:val="single" w:sz="4" w:space="0" w:color="00B050"/>
              <w:left w:val="single" w:sz="4" w:space="0" w:color="00B050"/>
              <w:bottom w:val="single" w:sz="4" w:space="0" w:color="00B050"/>
              <w:right w:val="single" w:sz="4" w:space="0" w:color="00B050"/>
            </w:tcBorders>
            <w:noWrap/>
          </w:tcPr>
          <w:p w14:paraId="5D851C09" w14:textId="440B1F33" w:rsidR="005F4DAA" w:rsidRPr="002479AE" w:rsidRDefault="002479AE" w:rsidP="002479AE">
            <w:pPr>
              <w:jc w:val="center"/>
              <w:rPr>
                <w:rFonts w:eastAsia="Times New Roman" w:cs="Arial"/>
                <w:b w:val="0"/>
                <w:iCs/>
                <w:color w:val="000000"/>
                <w:sz w:val="22"/>
              </w:rPr>
            </w:pPr>
            <w:r>
              <w:rPr>
                <w:b w:val="0"/>
                <w:color w:val="000000"/>
                <w:sz w:val="22"/>
              </w:rPr>
              <w:t>1</w:t>
            </w:r>
          </w:p>
        </w:tc>
        <w:tc>
          <w:tcPr>
            <w:cnfStyle w:val="000010000000" w:firstRow="0" w:lastRow="0" w:firstColumn="0" w:lastColumn="0" w:oddVBand="1" w:evenVBand="0" w:oddHBand="0" w:evenHBand="0" w:firstRowFirstColumn="0" w:firstRowLastColumn="0" w:lastRowFirstColumn="0" w:lastRowLastColumn="0"/>
            <w:tcW w:w="931" w:type="pct"/>
            <w:tcBorders>
              <w:top w:val="single" w:sz="4" w:space="0" w:color="00B050"/>
              <w:left w:val="single" w:sz="4" w:space="0" w:color="00B050"/>
              <w:bottom w:val="single" w:sz="4" w:space="0" w:color="00B050"/>
              <w:right w:val="single" w:sz="4" w:space="0" w:color="00B050"/>
            </w:tcBorders>
            <w:noWrap/>
          </w:tcPr>
          <w:p w14:paraId="5D851C0D" w14:textId="3419826C" w:rsidR="005F4DAA" w:rsidRPr="002479AE" w:rsidRDefault="00D01F5D" w:rsidP="002479AE">
            <w:pPr>
              <w:jc w:val="center"/>
              <w:rPr>
                <w:rFonts w:eastAsia="Times New Roman" w:cs="Arial"/>
                <w:bCs/>
                <w:iCs/>
                <w:color w:val="000000"/>
                <w:sz w:val="22"/>
              </w:rPr>
            </w:pPr>
            <w:r>
              <w:rPr>
                <w:color w:val="000000"/>
                <w:sz w:val="22"/>
              </w:rPr>
              <w:t>08/maio/2019</w:t>
            </w:r>
          </w:p>
        </w:tc>
        <w:tc>
          <w:tcPr>
            <w:tcW w:w="1042" w:type="pct"/>
            <w:tcBorders>
              <w:top w:val="single" w:sz="4" w:space="0" w:color="00B050"/>
              <w:left w:val="single" w:sz="4" w:space="0" w:color="00B050"/>
              <w:bottom w:val="single" w:sz="4" w:space="0" w:color="00B050"/>
              <w:right w:val="single" w:sz="4" w:space="0" w:color="00B050"/>
            </w:tcBorders>
          </w:tcPr>
          <w:p w14:paraId="5D851C11" w14:textId="772BDD6C" w:rsidR="005F4DAA" w:rsidRPr="002479AE" w:rsidRDefault="005F4DAA" w:rsidP="002479A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iCs/>
                <w:color w:val="000000" w:themeColor="text1"/>
                <w:sz w:val="22"/>
                <w:lang w:eastAsia="es-CO"/>
              </w:rPr>
            </w:pPr>
          </w:p>
        </w:tc>
        <w:tc>
          <w:tcPr>
            <w:cnfStyle w:val="000010000000" w:firstRow="0" w:lastRow="0" w:firstColumn="0" w:lastColumn="0" w:oddVBand="1" w:evenVBand="0" w:oddHBand="0" w:evenHBand="0" w:firstRowFirstColumn="0" w:firstRowLastColumn="0" w:lastRowFirstColumn="0" w:lastRowLastColumn="0"/>
            <w:tcW w:w="2410" w:type="pct"/>
            <w:tcBorders>
              <w:top w:val="single" w:sz="4" w:space="0" w:color="00B050"/>
              <w:left w:val="single" w:sz="4" w:space="0" w:color="00B050"/>
              <w:bottom w:val="single" w:sz="4" w:space="0" w:color="00B050"/>
              <w:right w:val="single" w:sz="4" w:space="0" w:color="00B050"/>
            </w:tcBorders>
          </w:tcPr>
          <w:p w14:paraId="56874ED0" w14:textId="6CAE6083" w:rsidR="00D01F5D" w:rsidRPr="00D01F5D" w:rsidRDefault="00D01F5D" w:rsidP="00D01F5D">
            <w:pPr>
              <w:jc w:val="both"/>
              <w:rPr>
                <w:rFonts w:eastAsia="Times New Roman" w:cs="Arial"/>
                <w:bCs/>
                <w:iCs/>
                <w:color w:val="000000" w:themeColor="text1"/>
                <w:sz w:val="22"/>
              </w:rPr>
            </w:pPr>
            <w:r>
              <w:rPr>
                <w:color w:val="000000" w:themeColor="text1"/>
                <w:sz w:val="22"/>
              </w:rPr>
              <w:t>A razão pela qual este manual é criado deve-se à Parte III, Título I do Capítulo VII da Circular Legal Básica (Circular Externa 029 de 2014), emissores de valores mobiliários não sujeitos à inspeção e vigilância permanente da SFC, com a exceção da Nação, devem aplicar as instruções sobre a prevenção e controle da lavagem de dinheiro e do financiamento do terrorismo aos emissores não fiscalizados pela (SFC).</w:t>
            </w:r>
          </w:p>
          <w:p w14:paraId="4F3F0538" w14:textId="77777777" w:rsidR="00915D22" w:rsidRPr="00D01F5D" w:rsidRDefault="00915D22" w:rsidP="00915D22">
            <w:pPr>
              <w:jc w:val="both"/>
              <w:rPr>
                <w:rFonts w:eastAsia="Times New Roman" w:cs="Arial"/>
                <w:bCs/>
                <w:iCs/>
                <w:color w:val="000000" w:themeColor="text1"/>
                <w:sz w:val="22"/>
                <w:lang w:eastAsia="es-CO"/>
              </w:rPr>
            </w:pPr>
          </w:p>
          <w:p w14:paraId="5D851C12" w14:textId="0951341A" w:rsidR="005F4DAA" w:rsidRPr="002479AE" w:rsidRDefault="00D01F5D" w:rsidP="00D01F5D">
            <w:pPr>
              <w:jc w:val="both"/>
              <w:rPr>
                <w:rFonts w:eastAsia="Times New Roman" w:cs="Arial"/>
                <w:bCs/>
                <w:iCs/>
                <w:color w:val="000000" w:themeColor="text1"/>
                <w:sz w:val="22"/>
              </w:rPr>
            </w:pPr>
            <w:r>
              <w:rPr>
                <w:color w:val="000000" w:themeColor="text1"/>
                <w:sz w:val="22"/>
              </w:rPr>
              <w:t>Com o novo modelo de atuação do GEB, o processo de Conformidade foi criado como o único responsável pela administração deste manual, razão pela qual a inclusão deste documento, aprovado pelo conselho diretivo por meio da minuta n.º 1567, no sistema integrado de gestão é adotada como uma oportunidade de melhoria e controle.</w:t>
            </w:r>
          </w:p>
        </w:tc>
      </w:tr>
      <w:tr w:rsidR="005F4DAA" w:rsidRPr="00B6197B" w14:paraId="5D851C18" w14:textId="77777777" w:rsidTr="00E663F6">
        <w:trPr>
          <w:trHeight w:val="285"/>
        </w:trPr>
        <w:tc>
          <w:tcPr>
            <w:cnfStyle w:val="001000000000" w:firstRow="0" w:lastRow="0" w:firstColumn="1" w:lastColumn="0" w:oddVBand="0" w:evenVBand="0" w:oddHBand="0" w:evenHBand="0" w:firstRowFirstColumn="0" w:firstRowLastColumn="0" w:lastRowFirstColumn="0" w:lastRowLastColumn="0"/>
            <w:tcW w:w="617" w:type="pct"/>
            <w:tcBorders>
              <w:top w:val="single" w:sz="4" w:space="0" w:color="00B050"/>
              <w:left w:val="single" w:sz="4" w:space="0" w:color="00B050"/>
              <w:bottom w:val="single" w:sz="4" w:space="0" w:color="00B050"/>
              <w:right w:val="single" w:sz="4" w:space="0" w:color="00B050"/>
            </w:tcBorders>
            <w:noWrap/>
            <w:hideMark/>
          </w:tcPr>
          <w:p w14:paraId="5D851C14" w14:textId="3FE1E4B1" w:rsidR="005F4DAA" w:rsidRPr="002479AE" w:rsidRDefault="002479AE" w:rsidP="002479AE">
            <w:pPr>
              <w:jc w:val="center"/>
              <w:rPr>
                <w:rFonts w:eastAsia="Times New Roman" w:cs="Arial"/>
                <w:b w:val="0"/>
                <w:iCs/>
                <w:color w:val="000000"/>
                <w:sz w:val="22"/>
              </w:rPr>
            </w:pPr>
            <w:r>
              <w:rPr>
                <w:b w:val="0"/>
                <w:color w:val="000000"/>
                <w:sz w:val="22"/>
              </w:rPr>
              <w:t>2</w:t>
            </w:r>
          </w:p>
        </w:tc>
        <w:tc>
          <w:tcPr>
            <w:cnfStyle w:val="000010000000" w:firstRow="0" w:lastRow="0" w:firstColumn="0" w:lastColumn="0" w:oddVBand="1" w:evenVBand="0" w:oddHBand="0" w:evenHBand="0" w:firstRowFirstColumn="0" w:firstRowLastColumn="0" w:lastRowFirstColumn="0" w:lastRowLastColumn="0"/>
            <w:tcW w:w="931" w:type="pct"/>
            <w:tcBorders>
              <w:top w:val="single" w:sz="4" w:space="0" w:color="00B050"/>
              <w:left w:val="single" w:sz="4" w:space="0" w:color="00B050"/>
              <w:bottom w:val="single" w:sz="4" w:space="0" w:color="00B050"/>
              <w:right w:val="single" w:sz="4" w:space="0" w:color="00B050"/>
            </w:tcBorders>
            <w:noWrap/>
            <w:hideMark/>
          </w:tcPr>
          <w:p w14:paraId="5D851C15" w14:textId="580F2FA5" w:rsidR="005F4DAA" w:rsidRPr="002479AE" w:rsidRDefault="005F4DAA" w:rsidP="002479AE">
            <w:pPr>
              <w:jc w:val="center"/>
              <w:rPr>
                <w:rFonts w:eastAsia="Times New Roman" w:cs="Arial"/>
                <w:bCs/>
                <w:iCs/>
                <w:color w:val="000000"/>
                <w:sz w:val="22"/>
                <w:lang w:eastAsia="es-CO"/>
              </w:rPr>
            </w:pPr>
          </w:p>
        </w:tc>
        <w:tc>
          <w:tcPr>
            <w:tcW w:w="1042" w:type="pct"/>
            <w:tcBorders>
              <w:top w:val="single" w:sz="4" w:space="0" w:color="00B050"/>
              <w:left w:val="single" w:sz="4" w:space="0" w:color="00B050"/>
              <w:bottom w:val="single" w:sz="4" w:space="0" w:color="00B050"/>
              <w:right w:val="single" w:sz="4" w:space="0" w:color="00B050"/>
            </w:tcBorders>
            <w:noWrap/>
            <w:hideMark/>
          </w:tcPr>
          <w:p w14:paraId="5D851C16" w14:textId="29982FEB" w:rsidR="005F4DAA" w:rsidRPr="002479AE" w:rsidRDefault="00E55444" w:rsidP="00E55444">
            <w:pPr>
              <w:cnfStyle w:val="000000000000" w:firstRow="0" w:lastRow="0" w:firstColumn="0" w:lastColumn="0" w:oddVBand="0" w:evenVBand="0" w:oddHBand="0" w:evenHBand="0" w:firstRowFirstColumn="0" w:firstRowLastColumn="0" w:lastRowFirstColumn="0" w:lastRowLastColumn="0"/>
              <w:rPr>
                <w:rFonts w:eastAsia="Times New Roman" w:cs="Arial"/>
                <w:bCs/>
                <w:iCs/>
                <w:color w:val="000000"/>
                <w:sz w:val="22"/>
              </w:rPr>
            </w:pPr>
            <w:r>
              <w:rPr>
                <w:color w:val="000000"/>
                <w:sz w:val="22"/>
              </w:rPr>
              <w:t>Não aplicável</w:t>
            </w:r>
          </w:p>
        </w:tc>
        <w:tc>
          <w:tcPr>
            <w:cnfStyle w:val="000010000000" w:firstRow="0" w:lastRow="0" w:firstColumn="0" w:lastColumn="0" w:oddVBand="1" w:evenVBand="0" w:oddHBand="0" w:evenHBand="0" w:firstRowFirstColumn="0" w:firstRowLastColumn="0" w:lastRowFirstColumn="0" w:lastRowLastColumn="0"/>
            <w:tcW w:w="2410" w:type="pct"/>
            <w:tcBorders>
              <w:top w:val="single" w:sz="4" w:space="0" w:color="00B050"/>
              <w:left w:val="single" w:sz="4" w:space="0" w:color="00B050"/>
              <w:bottom w:val="single" w:sz="4" w:space="0" w:color="00B050"/>
              <w:right w:val="single" w:sz="4" w:space="0" w:color="00B050"/>
            </w:tcBorders>
          </w:tcPr>
          <w:p w14:paraId="5D851C17" w14:textId="3FB80DD6" w:rsidR="005F4DAA" w:rsidRPr="002479AE" w:rsidRDefault="00E55444" w:rsidP="00915D22">
            <w:pPr>
              <w:jc w:val="both"/>
              <w:rPr>
                <w:rFonts w:eastAsia="Times New Roman" w:cs="Arial"/>
                <w:bCs/>
                <w:iCs/>
                <w:color w:val="000000"/>
                <w:sz w:val="22"/>
              </w:rPr>
            </w:pPr>
            <w:r>
              <w:rPr>
                <w:color w:val="000000"/>
                <w:sz w:val="22"/>
              </w:rPr>
              <w:t xml:space="preserve">Dezembro de 2022 – Atualização de acordo com os requisitos regulatórios da Circular Legal Básica n.º 029 de 2014 emitida pela Superintendência Financeira da Colômbia e a implementação da </w:t>
            </w:r>
            <w:r>
              <w:rPr>
                <w:color w:val="000000"/>
                <w:sz w:val="22"/>
              </w:rPr>
              <w:lastRenderedPageBreak/>
              <w:t>abordagem baseada em risco.</w:t>
            </w:r>
          </w:p>
        </w:tc>
      </w:tr>
    </w:tbl>
    <w:p w14:paraId="5D851C1E" w14:textId="77777777" w:rsidR="005F4DAA" w:rsidRPr="00B6197B" w:rsidRDefault="005F4DAA" w:rsidP="003B60EC">
      <w:pPr>
        <w:pStyle w:val="Textoindependiente"/>
        <w:spacing w:after="0" w:line="240" w:lineRule="auto"/>
        <w:ind w:right="121"/>
        <w:jc w:val="both"/>
        <w:rPr>
          <w:rFonts w:cs="Arial"/>
          <w:color w:val="000000" w:themeColor="text1"/>
          <w:sz w:val="22"/>
        </w:rPr>
      </w:pPr>
    </w:p>
    <w:tbl>
      <w:tblPr>
        <w:tblStyle w:val="LightList-Accent13"/>
        <w:tblW w:w="5130" w:type="pct"/>
        <w:tblLook w:val="0020" w:firstRow="1" w:lastRow="0" w:firstColumn="0" w:lastColumn="0" w:noHBand="0" w:noVBand="0"/>
      </w:tblPr>
      <w:tblGrid>
        <w:gridCol w:w="1809"/>
        <w:gridCol w:w="2410"/>
        <w:gridCol w:w="2553"/>
        <w:gridCol w:w="2517"/>
      </w:tblGrid>
      <w:tr w:rsidR="005F4DAA" w:rsidRPr="00B6197B" w14:paraId="5D851C23" w14:textId="77777777" w:rsidTr="00822694">
        <w:trPr>
          <w:cnfStyle w:val="100000000000" w:firstRow="1" w:lastRow="0" w:firstColumn="0" w:lastColumn="0" w:oddVBand="0" w:evenVBand="0" w:oddHBand="0" w:evenHBand="0" w:firstRowFirstColumn="0" w:firstRowLastColumn="0" w:lastRowFirstColumn="0" w:lastRowLastColumn="0"/>
          <w:trHeight w:hRule="exact" w:val="300"/>
        </w:trPr>
        <w:tc>
          <w:tcPr>
            <w:cnfStyle w:val="000010000000" w:firstRow="0" w:lastRow="0" w:firstColumn="0" w:lastColumn="0" w:oddVBand="1" w:evenVBand="0" w:oddHBand="0" w:evenHBand="0" w:firstRowFirstColumn="0" w:firstRowLastColumn="0" w:lastRowFirstColumn="0" w:lastRowLastColumn="0"/>
            <w:tcW w:w="974" w:type="pct"/>
            <w:tcBorders>
              <w:top w:val="single" w:sz="4" w:space="0" w:color="00B050"/>
              <w:left w:val="single" w:sz="4" w:space="0" w:color="00B050"/>
              <w:right w:val="single" w:sz="4" w:space="0" w:color="00B050"/>
            </w:tcBorders>
            <w:shd w:val="clear" w:color="auto" w:fill="00B050"/>
          </w:tcPr>
          <w:p w14:paraId="5D851C1F" w14:textId="77777777" w:rsidR="005F4DAA" w:rsidRPr="00B6197B" w:rsidRDefault="005F4DAA" w:rsidP="006B339D">
            <w:pPr>
              <w:ind w:left="708" w:hanging="708"/>
              <w:jc w:val="center"/>
              <w:rPr>
                <w:rFonts w:eastAsia="Times New Roman" w:cs="Arial"/>
                <w:color w:val="FFFFFF"/>
                <w:sz w:val="22"/>
                <w:szCs w:val="22"/>
                <w:lang w:val="es-CO" w:eastAsia="es-CO"/>
              </w:rPr>
            </w:pPr>
          </w:p>
        </w:tc>
        <w:tc>
          <w:tcPr>
            <w:tcW w:w="1297" w:type="pct"/>
            <w:tcBorders>
              <w:top w:val="single" w:sz="4" w:space="0" w:color="00B050"/>
              <w:left w:val="single" w:sz="4" w:space="0" w:color="00B050"/>
              <w:right w:val="single" w:sz="4" w:space="0" w:color="00B050"/>
            </w:tcBorders>
            <w:shd w:val="clear" w:color="auto" w:fill="00B050"/>
            <w:vAlign w:val="center"/>
          </w:tcPr>
          <w:p w14:paraId="5D851C20" w14:textId="77777777" w:rsidR="005F4DAA" w:rsidRPr="00B6197B" w:rsidRDefault="005F4DAA" w:rsidP="006B339D">
            <w:pPr>
              <w:ind w:left="708" w:hanging="708"/>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szCs w:val="22"/>
              </w:rPr>
            </w:pPr>
            <w:r>
              <w:rPr>
                <w:color w:val="FFFFFF"/>
                <w:sz w:val="22"/>
              </w:rPr>
              <w:t>Nome</w:t>
            </w:r>
          </w:p>
        </w:tc>
        <w:tc>
          <w:tcPr>
            <w:cnfStyle w:val="000010000000" w:firstRow="0" w:lastRow="0" w:firstColumn="0" w:lastColumn="0" w:oddVBand="1" w:evenVBand="0" w:oddHBand="0" w:evenHBand="0" w:firstRowFirstColumn="0" w:firstRowLastColumn="0" w:lastRowFirstColumn="0" w:lastRowLastColumn="0"/>
            <w:tcW w:w="1374" w:type="pct"/>
            <w:tcBorders>
              <w:top w:val="single" w:sz="4" w:space="0" w:color="00B050"/>
              <w:left w:val="single" w:sz="4" w:space="0" w:color="00B050"/>
              <w:right w:val="single" w:sz="4" w:space="0" w:color="00B050"/>
            </w:tcBorders>
            <w:shd w:val="clear" w:color="auto" w:fill="00B050"/>
            <w:vAlign w:val="center"/>
          </w:tcPr>
          <w:p w14:paraId="5D851C21" w14:textId="77777777" w:rsidR="005F4DAA" w:rsidRPr="00B6197B" w:rsidRDefault="005F4DAA" w:rsidP="006B339D">
            <w:pPr>
              <w:ind w:left="708" w:hanging="708"/>
              <w:jc w:val="center"/>
              <w:rPr>
                <w:rFonts w:eastAsia="Times New Roman" w:cs="Arial"/>
                <w:color w:val="FFFFFF"/>
                <w:sz w:val="22"/>
                <w:szCs w:val="22"/>
              </w:rPr>
            </w:pPr>
            <w:r>
              <w:rPr>
                <w:color w:val="FFFFFF"/>
                <w:sz w:val="22"/>
              </w:rPr>
              <w:t>Cargo</w:t>
            </w:r>
          </w:p>
        </w:tc>
        <w:tc>
          <w:tcPr>
            <w:tcW w:w="1355" w:type="pct"/>
            <w:tcBorders>
              <w:top w:val="single" w:sz="4" w:space="0" w:color="00B050"/>
              <w:left w:val="single" w:sz="4" w:space="0" w:color="00B050"/>
              <w:right w:val="single" w:sz="4" w:space="0" w:color="00B050"/>
            </w:tcBorders>
            <w:shd w:val="clear" w:color="auto" w:fill="00B050"/>
            <w:vAlign w:val="center"/>
          </w:tcPr>
          <w:p w14:paraId="5D851C22" w14:textId="77777777" w:rsidR="005F4DAA" w:rsidRPr="00B6197B" w:rsidRDefault="005F4DAA" w:rsidP="006B339D">
            <w:pPr>
              <w:ind w:left="708" w:hanging="708"/>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szCs w:val="22"/>
              </w:rPr>
            </w:pPr>
            <w:r>
              <w:rPr>
                <w:color w:val="FFFFFF"/>
                <w:sz w:val="22"/>
              </w:rPr>
              <w:t>Departamento</w:t>
            </w:r>
          </w:p>
        </w:tc>
      </w:tr>
      <w:tr w:rsidR="002923D8" w:rsidRPr="00B6197B" w14:paraId="5D851C28" w14:textId="77777777" w:rsidTr="00822694">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974" w:type="pct"/>
            <w:tcBorders>
              <w:left w:val="single" w:sz="4" w:space="0" w:color="00B050"/>
              <w:bottom w:val="single" w:sz="4" w:space="0" w:color="00B050"/>
              <w:right w:val="single" w:sz="4" w:space="0" w:color="00B050"/>
            </w:tcBorders>
          </w:tcPr>
          <w:p w14:paraId="5D851C24" w14:textId="77777777" w:rsidR="002923D8" w:rsidRPr="00C86E25" w:rsidRDefault="002923D8" w:rsidP="006B339D">
            <w:pPr>
              <w:pStyle w:val="ATableText"/>
              <w:spacing w:before="0" w:after="0"/>
              <w:ind w:left="708" w:hanging="708"/>
              <w:rPr>
                <w:rFonts w:cs="Arial"/>
                <w:b/>
                <w:sz w:val="22"/>
                <w:szCs w:val="22"/>
              </w:rPr>
            </w:pPr>
            <w:r>
              <w:rPr>
                <w:b/>
                <w:sz w:val="22"/>
              </w:rPr>
              <w:t>Elaborado por:</w:t>
            </w:r>
          </w:p>
        </w:tc>
        <w:tc>
          <w:tcPr>
            <w:tcW w:w="1297" w:type="pct"/>
            <w:tcBorders>
              <w:left w:val="single" w:sz="4" w:space="0" w:color="00B050"/>
              <w:bottom w:val="single" w:sz="4" w:space="0" w:color="00B050"/>
              <w:right w:val="single" w:sz="4" w:space="0" w:color="00B050"/>
            </w:tcBorders>
          </w:tcPr>
          <w:p w14:paraId="5D851C25" w14:textId="39F58CE8" w:rsidR="002923D8" w:rsidRPr="00C86E25" w:rsidRDefault="002923D8"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cs="Arial"/>
                <w:bCs/>
                <w:i/>
                <w:sz w:val="22"/>
                <w:szCs w:val="22"/>
              </w:rPr>
            </w:pPr>
            <w:r>
              <w:rPr>
                <w:sz w:val="22"/>
              </w:rPr>
              <w:t>Catalina Casas Arévalo</w:t>
            </w:r>
          </w:p>
        </w:tc>
        <w:tc>
          <w:tcPr>
            <w:cnfStyle w:val="000010000000" w:firstRow="0" w:lastRow="0" w:firstColumn="0" w:lastColumn="0" w:oddVBand="1" w:evenVBand="0" w:oddHBand="0" w:evenHBand="0" w:firstRowFirstColumn="0" w:firstRowLastColumn="0" w:lastRowFirstColumn="0" w:lastRowLastColumn="0"/>
            <w:tcW w:w="1374" w:type="pct"/>
            <w:tcBorders>
              <w:left w:val="single" w:sz="4" w:space="0" w:color="00B050"/>
              <w:bottom w:val="single" w:sz="4" w:space="0" w:color="00B050"/>
              <w:right w:val="single" w:sz="4" w:space="0" w:color="00B050"/>
            </w:tcBorders>
          </w:tcPr>
          <w:p w14:paraId="5D851C26" w14:textId="1C2B734E" w:rsidR="002923D8" w:rsidRPr="00C86E25" w:rsidRDefault="002923D8" w:rsidP="006B339D">
            <w:pPr>
              <w:ind w:left="708" w:hanging="708"/>
              <w:rPr>
                <w:rFonts w:eastAsia="Times New Roman" w:cs="Arial"/>
                <w:b/>
                <w:bCs/>
                <w:sz w:val="22"/>
                <w:szCs w:val="22"/>
              </w:rPr>
            </w:pPr>
            <w:r>
              <w:rPr>
                <w:sz w:val="22"/>
              </w:rPr>
              <w:t>Assessora de Conformidade</w:t>
            </w:r>
          </w:p>
        </w:tc>
        <w:tc>
          <w:tcPr>
            <w:tcW w:w="1355" w:type="pct"/>
            <w:tcBorders>
              <w:left w:val="single" w:sz="4" w:space="0" w:color="00B050"/>
              <w:bottom w:val="single" w:sz="4" w:space="0" w:color="00B050"/>
              <w:right w:val="single" w:sz="4" w:space="0" w:color="00B050"/>
            </w:tcBorders>
          </w:tcPr>
          <w:p w14:paraId="5D851C27" w14:textId="49F334B4" w:rsidR="002923D8" w:rsidRPr="00C86E25" w:rsidRDefault="002923D8"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cs="Arial"/>
                <w:b/>
                <w:bCs/>
                <w:sz w:val="22"/>
                <w:szCs w:val="22"/>
              </w:rPr>
            </w:pPr>
            <w:r>
              <w:rPr>
                <w:sz w:val="22"/>
              </w:rPr>
              <w:t>Diretoria de Conformidade</w:t>
            </w:r>
          </w:p>
        </w:tc>
      </w:tr>
      <w:tr w:rsidR="00896D41" w:rsidRPr="00B6197B" w14:paraId="5D851C2D" w14:textId="77777777" w:rsidTr="00822694">
        <w:trPr>
          <w:trHeight w:val="456"/>
        </w:trPr>
        <w:tc>
          <w:tcPr>
            <w:cnfStyle w:val="000010000000" w:firstRow="0" w:lastRow="0" w:firstColumn="0" w:lastColumn="0" w:oddVBand="1" w:evenVBand="0" w:oddHBand="0" w:evenHBand="0" w:firstRowFirstColumn="0" w:firstRowLastColumn="0" w:lastRowFirstColumn="0" w:lastRowLastColumn="0"/>
            <w:tcW w:w="974" w:type="pct"/>
            <w:tcBorders>
              <w:top w:val="single" w:sz="4" w:space="0" w:color="00B050"/>
              <w:left w:val="single" w:sz="4" w:space="0" w:color="00B050"/>
              <w:bottom w:val="single" w:sz="4" w:space="0" w:color="00B050"/>
              <w:right w:val="single" w:sz="4" w:space="0" w:color="00B050"/>
            </w:tcBorders>
          </w:tcPr>
          <w:p w14:paraId="5D851C29" w14:textId="77777777" w:rsidR="00896D41" w:rsidRPr="00C86E25" w:rsidRDefault="00896D41" w:rsidP="006B339D">
            <w:pPr>
              <w:pStyle w:val="ATableText"/>
              <w:spacing w:before="0" w:after="0"/>
              <w:ind w:left="708" w:hanging="708"/>
              <w:rPr>
                <w:rFonts w:cs="Arial"/>
                <w:b/>
                <w:sz w:val="22"/>
                <w:szCs w:val="22"/>
              </w:rPr>
            </w:pPr>
            <w:r>
              <w:rPr>
                <w:b/>
                <w:sz w:val="22"/>
              </w:rPr>
              <w:t>Revisado por:</w:t>
            </w:r>
          </w:p>
        </w:tc>
        <w:tc>
          <w:tcPr>
            <w:tcW w:w="1297" w:type="pct"/>
            <w:tcBorders>
              <w:top w:val="single" w:sz="4" w:space="0" w:color="00B050"/>
              <w:left w:val="single" w:sz="4" w:space="0" w:color="00B050"/>
              <w:bottom w:val="single" w:sz="4" w:space="0" w:color="00B050"/>
              <w:right w:val="single" w:sz="4" w:space="0" w:color="00B050"/>
            </w:tcBorders>
          </w:tcPr>
          <w:p w14:paraId="690922DD" w14:textId="77777777" w:rsidR="00896D41" w:rsidRDefault="00896D41" w:rsidP="006B339D">
            <w:pPr>
              <w:ind w:left="708" w:hanging="708"/>
              <w:cnfStyle w:val="000000000000" w:firstRow="0" w:lastRow="0" w:firstColumn="0" w:lastColumn="0" w:oddVBand="0" w:evenVBand="0" w:oddHBand="0" w:evenHBand="0" w:firstRowFirstColumn="0" w:firstRowLastColumn="0" w:lastRowFirstColumn="0" w:lastRowLastColumn="0"/>
              <w:rPr>
                <w:rFonts w:eastAsia="Times New Roman"/>
                <w:bCs/>
                <w:sz w:val="22"/>
                <w:szCs w:val="22"/>
              </w:rPr>
            </w:pPr>
            <w:proofErr w:type="spellStart"/>
            <w:r>
              <w:rPr>
                <w:sz w:val="22"/>
              </w:rPr>
              <w:t>Luis</w:t>
            </w:r>
            <w:proofErr w:type="spellEnd"/>
            <w:r>
              <w:rPr>
                <w:sz w:val="22"/>
              </w:rPr>
              <w:t xml:space="preserve"> Rodolfo Hernandez</w:t>
            </w:r>
          </w:p>
          <w:p w14:paraId="5D851C2A" w14:textId="02469685" w:rsidR="008910C5" w:rsidRPr="00C86E25" w:rsidRDefault="008910C5" w:rsidP="006B339D">
            <w:pPr>
              <w:ind w:left="708" w:hanging="708"/>
              <w:cnfStyle w:val="000000000000" w:firstRow="0" w:lastRow="0" w:firstColumn="0" w:lastColumn="0" w:oddVBand="0" w:evenVBand="0" w:oddHBand="0" w:evenHBand="0" w:firstRowFirstColumn="0" w:firstRowLastColumn="0" w:lastRowFirstColumn="0" w:lastRowLastColumn="0"/>
              <w:rPr>
                <w:rFonts w:eastAsia="Times New Roman" w:cs="Arial"/>
                <w:bCs/>
                <w:i/>
                <w:sz w:val="22"/>
                <w:szCs w:val="22"/>
                <w:lang w:val="es-CO" w:eastAsia="es-CO"/>
              </w:rPr>
            </w:pPr>
          </w:p>
        </w:tc>
        <w:tc>
          <w:tcPr>
            <w:cnfStyle w:val="000010000000" w:firstRow="0" w:lastRow="0" w:firstColumn="0" w:lastColumn="0" w:oddVBand="1" w:evenVBand="0" w:oddHBand="0" w:evenHBand="0" w:firstRowFirstColumn="0" w:firstRowLastColumn="0" w:lastRowFirstColumn="0" w:lastRowLastColumn="0"/>
            <w:tcW w:w="1374" w:type="pct"/>
            <w:tcBorders>
              <w:top w:val="single" w:sz="4" w:space="0" w:color="00B050"/>
              <w:left w:val="single" w:sz="4" w:space="0" w:color="00B050"/>
              <w:bottom w:val="single" w:sz="4" w:space="0" w:color="00B050"/>
              <w:right w:val="single" w:sz="4" w:space="0" w:color="00B050"/>
            </w:tcBorders>
          </w:tcPr>
          <w:p w14:paraId="5D851C2B" w14:textId="59BEC432" w:rsidR="00896D41" w:rsidRPr="00C86E25" w:rsidRDefault="00896D41" w:rsidP="006B339D">
            <w:pPr>
              <w:ind w:left="708" w:hanging="708"/>
              <w:rPr>
                <w:rFonts w:eastAsia="Times New Roman" w:cs="Arial"/>
                <w:b/>
                <w:bCs/>
                <w:sz w:val="22"/>
                <w:szCs w:val="22"/>
              </w:rPr>
            </w:pPr>
            <w:r>
              <w:rPr>
                <w:sz w:val="22"/>
              </w:rPr>
              <w:t>Gerente de Detecção e Resposta</w:t>
            </w:r>
          </w:p>
        </w:tc>
        <w:tc>
          <w:tcPr>
            <w:tcW w:w="1355" w:type="pct"/>
            <w:tcBorders>
              <w:top w:val="single" w:sz="4" w:space="0" w:color="00B050"/>
              <w:left w:val="single" w:sz="4" w:space="0" w:color="00B050"/>
              <w:bottom w:val="single" w:sz="4" w:space="0" w:color="00B050"/>
              <w:right w:val="single" w:sz="4" w:space="0" w:color="00B050"/>
            </w:tcBorders>
          </w:tcPr>
          <w:p w14:paraId="5D851C2C" w14:textId="0679AB41" w:rsidR="00896D41" w:rsidRPr="00C86E25" w:rsidRDefault="00896D41" w:rsidP="006B339D">
            <w:pPr>
              <w:ind w:left="708" w:hanging="708"/>
              <w:cnfStyle w:val="000000000000" w:firstRow="0" w:lastRow="0" w:firstColumn="0" w:lastColumn="0" w:oddVBand="0" w:evenVBand="0" w:oddHBand="0" w:evenHBand="0" w:firstRowFirstColumn="0" w:firstRowLastColumn="0" w:lastRowFirstColumn="0" w:lastRowLastColumn="0"/>
              <w:rPr>
                <w:rFonts w:eastAsia="Times New Roman" w:cs="Arial"/>
                <w:b/>
                <w:bCs/>
                <w:sz w:val="22"/>
                <w:szCs w:val="22"/>
              </w:rPr>
            </w:pPr>
            <w:r>
              <w:rPr>
                <w:sz w:val="22"/>
              </w:rPr>
              <w:t>Diretoria de Conformidade</w:t>
            </w:r>
          </w:p>
        </w:tc>
      </w:tr>
      <w:tr w:rsidR="00C86E25" w:rsidRPr="00B6197B" w14:paraId="5D851C32" w14:textId="77777777" w:rsidTr="00822694">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974" w:type="pct"/>
            <w:tcBorders>
              <w:top w:val="single" w:sz="4" w:space="0" w:color="00B050"/>
              <w:left w:val="single" w:sz="4" w:space="0" w:color="00B050"/>
              <w:bottom w:val="single" w:sz="4" w:space="0" w:color="00B050"/>
              <w:right w:val="single" w:sz="4" w:space="0" w:color="00B050"/>
            </w:tcBorders>
          </w:tcPr>
          <w:p w14:paraId="5D851C2E" w14:textId="77777777" w:rsidR="00C86E25" w:rsidRPr="000C78B2" w:rsidRDefault="00C86E25" w:rsidP="006B339D">
            <w:pPr>
              <w:pStyle w:val="ATableText"/>
              <w:spacing w:before="0" w:after="0"/>
              <w:ind w:left="708" w:hanging="708"/>
              <w:rPr>
                <w:rFonts w:cs="Arial"/>
                <w:b/>
                <w:sz w:val="22"/>
                <w:szCs w:val="22"/>
              </w:rPr>
            </w:pPr>
            <w:r>
              <w:rPr>
                <w:b/>
                <w:sz w:val="22"/>
              </w:rPr>
              <w:t>Aprovado por:</w:t>
            </w:r>
          </w:p>
        </w:tc>
        <w:tc>
          <w:tcPr>
            <w:tcW w:w="1297" w:type="pct"/>
            <w:tcBorders>
              <w:top w:val="single" w:sz="4" w:space="0" w:color="00B050"/>
              <w:left w:val="single" w:sz="4" w:space="0" w:color="00B050"/>
              <w:bottom w:val="single" w:sz="4" w:space="0" w:color="00B050"/>
              <w:right w:val="single" w:sz="4" w:space="0" w:color="00B050"/>
            </w:tcBorders>
          </w:tcPr>
          <w:p w14:paraId="32E1C1D6" w14:textId="77777777" w:rsidR="00C86E25" w:rsidRPr="000C78B2" w:rsidRDefault="00C86E25"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Pr>
                <w:sz w:val="22"/>
              </w:rPr>
              <w:t>Luz Elena Díaz</w:t>
            </w:r>
          </w:p>
          <w:p w14:paraId="77723758" w14:textId="77777777" w:rsidR="00340E85" w:rsidRPr="000C78B2" w:rsidRDefault="00340E85"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p>
          <w:p w14:paraId="2F331FFA" w14:textId="77777777" w:rsidR="000C78B2" w:rsidRPr="000C78B2"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p>
          <w:p w14:paraId="5D851C2F" w14:textId="5DC642C2" w:rsidR="00C86E25" w:rsidRPr="000C78B2"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i/>
                <w:sz w:val="22"/>
                <w:szCs w:val="22"/>
              </w:rPr>
            </w:pPr>
            <w:r>
              <w:rPr>
                <w:sz w:val="22"/>
              </w:rPr>
              <w:t>Conselho Administrativo</w:t>
            </w:r>
          </w:p>
        </w:tc>
        <w:tc>
          <w:tcPr>
            <w:cnfStyle w:val="000010000000" w:firstRow="0" w:lastRow="0" w:firstColumn="0" w:lastColumn="0" w:oddVBand="1" w:evenVBand="0" w:oddHBand="0" w:evenHBand="0" w:firstRowFirstColumn="0" w:firstRowLastColumn="0" w:lastRowFirstColumn="0" w:lastRowLastColumn="0"/>
            <w:tcW w:w="1374" w:type="pct"/>
            <w:tcBorders>
              <w:top w:val="single" w:sz="4" w:space="0" w:color="00B050"/>
              <w:left w:val="single" w:sz="4" w:space="0" w:color="00B050"/>
              <w:bottom w:val="single" w:sz="4" w:space="0" w:color="00B050"/>
              <w:right w:val="single" w:sz="4" w:space="0" w:color="00B050"/>
            </w:tcBorders>
          </w:tcPr>
          <w:p w14:paraId="70D9366C" w14:textId="77777777" w:rsidR="00C86E25" w:rsidRPr="000C78B2" w:rsidRDefault="00C86E25" w:rsidP="006B339D">
            <w:pPr>
              <w:ind w:left="708" w:hanging="708"/>
              <w:rPr>
                <w:rFonts w:eastAsia="Times New Roman"/>
                <w:bCs/>
                <w:sz w:val="22"/>
                <w:szCs w:val="22"/>
              </w:rPr>
            </w:pPr>
            <w:r>
              <w:rPr>
                <w:sz w:val="22"/>
              </w:rPr>
              <w:t>Diretora de Conformidade</w:t>
            </w:r>
          </w:p>
          <w:p w14:paraId="4CEA3075" w14:textId="77777777" w:rsidR="000C78B2" w:rsidRPr="000C78B2" w:rsidRDefault="000C78B2" w:rsidP="006B339D">
            <w:pPr>
              <w:ind w:left="708" w:hanging="708"/>
              <w:rPr>
                <w:rFonts w:eastAsia="Times New Roman"/>
                <w:bCs/>
                <w:sz w:val="22"/>
                <w:szCs w:val="22"/>
                <w:lang w:eastAsia="es-CO"/>
              </w:rPr>
            </w:pPr>
          </w:p>
          <w:p w14:paraId="5D851C30" w14:textId="35E1357F" w:rsidR="00C86E25" w:rsidRPr="000C78B2" w:rsidRDefault="000C78B2" w:rsidP="006B339D">
            <w:pPr>
              <w:ind w:left="708" w:hanging="708"/>
              <w:rPr>
                <w:rFonts w:eastAsia="Times New Roman"/>
                <w:i/>
                <w:sz w:val="22"/>
                <w:szCs w:val="22"/>
              </w:rPr>
            </w:pPr>
            <w:r>
              <w:rPr>
                <w:sz w:val="22"/>
              </w:rPr>
              <w:t>Conselho Administrativo</w:t>
            </w:r>
          </w:p>
        </w:tc>
        <w:tc>
          <w:tcPr>
            <w:tcW w:w="1355" w:type="pct"/>
            <w:tcBorders>
              <w:top w:val="single" w:sz="4" w:space="0" w:color="00B050"/>
              <w:left w:val="single" w:sz="4" w:space="0" w:color="00B050"/>
              <w:bottom w:val="single" w:sz="4" w:space="0" w:color="00B050"/>
              <w:right w:val="single" w:sz="4" w:space="0" w:color="00B050"/>
            </w:tcBorders>
          </w:tcPr>
          <w:p w14:paraId="0B345A4B" w14:textId="77777777" w:rsidR="00C86E25" w:rsidRPr="000C78B2" w:rsidRDefault="00C86E25"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Pr>
                <w:sz w:val="22"/>
              </w:rPr>
              <w:t>Diretoria de Conformidade</w:t>
            </w:r>
          </w:p>
          <w:p w14:paraId="66FC7744" w14:textId="77777777" w:rsidR="000C78B2" w:rsidRPr="000C78B2"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p>
          <w:p w14:paraId="5D851C31" w14:textId="1A18B0CB" w:rsidR="00C86E25" w:rsidRPr="000C78B2"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cs="Arial"/>
                <w:b/>
                <w:sz w:val="22"/>
                <w:szCs w:val="22"/>
              </w:rPr>
            </w:pPr>
            <w:r>
              <w:rPr>
                <w:sz w:val="22"/>
              </w:rPr>
              <w:t>Conselho Administrativo</w:t>
            </w:r>
          </w:p>
        </w:tc>
      </w:tr>
    </w:tbl>
    <w:p w14:paraId="5D851C33" w14:textId="77777777" w:rsidR="005F4DAA" w:rsidRPr="00B6197B" w:rsidRDefault="005F4DAA" w:rsidP="00B6197B">
      <w:pPr>
        <w:spacing w:after="0" w:line="240" w:lineRule="auto"/>
        <w:rPr>
          <w:rFonts w:eastAsia="Times New Roman" w:cs="Arial"/>
          <w:b/>
          <w:bCs/>
          <w:color w:val="FFFFFF"/>
          <w:sz w:val="22"/>
          <w:lang w:eastAsia="es-CO"/>
        </w:rPr>
      </w:pPr>
    </w:p>
    <w:p w14:paraId="5D851C36" w14:textId="77777777" w:rsidR="005F4DAA" w:rsidRPr="00B6197B" w:rsidRDefault="005F4DAA" w:rsidP="00B6197B">
      <w:pPr>
        <w:spacing w:after="0" w:line="240" w:lineRule="auto"/>
        <w:rPr>
          <w:rFonts w:eastAsiaTheme="majorEastAsia" w:cs="Arial"/>
          <w:b/>
          <w:bCs/>
          <w:color w:val="0070C0"/>
          <w:sz w:val="22"/>
        </w:rPr>
      </w:pPr>
    </w:p>
    <w:sectPr w:rsidR="005F4DAA" w:rsidRPr="00B6197B" w:rsidSect="009C5945">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35A4" w14:textId="77777777" w:rsidR="00995931" w:rsidRDefault="00995931" w:rsidP="002A63C4">
      <w:pPr>
        <w:spacing w:after="0" w:line="240" w:lineRule="auto"/>
      </w:pPr>
      <w:r>
        <w:separator/>
      </w:r>
    </w:p>
  </w:endnote>
  <w:endnote w:type="continuationSeparator" w:id="0">
    <w:p w14:paraId="2FFC4CC7" w14:textId="77777777" w:rsidR="00995931" w:rsidRDefault="00995931" w:rsidP="002A63C4">
      <w:pPr>
        <w:spacing w:after="0" w:line="240" w:lineRule="auto"/>
      </w:pPr>
      <w:r>
        <w:continuationSeparator/>
      </w:r>
    </w:p>
  </w:endnote>
  <w:endnote w:type="continuationNotice" w:id="1">
    <w:p w14:paraId="729365F0" w14:textId="77777777" w:rsidR="00995931" w:rsidRDefault="00995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CF83" w14:textId="77777777" w:rsidR="002B0670" w:rsidRDefault="002B0670" w:rsidP="00134667">
    <w:pPr>
      <w:pStyle w:val="Piedepgina"/>
      <w:jc w:val="right"/>
    </w:pPr>
  </w:p>
  <w:p w14:paraId="5D851C42" w14:textId="2C4DA9DA" w:rsidR="009C5945" w:rsidRPr="009C5945" w:rsidRDefault="009C5945" w:rsidP="00134667">
    <w:pPr>
      <w:pStyle w:val="Piedepgina"/>
      <w:jc w:val="right"/>
    </w:pPr>
    <w:r>
      <w:t>Versão: 2</w:t>
    </w:r>
    <w:r>
      <w:ptab w:relativeTo="margin" w:alignment="center" w:leader="none"/>
    </w:r>
    <w:r>
      <w:t xml:space="preserve">Data: </w:t>
    </w:r>
    <w:r>
      <w:ptab w:relativeTo="margin" w:alignment="right" w:leader="none"/>
    </w:r>
    <w:r>
      <w:t xml:space="preserve"> </w:t>
    </w:r>
    <w:sdt>
      <w:sdtPr>
        <w:id w:val="-1769616900"/>
        <w:docPartObj>
          <w:docPartGallery w:val="Page Numbers (Top of Page)"/>
          <w:docPartUnique/>
        </w:docPartObj>
      </w:sdtPr>
      <w:sdtEndPr/>
      <w:sdtContent>
        <w:r>
          <w:t xml:space="preserve">Página </w:t>
        </w:r>
        <w:r w:rsidR="00134667">
          <w:rPr>
            <w:b/>
            <w:sz w:val="24"/>
          </w:rPr>
          <w:fldChar w:fldCharType="begin"/>
        </w:r>
        <w:r w:rsidR="00134667">
          <w:rPr>
            <w:b/>
          </w:rPr>
          <w:instrText>PAGE</w:instrText>
        </w:r>
        <w:r w:rsidR="00134667">
          <w:rPr>
            <w:b/>
            <w:sz w:val="24"/>
          </w:rPr>
          <w:fldChar w:fldCharType="separate"/>
        </w:r>
        <w:r w:rsidR="00134667">
          <w:rPr>
            <w:b/>
            <w:sz w:val="24"/>
          </w:rPr>
          <w:t>1</w:t>
        </w:r>
        <w:r w:rsidR="00134667">
          <w:rPr>
            <w:b/>
            <w:sz w:val="24"/>
          </w:rPr>
          <w:fldChar w:fldCharType="end"/>
        </w:r>
        <w:r>
          <w:t xml:space="preserve"> de </w:t>
        </w:r>
        <w:r w:rsidR="00134667">
          <w:rPr>
            <w:b/>
            <w:sz w:val="24"/>
          </w:rPr>
          <w:fldChar w:fldCharType="begin"/>
        </w:r>
        <w:r w:rsidR="00134667">
          <w:rPr>
            <w:b/>
          </w:rPr>
          <w:instrText>NUMPAGES</w:instrText>
        </w:r>
        <w:r w:rsidR="00134667">
          <w:rPr>
            <w:b/>
            <w:sz w:val="24"/>
          </w:rPr>
          <w:fldChar w:fldCharType="separate"/>
        </w:r>
        <w:r w:rsidR="00134667">
          <w:rPr>
            <w:b/>
            <w:sz w:val="24"/>
          </w:rPr>
          <w:t>17</w:t>
        </w:r>
        <w:r w:rsidR="00134667">
          <w:rPr>
            <w:b/>
            <w:sz w:val="24"/>
          </w:rPr>
          <w:fldChar w:fldCharType="end"/>
        </w:r>
      </w:sdtContent>
    </w:sdt>
  </w:p>
  <w:p w14:paraId="5E0C351F" w14:textId="117C1762" w:rsidR="00827311" w:rsidRDefault="008273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D0B9" w14:textId="77777777" w:rsidR="00995931" w:rsidRDefault="00995931" w:rsidP="002A63C4">
      <w:pPr>
        <w:spacing w:after="0" w:line="240" w:lineRule="auto"/>
      </w:pPr>
      <w:r>
        <w:separator/>
      </w:r>
    </w:p>
  </w:footnote>
  <w:footnote w:type="continuationSeparator" w:id="0">
    <w:p w14:paraId="4F7E89BE" w14:textId="77777777" w:rsidR="00995931" w:rsidRDefault="00995931" w:rsidP="002A63C4">
      <w:pPr>
        <w:spacing w:after="0" w:line="240" w:lineRule="auto"/>
      </w:pPr>
      <w:r>
        <w:continuationSeparator/>
      </w:r>
    </w:p>
  </w:footnote>
  <w:footnote w:type="continuationNotice" w:id="1">
    <w:p w14:paraId="27908E52" w14:textId="77777777" w:rsidR="00995931" w:rsidRDefault="009959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1C3E" w14:textId="0BE9C4BA" w:rsidR="002A63C4" w:rsidRDefault="006A69F9" w:rsidP="006A69F9">
    <w:pPr>
      <w:pStyle w:val="Encabezado"/>
      <w:ind w:left="-108"/>
      <w:rPr>
        <w:rFonts w:cs="Arial"/>
        <w:b/>
        <w:bCs/>
        <w:color w:val="0070C0"/>
        <w:sz w:val="32"/>
        <w:szCs w:val="32"/>
      </w:rPr>
    </w:pPr>
    <w:r>
      <w:rPr>
        <w:rFonts w:asciiTheme="minorHAnsi" w:hAnsiTheme="minorHAnsi"/>
        <w:sz w:val="22"/>
      </w:rPr>
      <w:pict w14:anchorId="5D851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65080" o:spid="_x0000_s1025" type="#_x0000_t136" style="position:absolute;left:0;text-align:left;margin-left:0;margin-top:0;width:529.55pt;height:93.45pt;rotation:315;z-index:-251657728;mso-position-horizontal:center;mso-position-horizontal-relative:margin;mso-position-vertical:center;mso-position-vertical-relative:margin" o:allowincell="f" fillcolor="#a5a5a5 [2092]" stroked="f">
          <v:fill opacity=".5"/>
          <v:textpath style="font-family:&quot;Calibri&quot;;font-size:1pt" string="CÓPIA NÃO CONTROLADA"/>
          <w10:wrap anchorx="margin" anchory="margin"/>
        </v:shape>
      </w:pic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6760"/>
    </w:tblGrid>
    <w:tr w:rsidR="006A69F9" w14:paraId="0CF1B116" w14:textId="77777777" w:rsidTr="006A69F9">
      <w:tc>
        <w:tcPr>
          <w:tcW w:w="2562" w:type="dxa"/>
        </w:tcPr>
        <w:p w14:paraId="15884721" w14:textId="153E11E1" w:rsidR="006A69F9" w:rsidRDefault="006A69F9">
          <w:pPr>
            <w:pStyle w:val="Encabezado"/>
            <w:rPr>
              <w:rFonts w:cs="Arial"/>
              <w:b/>
              <w:bCs/>
              <w:color w:val="0070C0"/>
              <w:sz w:val="32"/>
              <w:szCs w:val="32"/>
            </w:rPr>
          </w:pPr>
          <w:r>
            <w:rPr>
              <w:noProof/>
            </w:rPr>
            <w:drawing>
              <wp:anchor distT="0" distB="0" distL="114300" distR="114300" simplePos="0" relativeHeight="251657216" behindDoc="0" locked="0" layoutInCell="1" allowOverlap="1" wp14:anchorId="5D851C43" wp14:editId="701BE656">
                <wp:simplePos x="0" y="0"/>
                <wp:positionH relativeFrom="margin">
                  <wp:posOffset>-13335</wp:posOffset>
                </wp:positionH>
                <wp:positionV relativeFrom="margin">
                  <wp:posOffset>60325</wp:posOffset>
                </wp:positionV>
                <wp:extent cx="1486535" cy="763270"/>
                <wp:effectExtent l="0" t="0" r="0" b="0"/>
                <wp:wrapNone/>
                <wp:docPr id="4" name="Imagen 6"/>
                <wp:cNvGraphicFramePr/>
                <a:graphic xmlns:a="http://schemas.openxmlformats.org/drawingml/2006/main">
                  <a:graphicData uri="http://schemas.openxmlformats.org/drawingml/2006/picture">
                    <pic:pic xmlns:pic="http://schemas.openxmlformats.org/drawingml/2006/picture">
                      <pic:nvPicPr>
                        <pic:cNvPr id="3"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0" w:type="dxa"/>
        </w:tcPr>
        <w:p w14:paraId="450C1ED7" w14:textId="77777777" w:rsidR="006A69F9" w:rsidRPr="004C27FE" w:rsidRDefault="006A69F9" w:rsidP="006A69F9">
          <w:pPr>
            <w:pStyle w:val="Encabezado"/>
            <w:ind w:left="-108"/>
            <w:jc w:val="center"/>
            <w:rPr>
              <w:rFonts w:cs="Arial"/>
              <w:b/>
              <w:bCs/>
              <w:color w:val="0070C0"/>
              <w:sz w:val="24"/>
              <w:szCs w:val="24"/>
            </w:rPr>
          </w:pPr>
          <w:r>
            <w:rPr>
              <w:b/>
              <w:color w:val="0070C0"/>
              <w:sz w:val="24"/>
            </w:rPr>
            <w:t xml:space="preserve">CUM-MAN-001 </w:t>
          </w:r>
        </w:p>
        <w:p w14:paraId="7D07FB9D" w14:textId="77777777" w:rsidR="006A69F9" w:rsidRPr="004C27FE" w:rsidRDefault="006A69F9" w:rsidP="006A69F9">
          <w:pPr>
            <w:pStyle w:val="Encabezado"/>
            <w:ind w:left="-108"/>
            <w:jc w:val="center"/>
            <w:rPr>
              <w:rFonts w:cs="Arial"/>
              <w:b/>
              <w:bCs/>
              <w:color w:val="0070C0"/>
              <w:sz w:val="24"/>
              <w:szCs w:val="24"/>
            </w:rPr>
          </w:pPr>
          <w:r>
            <w:rPr>
              <w:b/>
              <w:color w:val="0070C0"/>
              <w:sz w:val="24"/>
            </w:rPr>
            <w:t>Manual para a prevenção e controle da lavagem de dinheiro, financiamento do terrorismo e financiamento da proliferação de armas de destruição em massa</w:t>
          </w:r>
        </w:p>
        <w:p w14:paraId="281D73D6" w14:textId="77777777" w:rsidR="006A69F9" w:rsidRDefault="006A69F9">
          <w:pPr>
            <w:pStyle w:val="Encabezado"/>
            <w:rPr>
              <w:rFonts w:cs="Arial"/>
              <w:b/>
              <w:bCs/>
              <w:color w:val="0070C0"/>
              <w:sz w:val="32"/>
              <w:szCs w:val="32"/>
            </w:rPr>
          </w:pPr>
        </w:p>
      </w:tc>
    </w:tr>
  </w:tbl>
  <w:p w14:paraId="5D851C40" w14:textId="77777777" w:rsidR="002A63C4" w:rsidRDefault="00826E69">
    <w:pPr>
      <w:pStyle w:val="Encabezado"/>
    </w:pPr>
    <w:r>
      <w:rPr>
        <w:noProof/>
      </w:rPr>
      <mc:AlternateContent>
        <mc:Choice Requires="wps">
          <w:drawing>
            <wp:anchor distT="0" distB="0" distL="114300" distR="114300" simplePos="0" relativeHeight="251704320" behindDoc="0" locked="0" layoutInCell="1" allowOverlap="1" wp14:anchorId="5D851C46" wp14:editId="5D851C47">
              <wp:simplePos x="0" y="0"/>
              <wp:positionH relativeFrom="column">
                <wp:posOffset>257251</wp:posOffset>
              </wp:positionH>
              <wp:positionV relativeFrom="paragraph">
                <wp:posOffset>54359</wp:posOffset>
              </wp:positionV>
              <wp:extent cx="7608814"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7608814"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4E9E0" id="1 Conector recto"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0.25pt,4.3pt" to="619.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" strokecolor="#00b050"/>
          </w:pict>
        </mc:Fallback>
      </mc:AlternateContent>
    </w:r>
  </w:p>
  <w:p w14:paraId="5D851C41" w14:textId="77777777" w:rsidR="00EA2078" w:rsidRDefault="00EA20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437"/>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1" w15:restartNumberingAfterBreak="0">
    <w:nsid w:val="0D2F6633"/>
    <w:multiLevelType w:val="hybridMultilevel"/>
    <w:tmpl w:val="613E06D2"/>
    <w:lvl w:ilvl="0" w:tplc="17E62930">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FA0BCA"/>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3" w15:restartNumberingAfterBreak="0">
    <w:nsid w:val="1BCA3C84"/>
    <w:multiLevelType w:val="hybridMultilevel"/>
    <w:tmpl w:val="7DFA8562"/>
    <w:lvl w:ilvl="0" w:tplc="9F5635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7470F6"/>
    <w:multiLevelType w:val="hybridMultilevel"/>
    <w:tmpl w:val="AA7AB00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23C44DE1"/>
    <w:multiLevelType w:val="multilevel"/>
    <w:tmpl w:val="1FF8E426"/>
    <w:lvl w:ilvl="0">
      <w:numFmt w:val="bullet"/>
      <w:lvlText w:val=""/>
      <w:lvlJc w:val="left"/>
      <w:pPr>
        <w:ind w:left="856" w:hanging="428"/>
      </w:pPr>
      <w:rPr>
        <w:rFonts w:ascii="Symbol" w:eastAsia="Symbol" w:hAnsi="Symbol" w:cs="Symbol" w:hint="default"/>
        <w:b w:val="0"/>
        <w:bCs w:val="0"/>
        <w:i w:val="0"/>
        <w:iCs w:val="0"/>
        <w:color w:val="auto"/>
        <w:spacing w:val="-1"/>
        <w:w w:val="99"/>
        <w:sz w:val="20"/>
        <w:szCs w:val="20"/>
        <w:lang w:val="es-CO" w:eastAsia="en-US" w:bidi="ar-SA"/>
      </w:rPr>
    </w:lvl>
    <w:lvl w:ilvl="1">
      <w:start w:val="3"/>
      <w:numFmt w:val="decimal"/>
      <w:lvlText w:val="%2."/>
      <w:lvlJc w:val="left"/>
      <w:pPr>
        <w:ind w:left="4849" w:hanging="269"/>
        <w:jc w:val="right"/>
      </w:pPr>
      <w:rPr>
        <w:rFonts w:hint="default"/>
        <w:w w:val="99"/>
        <w:lang w:val="es-CO" w:eastAsia="en-US" w:bidi="ar-SA"/>
      </w:rPr>
    </w:lvl>
    <w:lvl w:ilvl="2">
      <w:start w:val="1"/>
      <w:numFmt w:val="decimal"/>
      <w:lvlText w:val="11.%3."/>
      <w:lvlJc w:val="left"/>
      <w:pPr>
        <w:ind w:left="1100" w:hanging="389"/>
      </w:pPr>
      <w:rPr>
        <w:rFonts w:hint="default"/>
        <w:b/>
        <w:bCs/>
        <w:i w:val="0"/>
        <w:iCs w:val="0"/>
        <w:color w:val="002060"/>
        <w:w w:val="99"/>
        <w:sz w:val="20"/>
        <w:szCs w:val="20"/>
        <w:lang w:val="es-CO" w:eastAsia="en-US" w:bidi="ar-SA"/>
      </w:rPr>
    </w:lvl>
    <w:lvl w:ilvl="3">
      <w:numFmt w:val="bullet"/>
      <w:lvlText w:val=""/>
      <w:lvlJc w:val="left"/>
      <w:pPr>
        <w:ind w:left="1137" w:hanging="281"/>
      </w:pPr>
      <w:rPr>
        <w:rFonts w:ascii="Symbol" w:eastAsia="Symbol" w:hAnsi="Symbol" w:cs="Symbol" w:hint="default"/>
        <w:w w:val="99"/>
        <w:lang w:val="es-CO" w:eastAsia="en-US" w:bidi="ar-SA"/>
      </w:rPr>
    </w:lvl>
    <w:lvl w:ilvl="4">
      <w:numFmt w:val="bullet"/>
      <w:lvlText w:val="•"/>
      <w:lvlJc w:val="left"/>
      <w:pPr>
        <w:ind w:left="1567" w:hanging="281"/>
      </w:pPr>
      <w:rPr>
        <w:rFonts w:hint="default"/>
        <w:lang w:val="es-CO" w:eastAsia="en-US" w:bidi="ar-SA"/>
      </w:rPr>
    </w:lvl>
    <w:lvl w:ilvl="5">
      <w:numFmt w:val="bullet"/>
      <w:lvlText w:val="•"/>
      <w:lvlJc w:val="left"/>
      <w:pPr>
        <w:ind w:left="4447" w:hanging="281"/>
      </w:pPr>
      <w:rPr>
        <w:rFonts w:hint="default"/>
        <w:lang w:val="es-CO" w:eastAsia="en-US" w:bidi="ar-SA"/>
      </w:rPr>
    </w:lvl>
    <w:lvl w:ilvl="6">
      <w:numFmt w:val="bullet"/>
      <w:lvlText w:val="•"/>
      <w:lvlJc w:val="left"/>
      <w:pPr>
        <w:ind w:left="5435" w:hanging="281"/>
      </w:pPr>
      <w:rPr>
        <w:rFonts w:hint="default"/>
        <w:lang w:val="es-CO" w:eastAsia="en-US" w:bidi="ar-SA"/>
      </w:rPr>
    </w:lvl>
    <w:lvl w:ilvl="7">
      <w:numFmt w:val="bullet"/>
      <w:lvlText w:val="•"/>
      <w:lvlJc w:val="left"/>
      <w:pPr>
        <w:ind w:left="6423" w:hanging="281"/>
      </w:pPr>
      <w:rPr>
        <w:rFonts w:hint="default"/>
        <w:lang w:val="es-CO" w:eastAsia="en-US" w:bidi="ar-SA"/>
      </w:rPr>
    </w:lvl>
    <w:lvl w:ilvl="8">
      <w:numFmt w:val="bullet"/>
      <w:lvlText w:val="•"/>
      <w:lvlJc w:val="left"/>
      <w:pPr>
        <w:ind w:left="7412" w:hanging="281"/>
      </w:pPr>
      <w:rPr>
        <w:rFonts w:hint="default"/>
        <w:lang w:val="es-CO" w:eastAsia="en-US" w:bidi="ar-SA"/>
      </w:rPr>
    </w:lvl>
  </w:abstractNum>
  <w:abstractNum w:abstractNumId="6" w15:restartNumberingAfterBreak="0">
    <w:nsid w:val="270F1F02"/>
    <w:multiLevelType w:val="multilevel"/>
    <w:tmpl w:val="D97E689A"/>
    <w:lvl w:ilvl="0">
      <w:start w:val="1"/>
      <w:numFmt w:val="decimal"/>
      <w:pStyle w:val="Estilo2"/>
      <w:lvlText w:val="%1."/>
      <w:lvlJc w:val="left"/>
      <w:pPr>
        <w:ind w:left="360" w:hanging="360"/>
      </w:pPr>
    </w:lvl>
    <w:lvl w:ilvl="1">
      <w:start w:val="1"/>
      <w:numFmt w:val="decimal"/>
      <w:pStyle w:val="Estilo5"/>
      <w:isLgl/>
      <w:lvlText w:val="%1.%2."/>
      <w:lvlJc w:val="left"/>
      <w:pPr>
        <w:ind w:left="720" w:hanging="720"/>
      </w:pPr>
      <w:rPr>
        <w:rFonts w:hint="default"/>
      </w:rPr>
    </w:lvl>
    <w:lvl w:ilvl="2">
      <w:start w:val="1"/>
      <w:numFmt w:val="decimal"/>
      <w:pStyle w:val="Estilo6"/>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8EA4C81"/>
    <w:multiLevelType w:val="hybridMultilevel"/>
    <w:tmpl w:val="912CBC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604FC7"/>
    <w:multiLevelType w:val="hybridMultilevel"/>
    <w:tmpl w:val="7FCC58D6"/>
    <w:lvl w:ilvl="0" w:tplc="2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C6422A8"/>
    <w:multiLevelType w:val="multilevel"/>
    <w:tmpl w:val="610C7F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27E4963"/>
    <w:multiLevelType w:val="hybridMultilevel"/>
    <w:tmpl w:val="34F053B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2A4079B"/>
    <w:multiLevelType w:val="hybridMultilevel"/>
    <w:tmpl w:val="D5C68B7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994FB7"/>
    <w:multiLevelType w:val="hybridMultilevel"/>
    <w:tmpl w:val="513E2928"/>
    <w:lvl w:ilvl="0" w:tplc="240A0017">
      <w:start w:val="1"/>
      <w:numFmt w:val="lowerLetter"/>
      <w:lvlText w:val="%1)"/>
      <w:lvlJc w:val="left"/>
      <w:pPr>
        <w:ind w:left="360" w:hanging="360"/>
      </w:pPr>
    </w:lvl>
    <w:lvl w:ilvl="1" w:tplc="5E0EA450">
      <w:start w:val="1"/>
      <w:numFmt w:val="low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8317D4F"/>
    <w:multiLevelType w:val="hybridMultilevel"/>
    <w:tmpl w:val="28EC5B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A691A49"/>
    <w:multiLevelType w:val="hybridMultilevel"/>
    <w:tmpl w:val="3E4C576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850DA7"/>
    <w:multiLevelType w:val="hybridMultilevel"/>
    <w:tmpl w:val="A11A0270"/>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ED3B82"/>
    <w:multiLevelType w:val="hybridMultilevel"/>
    <w:tmpl w:val="490CBF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D80045"/>
    <w:multiLevelType w:val="hybridMultilevel"/>
    <w:tmpl w:val="D80E3C34"/>
    <w:lvl w:ilvl="0" w:tplc="0EFC1CC0">
      <w:numFmt w:val="bullet"/>
      <w:lvlText w:val=""/>
      <w:lvlJc w:val="left"/>
      <w:pPr>
        <w:ind w:left="284" w:hanging="284"/>
      </w:pPr>
      <w:rPr>
        <w:rFonts w:ascii="Symbol" w:eastAsia="Symbol" w:hAnsi="Symbol" w:cs="Symbol" w:hint="default"/>
        <w:b w:val="0"/>
        <w:bCs w:val="0"/>
        <w:i w:val="0"/>
        <w:iCs w:val="0"/>
        <w:color w:val="auto"/>
        <w:w w:val="99"/>
        <w:sz w:val="20"/>
        <w:szCs w:val="20"/>
        <w:lang w:val="es-CO" w:eastAsia="en-US" w:bidi="ar-SA"/>
      </w:rPr>
    </w:lvl>
    <w:lvl w:ilvl="1" w:tplc="2A52DA96">
      <w:numFmt w:val="bullet"/>
      <w:lvlText w:val="-"/>
      <w:lvlJc w:val="left"/>
      <w:pPr>
        <w:ind w:left="1158" w:hanging="360"/>
      </w:pPr>
      <w:rPr>
        <w:rFonts w:ascii="Arial" w:eastAsia="Arial" w:hAnsi="Arial" w:cs="Arial" w:hint="default"/>
        <w:b w:val="0"/>
        <w:bCs w:val="0"/>
        <w:i w:val="0"/>
        <w:iCs w:val="0"/>
        <w:color w:val="585858"/>
        <w:w w:val="99"/>
        <w:sz w:val="20"/>
        <w:szCs w:val="20"/>
        <w:lang w:val="es-CO" w:eastAsia="en-US" w:bidi="ar-SA"/>
      </w:rPr>
    </w:lvl>
    <w:lvl w:ilvl="2" w:tplc="429CED56">
      <w:numFmt w:val="bullet"/>
      <w:lvlText w:val="•"/>
      <w:lvlJc w:val="left"/>
      <w:pPr>
        <w:ind w:left="1991" w:hanging="360"/>
      </w:pPr>
      <w:rPr>
        <w:rFonts w:hint="default"/>
        <w:lang w:val="es-CO" w:eastAsia="en-US" w:bidi="ar-SA"/>
      </w:rPr>
    </w:lvl>
    <w:lvl w:ilvl="3" w:tplc="BC4E8BF2">
      <w:numFmt w:val="bullet"/>
      <w:lvlText w:val="•"/>
      <w:lvlJc w:val="left"/>
      <w:pPr>
        <w:ind w:left="2827" w:hanging="360"/>
      </w:pPr>
      <w:rPr>
        <w:rFonts w:hint="default"/>
        <w:lang w:val="es-CO" w:eastAsia="en-US" w:bidi="ar-SA"/>
      </w:rPr>
    </w:lvl>
    <w:lvl w:ilvl="4" w:tplc="4F2A7CF8">
      <w:numFmt w:val="bullet"/>
      <w:lvlText w:val="•"/>
      <w:lvlJc w:val="left"/>
      <w:pPr>
        <w:ind w:left="3663" w:hanging="360"/>
      </w:pPr>
      <w:rPr>
        <w:rFonts w:hint="default"/>
        <w:lang w:val="es-CO" w:eastAsia="en-US" w:bidi="ar-SA"/>
      </w:rPr>
    </w:lvl>
    <w:lvl w:ilvl="5" w:tplc="BD0E4FE6">
      <w:numFmt w:val="bullet"/>
      <w:lvlText w:val="•"/>
      <w:lvlJc w:val="left"/>
      <w:pPr>
        <w:ind w:left="4499" w:hanging="360"/>
      </w:pPr>
      <w:rPr>
        <w:rFonts w:hint="default"/>
        <w:lang w:val="es-CO" w:eastAsia="en-US" w:bidi="ar-SA"/>
      </w:rPr>
    </w:lvl>
    <w:lvl w:ilvl="6" w:tplc="AA8C28C0">
      <w:numFmt w:val="bullet"/>
      <w:lvlText w:val="•"/>
      <w:lvlJc w:val="left"/>
      <w:pPr>
        <w:ind w:left="5335" w:hanging="360"/>
      </w:pPr>
      <w:rPr>
        <w:rFonts w:hint="default"/>
        <w:lang w:val="es-CO" w:eastAsia="en-US" w:bidi="ar-SA"/>
      </w:rPr>
    </w:lvl>
    <w:lvl w:ilvl="7" w:tplc="D57A563E">
      <w:numFmt w:val="bullet"/>
      <w:lvlText w:val="•"/>
      <w:lvlJc w:val="left"/>
      <w:pPr>
        <w:ind w:left="6170" w:hanging="360"/>
      </w:pPr>
      <w:rPr>
        <w:rFonts w:hint="default"/>
        <w:lang w:val="es-CO" w:eastAsia="en-US" w:bidi="ar-SA"/>
      </w:rPr>
    </w:lvl>
    <w:lvl w:ilvl="8" w:tplc="EDDCD7D0">
      <w:numFmt w:val="bullet"/>
      <w:lvlText w:val="•"/>
      <w:lvlJc w:val="left"/>
      <w:pPr>
        <w:ind w:left="7006" w:hanging="360"/>
      </w:pPr>
      <w:rPr>
        <w:rFonts w:hint="default"/>
        <w:lang w:val="es-CO" w:eastAsia="en-US" w:bidi="ar-SA"/>
      </w:rPr>
    </w:lvl>
  </w:abstractNum>
  <w:abstractNum w:abstractNumId="18" w15:restartNumberingAfterBreak="0">
    <w:nsid w:val="4AE579F3"/>
    <w:multiLevelType w:val="hybridMultilevel"/>
    <w:tmpl w:val="6D525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BEC5E6B"/>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20" w15:restartNumberingAfterBreak="0">
    <w:nsid w:val="51BB3541"/>
    <w:multiLevelType w:val="hybridMultilevel"/>
    <w:tmpl w:val="889C5932"/>
    <w:lvl w:ilvl="0" w:tplc="2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CF2E94"/>
    <w:multiLevelType w:val="hybridMultilevel"/>
    <w:tmpl w:val="DC703994"/>
    <w:lvl w:ilvl="0" w:tplc="FFFFFFFF">
      <w:start w:val="1"/>
      <w:numFmt w:val="lowerLetter"/>
      <w:lvlText w:val="%1)"/>
      <w:lvlJc w:val="left"/>
      <w:pPr>
        <w:ind w:left="360" w:hanging="360"/>
      </w:pPr>
    </w:lvl>
    <w:lvl w:ilvl="1" w:tplc="240A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A4A7FBC"/>
    <w:multiLevelType w:val="hybridMultilevel"/>
    <w:tmpl w:val="47388038"/>
    <w:lvl w:ilvl="0" w:tplc="4D727C7C">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DF547EA"/>
    <w:multiLevelType w:val="multilevel"/>
    <w:tmpl w:val="4C06EDD8"/>
    <w:lvl w:ilvl="0">
      <w:numFmt w:val="bullet"/>
      <w:lvlText w:val=""/>
      <w:lvlJc w:val="left"/>
      <w:pPr>
        <w:ind w:left="856" w:hanging="428"/>
      </w:pPr>
      <w:rPr>
        <w:rFonts w:ascii="Symbol" w:eastAsia="Symbol" w:hAnsi="Symbol" w:cs="Symbol" w:hint="default"/>
        <w:b w:val="0"/>
        <w:bCs w:val="0"/>
        <w:i w:val="0"/>
        <w:iCs w:val="0"/>
        <w:color w:val="auto"/>
        <w:spacing w:val="-1"/>
        <w:w w:val="99"/>
        <w:sz w:val="20"/>
        <w:szCs w:val="20"/>
        <w:lang w:val="es-CO" w:eastAsia="en-US" w:bidi="ar-SA"/>
      </w:rPr>
    </w:lvl>
    <w:lvl w:ilvl="1">
      <w:start w:val="3"/>
      <w:numFmt w:val="decimal"/>
      <w:lvlText w:val="%2."/>
      <w:lvlJc w:val="left"/>
      <w:pPr>
        <w:ind w:left="4849" w:hanging="269"/>
        <w:jc w:val="right"/>
      </w:pPr>
      <w:rPr>
        <w:rFonts w:hint="default"/>
        <w:w w:val="99"/>
        <w:lang w:val="es-CO" w:eastAsia="en-US" w:bidi="ar-SA"/>
      </w:rPr>
    </w:lvl>
    <w:lvl w:ilvl="2">
      <w:start w:val="1"/>
      <w:numFmt w:val="decimal"/>
      <w:lvlText w:val="11.%3."/>
      <w:lvlJc w:val="left"/>
      <w:pPr>
        <w:ind w:left="1100" w:hanging="389"/>
      </w:pPr>
      <w:rPr>
        <w:rFonts w:hint="default"/>
        <w:b/>
        <w:bCs/>
        <w:i w:val="0"/>
        <w:iCs w:val="0"/>
        <w:color w:val="002060"/>
        <w:w w:val="99"/>
        <w:sz w:val="20"/>
        <w:szCs w:val="20"/>
        <w:lang w:val="es-CO" w:eastAsia="en-US" w:bidi="ar-SA"/>
      </w:rPr>
    </w:lvl>
    <w:lvl w:ilvl="3">
      <w:numFmt w:val="bullet"/>
      <w:lvlText w:val=""/>
      <w:lvlJc w:val="left"/>
      <w:pPr>
        <w:ind w:left="1137" w:hanging="281"/>
      </w:pPr>
      <w:rPr>
        <w:rFonts w:ascii="Symbol" w:eastAsia="Symbol" w:hAnsi="Symbol" w:cs="Symbol" w:hint="default"/>
        <w:w w:val="99"/>
        <w:lang w:val="es-CO" w:eastAsia="en-US" w:bidi="ar-SA"/>
      </w:rPr>
    </w:lvl>
    <w:lvl w:ilvl="4">
      <w:numFmt w:val="bullet"/>
      <w:lvlText w:val="•"/>
      <w:lvlJc w:val="left"/>
      <w:pPr>
        <w:ind w:left="1567" w:hanging="281"/>
      </w:pPr>
      <w:rPr>
        <w:rFonts w:hint="default"/>
        <w:lang w:val="es-CO" w:eastAsia="en-US" w:bidi="ar-SA"/>
      </w:rPr>
    </w:lvl>
    <w:lvl w:ilvl="5">
      <w:numFmt w:val="bullet"/>
      <w:lvlText w:val="•"/>
      <w:lvlJc w:val="left"/>
      <w:pPr>
        <w:ind w:left="4447" w:hanging="281"/>
      </w:pPr>
      <w:rPr>
        <w:rFonts w:hint="default"/>
        <w:lang w:val="es-CO" w:eastAsia="en-US" w:bidi="ar-SA"/>
      </w:rPr>
    </w:lvl>
    <w:lvl w:ilvl="6">
      <w:numFmt w:val="bullet"/>
      <w:lvlText w:val="•"/>
      <w:lvlJc w:val="left"/>
      <w:pPr>
        <w:ind w:left="5435" w:hanging="281"/>
      </w:pPr>
      <w:rPr>
        <w:rFonts w:hint="default"/>
        <w:lang w:val="es-CO" w:eastAsia="en-US" w:bidi="ar-SA"/>
      </w:rPr>
    </w:lvl>
    <w:lvl w:ilvl="7">
      <w:numFmt w:val="bullet"/>
      <w:lvlText w:val="•"/>
      <w:lvlJc w:val="left"/>
      <w:pPr>
        <w:ind w:left="6423" w:hanging="281"/>
      </w:pPr>
      <w:rPr>
        <w:rFonts w:hint="default"/>
        <w:lang w:val="es-CO" w:eastAsia="en-US" w:bidi="ar-SA"/>
      </w:rPr>
    </w:lvl>
    <w:lvl w:ilvl="8">
      <w:numFmt w:val="bullet"/>
      <w:lvlText w:val="•"/>
      <w:lvlJc w:val="left"/>
      <w:pPr>
        <w:ind w:left="7412" w:hanging="281"/>
      </w:pPr>
      <w:rPr>
        <w:rFonts w:hint="default"/>
        <w:lang w:val="es-CO" w:eastAsia="en-US" w:bidi="ar-SA"/>
      </w:rPr>
    </w:lvl>
  </w:abstractNum>
  <w:abstractNum w:abstractNumId="24" w15:restartNumberingAfterBreak="0">
    <w:nsid w:val="5E9E2E39"/>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25" w15:restartNumberingAfterBreak="0">
    <w:nsid w:val="601B426A"/>
    <w:multiLevelType w:val="hybridMultilevel"/>
    <w:tmpl w:val="43E86E6C"/>
    <w:lvl w:ilvl="0" w:tplc="240A0017">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26" w15:restartNumberingAfterBreak="0">
    <w:nsid w:val="63CE1D25"/>
    <w:multiLevelType w:val="hybridMultilevel"/>
    <w:tmpl w:val="A8C4DA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4282473"/>
    <w:multiLevelType w:val="hybridMultilevel"/>
    <w:tmpl w:val="1D34BDA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8" w15:restartNumberingAfterBreak="0">
    <w:nsid w:val="6481620D"/>
    <w:multiLevelType w:val="hybridMultilevel"/>
    <w:tmpl w:val="C1D806F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9" w15:restartNumberingAfterBreak="0">
    <w:nsid w:val="6A2143CF"/>
    <w:multiLevelType w:val="hybridMultilevel"/>
    <w:tmpl w:val="174AD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B8237D3"/>
    <w:multiLevelType w:val="hybridMultilevel"/>
    <w:tmpl w:val="B9822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15C1E0A"/>
    <w:multiLevelType w:val="hybridMultilevel"/>
    <w:tmpl w:val="A13890D2"/>
    <w:lvl w:ilvl="0" w:tplc="5EF69986">
      <w:start w:val="1"/>
      <w:numFmt w:val="lowerLetter"/>
      <w:lvlText w:val="%1)"/>
      <w:lvlJc w:val="left"/>
      <w:pPr>
        <w:ind w:left="284" w:hanging="284"/>
      </w:pPr>
      <w:rPr>
        <w:rFonts w:ascii="Arial" w:hAnsi="Arial" w:cs="Arial" w:hint="default"/>
        <w:b w:val="0"/>
        <w:bCs w:val="0"/>
        <w:i w:val="0"/>
        <w:iCs w:val="0"/>
        <w:color w:val="auto"/>
        <w:w w:val="99"/>
        <w:sz w:val="22"/>
        <w:szCs w:val="22"/>
        <w:lang w:val="es-CO" w:eastAsia="en-US" w:bidi="ar-SA"/>
      </w:rPr>
    </w:lvl>
    <w:lvl w:ilvl="1" w:tplc="FFFFFFFF">
      <w:numFmt w:val="bullet"/>
      <w:lvlText w:val="•"/>
      <w:lvlJc w:val="left"/>
      <w:pPr>
        <w:ind w:left="1054" w:hanging="284"/>
      </w:pPr>
      <w:rPr>
        <w:rFonts w:hint="default"/>
        <w:lang w:val="es-CO" w:eastAsia="en-US" w:bidi="ar-SA"/>
      </w:rPr>
    </w:lvl>
    <w:lvl w:ilvl="2" w:tplc="FFFFFFFF">
      <w:numFmt w:val="bullet"/>
      <w:lvlText w:val="•"/>
      <w:lvlJc w:val="left"/>
      <w:pPr>
        <w:ind w:left="1822" w:hanging="284"/>
      </w:pPr>
      <w:rPr>
        <w:rFonts w:hint="default"/>
        <w:lang w:val="es-CO" w:eastAsia="en-US" w:bidi="ar-SA"/>
      </w:rPr>
    </w:lvl>
    <w:lvl w:ilvl="3" w:tplc="FFFFFFFF">
      <w:numFmt w:val="bullet"/>
      <w:lvlText w:val="•"/>
      <w:lvlJc w:val="left"/>
      <w:pPr>
        <w:ind w:left="2590" w:hanging="284"/>
      </w:pPr>
      <w:rPr>
        <w:rFonts w:hint="default"/>
        <w:lang w:val="es-CO" w:eastAsia="en-US" w:bidi="ar-SA"/>
      </w:rPr>
    </w:lvl>
    <w:lvl w:ilvl="4" w:tplc="FFFFFFFF">
      <w:numFmt w:val="bullet"/>
      <w:lvlText w:val="•"/>
      <w:lvlJc w:val="left"/>
      <w:pPr>
        <w:ind w:left="3358" w:hanging="284"/>
      </w:pPr>
      <w:rPr>
        <w:rFonts w:hint="default"/>
        <w:lang w:val="es-CO" w:eastAsia="en-US" w:bidi="ar-SA"/>
      </w:rPr>
    </w:lvl>
    <w:lvl w:ilvl="5" w:tplc="FFFFFFFF">
      <w:numFmt w:val="bullet"/>
      <w:lvlText w:val="•"/>
      <w:lvlJc w:val="left"/>
      <w:pPr>
        <w:ind w:left="4127" w:hanging="284"/>
      </w:pPr>
      <w:rPr>
        <w:rFonts w:hint="default"/>
        <w:lang w:val="es-CO" w:eastAsia="en-US" w:bidi="ar-SA"/>
      </w:rPr>
    </w:lvl>
    <w:lvl w:ilvl="6" w:tplc="FFFFFFFF">
      <w:numFmt w:val="bullet"/>
      <w:lvlText w:val="•"/>
      <w:lvlJc w:val="left"/>
      <w:pPr>
        <w:ind w:left="4895" w:hanging="284"/>
      </w:pPr>
      <w:rPr>
        <w:rFonts w:hint="default"/>
        <w:lang w:val="es-CO" w:eastAsia="en-US" w:bidi="ar-SA"/>
      </w:rPr>
    </w:lvl>
    <w:lvl w:ilvl="7" w:tplc="FFFFFFFF">
      <w:numFmt w:val="bullet"/>
      <w:lvlText w:val="•"/>
      <w:lvlJc w:val="left"/>
      <w:pPr>
        <w:ind w:left="5663" w:hanging="284"/>
      </w:pPr>
      <w:rPr>
        <w:rFonts w:hint="default"/>
        <w:lang w:val="es-CO" w:eastAsia="en-US" w:bidi="ar-SA"/>
      </w:rPr>
    </w:lvl>
    <w:lvl w:ilvl="8" w:tplc="FFFFFFFF">
      <w:numFmt w:val="bullet"/>
      <w:lvlText w:val="•"/>
      <w:lvlJc w:val="left"/>
      <w:pPr>
        <w:ind w:left="6431" w:hanging="284"/>
      </w:pPr>
      <w:rPr>
        <w:rFonts w:hint="default"/>
        <w:lang w:val="es-CO" w:eastAsia="en-US" w:bidi="ar-SA"/>
      </w:rPr>
    </w:lvl>
  </w:abstractNum>
  <w:abstractNum w:abstractNumId="32" w15:restartNumberingAfterBreak="0">
    <w:nsid w:val="735543FF"/>
    <w:multiLevelType w:val="hybridMultilevel"/>
    <w:tmpl w:val="86F87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4F8263B"/>
    <w:multiLevelType w:val="multilevel"/>
    <w:tmpl w:val="AE707964"/>
    <w:lvl w:ilvl="0">
      <w:start w:val="1"/>
      <w:numFmt w:val="decimal"/>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34" w15:restartNumberingAfterBreak="0">
    <w:nsid w:val="7C953D1A"/>
    <w:multiLevelType w:val="hybridMultilevel"/>
    <w:tmpl w:val="8DDE282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DC54DB0"/>
    <w:multiLevelType w:val="hybridMultilevel"/>
    <w:tmpl w:val="EE9689FA"/>
    <w:lvl w:ilvl="0" w:tplc="8F343E9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FA22BBC"/>
    <w:multiLevelType w:val="hybridMultilevel"/>
    <w:tmpl w:val="E3444A5C"/>
    <w:lvl w:ilvl="0" w:tplc="240A0017">
      <w:start w:val="1"/>
      <w:numFmt w:val="lowerLetter"/>
      <w:lvlText w:val="%1)"/>
      <w:lvlJc w:val="left"/>
      <w:pPr>
        <w:ind w:left="720" w:hanging="360"/>
      </w:pPr>
    </w:lvl>
    <w:lvl w:ilvl="1" w:tplc="10D61F0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FCF7865"/>
    <w:multiLevelType w:val="hybridMultilevel"/>
    <w:tmpl w:val="59185A02"/>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0572676">
    <w:abstractNumId w:val="26"/>
  </w:num>
  <w:num w:numId="2" w16cid:durableId="277298147">
    <w:abstractNumId w:val="9"/>
  </w:num>
  <w:num w:numId="3" w16cid:durableId="879324725">
    <w:abstractNumId w:val="35"/>
  </w:num>
  <w:num w:numId="4" w16cid:durableId="375006167">
    <w:abstractNumId w:val="17"/>
  </w:num>
  <w:num w:numId="5" w16cid:durableId="670064399">
    <w:abstractNumId w:val="36"/>
  </w:num>
  <w:num w:numId="6" w16cid:durableId="533154742">
    <w:abstractNumId w:val="12"/>
  </w:num>
  <w:num w:numId="7" w16cid:durableId="1050618691">
    <w:abstractNumId w:val="10"/>
  </w:num>
  <w:num w:numId="8" w16cid:durableId="1423187104">
    <w:abstractNumId w:val="34"/>
  </w:num>
  <w:num w:numId="9" w16cid:durableId="1707947411">
    <w:abstractNumId w:val="21"/>
  </w:num>
  <w:num w:numId="10" w16cid:durableId="228266970">
    <w:abstractNumId w:val="8"/>
  </w:num>
  <w:num w:numId="11" w16cid:durableId="1097100356">
    <w:abstractNumId w:val="25"/>
  </w:num>
  <w:num w:numId="12" w16cid:durableId="944535499">
    <w:abstractNumId w:val="0"/>
  </w:num>
  <w:num w:numId="13" w16cid:durableId="1781752884">
    <w:abstractNumId w:val="2"/>
  </w:num>
  <w:num w:numId="14" w16cid:durableId="2073120526">
    <w:abstractNumId w:val="24"/>
  </w:num>
  <w:num w:numId="15" w16cid:durableId="15619917">
    <w:abstractNumId w:val="19"/>
  </w:num>
  <w:num w:numId="16" w16cid:durableId="563873284">
    <w:abstractNumId w:val="28"/>
  </w:num>
  <w:num w:numId="17" w16cid:durableId="1763066102">
    <w:abstractNumId w:val="27"/>
  </w:num>
  <w:num w:numId="18" w16cid:durableId="1384057391">
    <w:abstractNumId w:val="23"/>
  </w:num>
  <w:num w:numId="19" w16cid:durableId="1894392477">
    <w:abstractNumId w:val="5"/>
  </w:num>
  <w:num w:numId="20" w16cid:durableId="478352101">
    <w:abstractNumId w:val="1"/>
  </w:num>
  <w:num w:numId="21" w16cid:durableId="2128311827">
    <w:abstractNumId w:val="16"/>
  </w:num>
  <w:num w:numId="22" w16cid:durableId="197819154">
    <w:abstractNumId w:val="31"/>
  </w:num>
  <w:num w:numId="23" w16cid:durableId="1090200360">
    <w:abstractNumId w:val="3"/>
  </w:num>
  <w:num w:numId="24" w16cid:durableId="1726022216">
    <w:abstractNumId w:val="33"/>
  </w:num>
  <w:num w:numId="25" w16cid:durableId="684285635">
    <w:abstractNumId w:val="30"/>
  </w:num>
  <w:num w:numId="26" w16cid:durableId="577398933">
    <w:abstractNumId w:val="4"/>
  </w:num>
  <w:num w:numId="27" w16cid:durableId="1969167792">
    <w:abstractNumId w:val="18"/>
  </w:num>
  <w:num w:numId="28" w16cid:durableId="194196574">
    <w:abstractNumId w:val="6"/>
  </w:num>
  <w:num w:numId="29" w16cid:durableId="69935510">
    <w:abstractNumId w:val="37"/>
  </w:num>
  <w:num w:numId="30" w16cid:durableId="1863742701">
    <w:abstractNumId w:val="29"/>
  </w:num>
  <w:num w:numId="31" w16cid:durableId="1212037676">
    <w:abstractNumId w:val="32"/>
  </w:num>
  <w:num w:numId="32" w16cid:durableId="700864691">
    <w:abstractNumId w:val="14"/>
  </w:num>
  <w:num w:numId="33" w16cid:durableId="1596400427">
    <w:abstractNumId w:val="15"/>
  </w:num>
  <w:num w:numId="34" w16cid:durableId="241989224">
    <w:abstractNumId w:val="13"/>
  </w:num>
  <w:num w:numId="35" w16cid:durableId="1720397323">
    <w:abstractNumId w:val="7"/>
  </w:num>
  <w:num w:numId="36" w16cid:durableId="1335955521">
    <w:abstractNumId w:val="20"/>
  </w:num>
  <w:num w:numId="37" w16cid:durableId="140391288">
    <w:abstractNumId w:val="11"/>
  </w:num>
  <w:num w:numId="38" w16cid:durableId="3446014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3C4"/>
    <w:rsid w:val="000200A8"/>
    <w:rsid w:val="000320C0"/>
    <w:rsid w:val="00041552"/>
    <w:rsid w:val="0005438E"/>
    <w:rsid w:val="000C78B2"/>
    <w:rsid w:val="000D679E"/>
    <w:rsid w:val="000F7637"/>
    <w:rsid w:val="00100FE9"/>
    <w:rsid w:val="001148F5"/>
    <w:rsid w:val="00124544"/>
    <w:rsid w:val="00133DDD"/>
    <w:rsid w:val="00134667"/>
    <w:rsid w:val="00143680"/>
    <w:rsid w:val="00153D49"/>
    <w:rsid w:val="001713ED"/>
    <w:rsid w:val="00172918"/>
    <w:rsid w:val="0017533E"/>
    <w:rsid w:val="00194BFB"/>
    <w:rsid w:val="001B4492"/>
    <w:rsid w:val="001C777E"/>
    <w:rsid w:val="001D4B65"/>
    <w:rsid w:val="00221DB3"/>
    <w:rsid w:val="002479AE"/>
    <w:rsid w:val="00247BFD"/>
    <w:rsid w:val="00256B07"/>
    <w:rsid w:val="00257282"/>
    <w:rsid w:val="00260D84"/>
    <w:rsid w:val="00274859"/>
    <w:rsid w:val="00290271"/>
    <w:rsid w:val="002923D8"/>
    <w:rsid w:val="002A63C4"/>
    <w:rsid w:val="002B0670"/>
    <w:rsid w:val="00302617"/>
    <w:rsid w:val="0030321A"/>
    <w:rsid w:val="00314724"/>
    <w:rsid w:val="003363F1"/>
    <w:rsid w:val="00340E85"/>
    <w:rsid w:val="003634A1"/>
    <w:rsid w:val="003762A0"/>
    <w:rsid w:val="00377578"/>
    <w:rsid w:val="0038464B"/>
    <w:rsid w:val="003847C8"/>
    <w:rsid w:val="0038685C"/>
    <w:rsid w:val="003B00F8"/>
    <w:rsid w:val="003B60EC"/>
    <w:rsid w:val="003B6A15"/>
    <w:rsid w:val="003C0CF6"/>
    <w:rsid w:val="003D3BFA"/>
    <w:rsid w:val="003E1E72"/>
    <w:rsid w:val="003F1AAF"/>
    <w:rsid w:val="00416CE8"/>
    <w:rsid w:val="00422A03"/>
    <w:rsid w:val="004273D7"/>
    <w:rsid w:val="00473220"/>
    <w:rsid w:val="004948C5"/>
    <w:rsid w:val="004C27FE"/>
    <w:rsid w:val="004C7FED"/>
    <w:rsid w:val="004D22A5"/>
    <w:rsid w:val="004D5556"/>
    <w:rsid w:val="004D7EF0"/>
    <w:rsid w:val="004E6AAB"/>
    <w:rsid w:val="004F0091"/>
    <w:rsid w:val="00557E6E"/>
    <w:rsid w:val="005715DA"/>
    <w:rsid w:val="005B1E86"/>
    <w:rsid w:val="005F3439"/>
    <w:rsid w:val="005F4DAA"/>
    <w:rsid w:val="005F7544"/>
    <w:rsid w:val="0060100C"/>
    <w:rsid w:val="0061593B"/>
    <w:rsid w:val="00660FEE"/>
    <w:rsid w:val="00662923"/>
    <w:rsid w:val="00670C27"/>
    <w:rsid w:val="00676A8C"/>
    <w:rsid w:val="006777F7"/>
    <w:rsid w:val="006914F2"/>
    <w:rsid w:val="006A3FC8"/>
    <w:rsid w:val="006A450A"/>
    <w:rsid w:val="006A69F9"/>
    <w:rsid w:val="006A6FC8"/>
    <w:rsid w:val="006B339D"/>
    <w:rsid w:val="006B6680"/>
    <w:rsid w:val="006D0ABA"/>
    <w:rsid w:val="007274B7"/>
    <w:rsid w:val="007731F6"/>
    <w:rsid w:val="00773E0A"/>
    <w:rsid w:val="00774FFD"/>
    <w:rsid w:val="007A2106"/>
    <w:rsid w:val="007E0BC1"/>
    <w:rsid w:val="007F0F1C"/>
    <w:rsid w:val="00813E9E"/>
    <w:rsid w:val="00822694"/>
    <w:rsid w:val="00826E69"/>
    <w:rsid w:val="00827311"/>
    <w:rsid w:val="008303AC"/>
    <w:rsid w:val="00841646"/>
    <w:rsid w:val="00853CA8"/>
    <w:rsid w:val="008570D4"/>
    <w:rsid w:val="008910C5"/>
    <w:rsid w:val="00896D41"/>
    <w:rsid w:val="008B75C2"/>
    <w:rsid w:val="008D65A8"/>
    <w:rsid w:val="008F0318"/>
    <w:rsid w:val="00903369"/>
    <w:rsid w:val="00915D22"/>
    <w:rsid w:val="009233BD"/>
    <w:rsid w:val="0092398D"/>
    <w:rsid w:val="00940D97"/>
    <w:rsid w:val="009467C7"/>
    <w:rsid w:val="00951B15"/>
    <w:rsid w:val="00954362"/>
    <w:rsid w:val="00955E6E"/>
    <w:rsid w:val="00966CE3"/>
    <w:rsid w:val="00972A01"/>
    <w:rsid w:val="00995931"/>
    <w:rsid w:val="009A3762"/>
    <w:rsid w:val="009A3EC2"/>
    <w:rsid w:val="009B0783"/>
    <w:rsid w:val="009B0AB5"/>
    <w:rsid w:val="009B4C88"/>
    <w:rsid w:val="009C5945"/>
    <w:rsid w:val="009D552B"/>
    <w:rsid w:val="009E5792"/>
    <w:rsid w:val="00A03BEA"/>
    <w:rsid w:val="00A16DEB"/>
    <w:rsid w:val="00A34363"/>
    <w:rsid w:val="00A44696"/>
    <w:rsid w:val="00A54CBF"/>
    <w:rsid w:val="00A554F4"/>
    <w:rsid w:val="00A844F0"/>
    <w:rsid w:val="00AA4039"/>
    <w:rsid w:val="00AA5C51"/>
    <w:rsid w:val="00AB2A23"/>
    <w:rsid w:val="00AC794C"/>
    <w:rsid w:val="00AD69C7"/>
    <w:rsid w:val="00AD73B9"/>
    <w:rsid w:val="00AE44F9"/>
    <w:rsid w:val="00B01969"/>
    <w:rsid w:val="00B22B81"/>
    <w:rsid w:val="00B3158F"/>
    <w:rsid w:val="00B42EAC"/>
    <w:rsid w:val="00B6197B"/>
    <w:rsid w:val="00B75167"/>
    <w:rsid w:val="00B87B75"/>
    <w:rsid w:val="00B915EC"/>
    <w:rsid w:val="00BA1DA1"/>
    <w:rsid w:val="00BB23A5"/>
    <w:rsid w:val="00BB2835"/>
    <w:rsid w:val="00BE6054"/>
    <w:rsid w:val="00BE66B2"/>
    <w:rsid w:val="00BE755D"/>
    <w:rsid w:val="00BF2955"/>
    <w:rsid w:val="00C0219E"/>
    <w:rsid w:val="00C20CC1"/>
    <w:rsid w:val="00C21298"/>
    <w:rsid w:val="00C3595E"/>
    <w:rsid w:val="00C400A8"/>
    <w:rsid w:val="00C445F6"/>
    <w:rsid w:val="00C661FA"/>
    <w:rsid w:val="00C67257"/>
    <w:rsid w:val="00C86E25"/>
    <w:rsid w:val="00CE4A14"/>
    <w:rsid w:val="00CF3D44"/>
    <w:rsid w:val="00D01F5D"/>
    <w:rsid w:val="00D36B60"/>
    <w:rsid w:val="00D91C85"/>
    <w:rsid w:val="00DA017B"/>
    <w:rsid w:val="00DA25F5"/>
    <w:rsid w:val="00DA283B"/>
    <w:rsid w:val="00DB3A5F"/>
    <w:rsid w:val="00DC37A1"/>
    <w:rsid w:val="00DE1131"/>
    <w:rsid w:val="00DE373E"/>
    <w:rsid w:val="00E15E3A"/>
    <w:rsid w:val="00E27662"/>
    <w:rsid w:val="00E30E9F"/>
    <w:rsid w:val="00E3264B"/>
    <w:rsid w:val="00E44C9A"/>
    <w:rsid w:val="00E55444"/>
    <w:rsid w:val="00E56425"/>
    <w:rsid w:val="00E663F6"/>
    <w:rsid w:val="00E6650C"/>
    <w:rsid w:val="00E73399"/>
    <w:rsid w:val="00E75F4A"/>
    <w:rsid w:val="00E77455"/>
    <w:rsid w:val="00EA2078"/>
    <w:rsid w:val="00EA6EE5"/>
    <w:rsid w:val="00EC3430"/>
    <w:rsid w:val="00F03104"/>
    <w:rsid w:val="00F20FB6"/>
    <w:rsid w:val="00F221C2"/>
    <w:rsid w:val="00F81CE8"/>
    <w:rsid w:val="00F909EF"/>
    <w:rsid w:val="00FA3160"/>
    <w:rsid w:val="00FA7132"/>
    <w:rsid w:val="00FB2D72"/>
    <w:rsid w:val="00FD6B82"/>
    <w:rsid w:val="00FF7F0F"/>
    <w:rsid w:val="34AE77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51BEB"/>
  <w15:docId w15:val="{10046C16-F9AB-4BD4-B218-4C4AD4C2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55"/>
    <w:rPr>
      <w:rFonts w:ascii="Arial" w:hAnsi="Arial"/>
      <w:sz w:val="20"/>
    </w:rPr>
  </w:style>
  <w:style w:type="paragraph" w:styleId="Ttulo1">
    <w:name w:val="heading 1"/>
    <w:basedOn w:val="Normal"/>
    <w:next w:val="Normal"/>
    <w:link w:val="Ttulo1Car"/>
    <w:uiPriority w:val="9"/>
    <w:qFormat/>
    <w:rsid w:val="00B315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59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315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661FA"/>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365F91" w:themeColor="accent1" w:themeShade="BF"/>
      <w:sz w:val="22"/>
    </w:rPr>
  </w:style>
  <w:style w:type="paragraph" w:styleId="Ttulo5">
    <w:name w:val="heading 5"/>
    <w:basedOn w:val="Normal"/>
    <w:next w:val="Normal"/>
    <w:link w:val="Ttulo5Car"/>
    <w:uiPriority w:val="9"/>
    <w:semiHidden/>
    <w:unhideWhenUsed/>
    <w:qFormat/>
    <w:rsid w:val="00C661FA"/>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365F91" w:themeColor="accent1" w:themeShade="BF"/>
      <w:sz w:val="22"/>
    </w:rPr>
  </w:style>
  <w:style w:type="paragraph" w:styleId="Ttulo6">
    <w:name w:val="heading 6"/>
    <w:basedOn w:val="Normal"/>
    <w:next w:val="Normal"/>
    <w:link w:val="Ttulo6Car"/>
    <w:uiPriority w:val="9"/>
    <w:semiHidden/>
    <w:unhideWhenUsed/>
    <w:qFormat/>
    <w:rsid w:val="00C661FA"/>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243F60" w:themeColor="accent1" w:themeShade="7F"/>
      <w:sz w:val="22"/>
    </w:rPr>
  </w:style>
  <w:style w:type="paragraph" w:styleId="Ttulo7">
    <w:name w:val="heading 7"/>
    <w:basedOn w:val="Normal"/>
    <w:next w:val="Normal"/>
    <w:link w:val="Ttulo7Car"/>
    <w:uiPriority w:val="9"/>
    <w:semiHidden/>
    <w:unhideWhenUsed/>
    <w:qFormat/>
    <w:rsid w:val="00C661FA"/>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243F60" w:themeColor="accent1" w:themeShade="7F"/>
      <w:sz w:val="22"/>
    </w:rPr>
  </w:style>
  <w:style w:type="paragraph" w:styleId="Ttulo8">
    <w:name w:val="heading 8"/>
    <w:basedOn w:val="Normal"/>
    <w:next w:val="Normal"/>
    <w:link w:val="Ttulo8Car"/>
    <w:uiPriority w:val="9"/>
    <w:semiHidden/>
    <w:unhideWhenUsed/>
    <w:qFormat/>
    <w:rsid w:val="00C661FA"/>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661FA"/>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6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3C4"/>
    <w:rPr>
      <w:rFonts w:ascii="Tahoma" w:hAnsi="Tahoma" w:cs="Tahoma"/>
      <w:sz w:val="16"/>
      <w:szCs w:val="16"/>
      <w:lang w:val="pt-BR"/>
    </w:rPr>
  </w:style>
  <w:style w:type="paragraph" w:styleId="Encabezado">
    <w:name w:val="header"/>
    <w:basedOn w:val="Normal"/>
    <w:link w:val="EncabezadoCar"/>
    <w:uiPriority w:val="99"/>
    <w:unhideWhenUsed/>
    <w:rsid w:val="002A63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3C4"/>
    <w:rPr>
      <w:lang w:val="pt-BR"/>
    </w:rPr>
  </w:style>
  <w:style w:type="paragraph" w:styleId="Piedepgina">
    <w:name w:val="footer"/>
    <w:basedOn w:val="Normal"/>
    <w:link w:val="PiedepginaCar"/>
    <w:uiPriority w:val="99"/>
    <w:unhideWhenUsed/>
    <w:rsid w:val="002A63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63C4"/>
    <w:rPr>
      <w:lang w:val="pt-BR"/>
    </w:rPr>
  </w:style>
  <w:style w:type="paragraph" w:customStyle="1" w:styleId="BlockText2">
    <w:name w:val="Block Text 2"/>
    <w:basedOn w:val="Textoindependiente"/>
    <w:qFormat/>
    <w:rsid w:val="009C5945"/>
    <w:pPr>
      <w:spacing w:after="200"/>
    </w:pPr>
    <w:rPr>
      <w:rFonts w:eastAsiaTheme="minorEastAsia" w:cs="Arial"/>
    </w:rPr>
  </w:style>
  <w:style w:type="paragraph" w:styleId="Textoindependiente">
    <w:name w:val="Body Text"/>
    <w:basedOn w:val="Normal"/>
    <w:link w:val="TextoindependienteCar"/>
    <w:uiPriority w:val="99"/>
    <w:unhideWhenUsed/>
    <w:rsid w:val="009C5945"/>
    <w:pPr>
      <w:spacing w:after="120"/>
    </w:pPr>
  </w:style>
  <w:style w:type="character" w:customStyle="1" w:styleId="TextoindependienteCar">
    <w:name w:val="Texto independiente Car"/>
    <w:basedOn w:val="Fuentedeprrafopredeter"/>
    <w:link w:val="Textoindependiente"/>
    <w:uiPriority w:val="99"/>
    <w:rsid w:val="009C5945"/>
    <w:rPr>
      <w:lang w:val="pt-BR"/>
    </w:rPr>
  </w:style>
  <w:style w:type="character" w:customStyle="1" w:styleId="Ttulo2Car">
    <w:name w:val="Título 2 Car"/>
    <w:basedOn w:val="Fuentedeprrafopredeter"/>
    <w:link w:val="Ttulo2"/>
    <w:uiPriority w:val="2"/>
    <w:rsid w:val="009C5945"/>
    <w:rPr>
      <w:rFonts w:asciiTheme="majorHAnsi" w:eastAsiaTheme="majorEastAsia" w:hAnsiTheme="majorHAnsi" w:cstheme="majorBidi"/>
      <w:b/>
      <w:bCs/>
      <w:color w:val="4F81BD" w:themeColor="accent1"/>
      <w:sz w:val="26"/>
      <w:szCs w:val="26"/>
      <w:lang w:val="pt-BR"/>
    </w:rPr>
  </w:style>
  <w:style w:type="table" w:customStyle="1" w:styleId="LightList-Accent13">
    <w:name w:val="Light List - Accent 13"/>
    <w:basedOn w:val="Tablanormal"/>
    <w:uiPriority w:val="61"/>
    <w:rsid w:val="005F4DAA"/>
    <w:pPr>
      <w:spacing w:after="0" w:line="240" w:lineRule="auto"/>
    </w:pPr>
    <w:rPr>
      <w:rFonts w:ascii="Georgia" w:hAnsi="Georgi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1">
    <w:name w:val="Light List Accent 1"/>
    <w:basedOn w:val="Tablanormal"/>
    <w:uiPriority w:val="61"/>
    <w:rsid w:val="005F4D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TableText">
    <w:name w:val="A_Table Text"/>
    <w:rsid w:val="005F4DAA"/>
    <w:pPr>
      <w:overflowPunct w:val="0"/>
      <w:autoSpaceDE w:val="0"/>
      <w:autoSpaceDN w:val="0"/>
      <w:adjustRightInd w:val="0"/>
      <w:spacing w:before="60" w:after="60" w:line="240" w:lineRule="auto"/>
      <w:textAlignment w:val="baseline"/>
    </w:pPr>
    <w:rPr>
      <w:rFonts w:ascii="Arial" w:eastAsia="Times New Roman" w:hAnsi="Arial" w:cs="Times New Roman"/>
      <w:sz w:val="20"/>
      <w:szCs w:val="20"/>
    </w:rPr>
  </w:style>
  <w:style w:type="character" w:styleId="Refdecomentario">
    <w:name w:val="annotation reference"/>
    <w:basedOn w:val="Fuentedeprrafopredeter"/>
    <w:uiPriority w:val="99"/>
    <w:semiHidden/>
    <w:unhideWhenUsed/>
    <w:rsid w:val="00041552"/>
    <w:rPr>
      <w:sz w:val="16"/>
      <w:szCs w:val="16"/>
    </w:rPr>
  </w:style>
  <w:style w:type="character" w:customStyle="1" w:styleId="Ttulo1Car">
    <w:name w:val="Título 1 Car"/>
    <w:basedOn w:val="Fuentedeprrafopredeter"/>
    <w:link w:val="Ttulo1"/>
    <w:uiPriority w:val="9"/>
    <w:rsid w:val="00B3158F"/>
    <w:rPr>
      <w:rFonts w:asciiTheme="majorHAnsi" w:eastAsiaTheme="majorEastAsia" w:hAnsiTheme="majorHAnsi" w:cstheme="majorBidi"/>
      <w:color w:val="365F91" w:themeColor="accent1" w:themeShade="BF"/>
      <w:sz w:val="32"/>
      <w:szCs w:val="32"/>
      <w:lang w:val="pt-BR"/>
    </w:rPr>
  </w:style>
  <w:style w:type="character" w:customStyle="1" w:styleId="Ttulo3Car">
    <w:name w:val="Título 3 Car"/>
    <w:basedOn w:val="Fuentedeprrafopredeter"/>
    <w:link w:val="Ttulo3"/>
    <w:uiPriority w:val="9"/>
    <w:semiHidden/>
    <w:rsid w:val="00B3158F"/>
    <w:rPr>
      <w:rFonts w:asciiTheme="majorHAnsi" w:eastAsiaTheme="majorEastAsia" w:hAnsiTheme="majorHAnsi" w:cstheme="majorBidi"/>
      <w:color w:val="243F60" w:themeColor="accent1" w:themeShade="7F"/>
      <w:sz w:val="24"/>
      <w:szCs w:val="24"/>
      <w:lang w:val="pt-BR"/>
    </w:rPr>
  </w:style>
  <w:style w:type="character" w:customStyle="1" w:styleId="Ttulo4Car">
    <w:name w:val="Título 4 Car"/>
    <w:basedOn w:val="Fuentedeprrafopredeter"/>
    <w:link w:val="Ttulo4"/>
    <w:uiPriority w:val="9"/>
    <w:semiHidden/>
    <w:rsid w:val="00C661FA"/>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C661FA"/>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C661FA"/>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C661FA"/>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C661F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661FA"/>
    <w:rPr>
      <w:rFonts w:asciiTheme="majorHAnsi" w:eastAsiaTheme="majorEastAsia" w:hAnsiTheme="majorHAnsi" w:cstheme="majorBidi"/>
      <w:i/>
      <w:iCs/>
      <w:color w:val="272727" w:themeColor="text1" w:themeTint="D8"/>
      <w:sz w:val="21"/>
      <w:szCs w:val="21"/>
    </w:rPr>
  </w:style>
  <w:style w:type="paragraph" w:styleId="Prrafodelista">
    <w:name w:val="List Paragraph"/>
    <w:aliases w:val="CNBV Parrafo1,Segundo nivel de viñetas,List Paragraph1"/>
    <w:basedOn w:val="Normal"/>
    <w:link w:val="PrrafodelistaCar"/>
    <w:uiPriority w:val="34"/>
    <w:qFormat/>
    <w:rsid w:val="00C661FA"/>
    <w:pPr>
      <w:widowControl w:val="0"/>
      <w:autoSpaceDE w:val="0"/>
      <w:autoSpaceDN w:val="0"/>
      <w:spacing w:after="0" w:line="240" w:lineRule="auto"/>
      <w:ind w:left="810" w:hanging="281"/>
    </w:pPr>
    <w:rPr>
      <w:rFonts w:eastAsia="Arial" w:cs="Arial"/>
      <w:sz w:val="22"/>
    </w:rPr>
  </w:style>
  <w:style w:type="character" w:customStyle="1" w:styleId="PrrafodelistaCar">
    <w:name w:val="Párrafo de lista Car"/>
    <w:aliases w:val="CNBV Parrafo1 Car,Segundo nivel de viñetas Car,List Paragraph1 Car"/>
    <w:basedOn w:val="Fuentedeprrafopredeter"/>
    <w:link w:val="Prrafodelista"/>
    <w:uiPriority w:val="34"/>
    <w:locked/>
    <w:rsid w:val="00C661FA"/>
    <w:rPr>
      <w:rFonts w:ascii="Arial" w:eastAsia="Arial" w:hAnsi="Arial" w:cs="Arial"/>
    </w:rPr>
  </w:style>
  <w:style w:type="paragraph" w:customStyle="1" w:styleId="Default">
    <w:name w:val="Default"/>
    <w:rsid w:val="00955E6E"/>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B915EC"/>
    <w:pPr>
      <w:spacing w:line="259" w:lineRule="auto"/>
      <w:outlineLvl w:val="9"/>
    </w:pPr>
    <w:rPr>
      <w:lang w:eastAsia="es-CO"/>
    </w:rPr>
  </w:style>
  <w:style w:type="paragraph" w:styleId="TDC2">
    <w:name w:val="toc 2"/>
    <w:basedOn w:val="Normal"/>
    <w:next w:val="Normal"/>
    <w:autoRedefine/>
    <w:uiPriority w:val="39"/>
    <w:unhideWhenUsed/>
    <w:rsid w:val="00B915EC"/>
    <w:pPr>
      <w:spacing w:after="100"/>
      <w:ind w:left="200"/>
    </w:pPr>
  </w:style>
  <w:style w:type="paragraph" w:styleId="TDC1">
    <w:name w:val="toc 1"/>
    <w:basedOn w:val="Normal"/>
    <w:next w:val="Normal"/>
    <w:autoRedefine/>
    <w:uiPriority w:val="39"/>
    <w:unhideWhenUsed/>
    <w:rsid w:val="00B915EC"/>
    <w:pPr>
      <w:spacing w:after="100"/>
    </w:pPr>
  </w:style>
  <w:style w:type="paragraph" w:styleId="TDC3">
    <w:name w:val="toc 3"/>
    <w:basedOn w:val="Normal"/>
    <w:next w:val="Normal"/>
    <w:autoRedefine/>
    <w:uiPriority w:val="39"/>
    <w:unhideWhenUsed/>
    <w:rsid w:val="00B915EC"/>
    <w:pPr>
      <w:spacing w:after="100"/>
      <w:ind w:left="400"/>
    </w:pPr>
  </w:style>
  <w:style w:type="character" w:styleId="Hipervnculo">
    <w:name w:val="Hyperlink"/>
    <w:basedOn w:val="Fuentedeprrafopredeter"/>
    <w:uiPriority w:val="99"/>
    <w:unhideWhenUsed/>
    <w:rsid w:val="00B915EC"/>
    <w:rPr>
      <w:color w:val="0000FF" w:themeColor="hyperlink"/>
      <w:u w:val="single"/>
    </w:rPr>
  </w:style>
  <w:style w:type="paragraph" w:customStyle="1" w:styleId="Estilo1">
    <w:name w:val="Estilo1"/>
    <w:basedOn w:val="Ttulo1"/>
    <w:link w:val="Estilo1Car"/>
    <w:qFormat/>
    <w:rsid w:val="009467C7"/>
    <w:pPr>
      <w:spacing w:before="0" w:line="240" w:lineRule="auto"/>
    </w:pPr>
    <w:rPr>
      <w:rFonts w:ascii="Arial" w:hAnsi="Arial" w:cs="Arial"/>
      <w:b/>
      <w:bCs/>
      <w:color w:val="0070C0"/>
    </w:rPr>
  </w:style>
  <w:style w:type="paragraph" w:customStyle="1" w:styleId="Estilo2">
    <w:name w:val="Estilo2"/>
    <w:basedOn w:val="Ttulo1"/>
    <w:link w:val="Estilo2Car"/>
    <w:rsid w:val="00DA017B"/>
    <w:pPr>
      <w:numPr>
        <w:numId w:val="28"/>
      </w:numPr>
      <w:spacing w:before="0" w:line="240" w:lineRule="auto"/>
    </w:pPr>
    <w:rPr>
      <w:rFonts w:ascii="Arial" w:hAnsi="Arial" w:cs="Arial"/>
      <w:b/>
      <w:bCs/>
      <w:color w:val="auto"/>
      <w:kern w:val="32"/>
      <w:sz w:val="22"/>
      <w:szCs w:val="22"/>
    </w:rPr>
  </w:style>
  <w:style w:type="character" w:customStyle="1" w:styleId="Estilo1Car">
    <w:name w:val="Estilo1 Car"/>
    <w:basedOn w:val="Ttulo1Car"/>
    <w:link w:val="Estilo1"/>
    <w:rsid w:val="009467C7"/>
    <w:rPr>
      <w:rFonts w:ascii="Arial" w:eastAsiaTheme="majorEastAsia" w:hAnsi="Arial" w:cs="Arial"/>
      <w:b/>
      <w:bCs/>
      <w:color w:val="0070C0"/>
      <w:sz w:val="32"/>
      <w:szCs w:val="32"/>
      <w:lang w:val="pt-BR"/>
    </w:rPr>
  </w:style>
  <w:style w:type="paragraph" w:customStyle="1" w:styleId="Estilo3">
    <w:name w:val="Estilo3"/>
    <w:basedOn w:val="Estilo2"/>
    <w:link w:val="Estilo3Car"/>
    <w:qFormat/>
    <w:rsid w:val="004C7FED"/>
    <w:rPr>
      <w:color w:val="0070C0"/>
    </w:rPr>
  </w:style>
  <w:style w:type="character" w:customStyle="1" w:styleId="Estilo2Car">
    <w:name w:val="Estilo2 Car"/>
    <w:basedOn w:val="Ttulo1Car"/>
    <w:link w:val="Estilo2"/>
    <w:rsid w:val="00DA017B"/>
    <w:rPr>
      <w:rFonts w:ascii="Arial" w:eastAsiaTheme="majorEastAsia" w:hAnsi="Arial" w:cs="Arial"/>
      <w:b/>
      <w:bCs/>
      <w:color w:val="365F91" w:themeColor="accent1" w:themeShade="BF"/>
      <w:kern w:val="32"/>
      <w:sz w:val="32"/>
      <w:szCs w:val="32"/>
      <w:lang w:val="pt-BR"/>
    </w:rPr>
  </w:style>
  <w:style w:type="paragraph" w:customStyle="1" w:styleId="Estilo4">
    <w:name w:val="Estilo4"/>
    <w:basedOn w:val="Textoindependiente"/>
    <w:link w:val="Estilo4Car"/>
    <w:qFormat/>
    <w:rsid w:val="00256B07"/>
    <w:pPr>
      <w:spacing w:after="0" w:line="240" w:lineRule="auto"/>
    </w:pPr>
    <w:rPr>
      <w:rFonts w:cs="Arial"/>
      <w:sz w:val="22"/>
    </w:rPr>
  </w:style>
  <w:style w:type="character" w:customStyle="1" w:styleId="Estilo3Car">
    <w:name w:val="Estilo3 Car"/>
    <w:basedOn w:val="Estilo2Car"/>
    <w:link w:val="Estilo3"/>
    <w:rsid w:val="004C7FED"/>
    <w:rPr>
      <w:rFonts w:ascii="Arial" w:eastAsiaTheme="majorEastAsia" w:hAnsi="Arial" w:cs="Arial"/>
      <w:b/>
      <w:bCs/>
      <w:color w:val="0070C0"/>
      <w:kern w:val="32"/>
      <w:sz w:val="32"/>
      <w:szCs w:val="32"/>
      <w:lang w:val="pt-BR"/>
    </w:rPr>
  </w:style>
  <w:style w:type="paragraph" w:customStyle="1" w:styleId="Estilo5">
    <w:name w:val="Estilo5"/>
    <w:basedOn w:val="Estilo4"/>
    <w:link w:val="Estilo5Car"/>
    <w:qFormat/>
    <w:rsid w:val="004C7FED"/>
    <w:pPr>
      <w:numPr>
        <w:ilvl w:val="1"/>
        <w:numId w:val="28"/>
      </w:numPr>
    </w:pPr>
    <w:rPr>
      <w:b/>
      <w:bCs/>
    </w:rPr>
  </w:style>
  <w:style w:type="character" w:customStyle="1" w:styleId="Estilo4Car">
    <w:name w:val="Estilo4 Car"/>
    <w:basedOn w:val="TextoindependienteCar"/>
    <w:link w:val="Estilo4"/>
    <w:rsid w:val="00256B07"/>
    <w:rPr>
      <w:rFonts w:ascii="Arial" w:hAnsi="Arial" w:cs="Arial"/>
      <w:lang w:val="pt-BR"/>
    </w:rPr>
  </w:style>
  <w:style w:type="paragraph" w:customStyle="1" w:styleId="Estilo6">
    <w:name w:val="Estilo6"/>
    <w:basedOn w:val="Ttulo3"/>
    <w:link w:val="Estilo6Car"/>
    <w:qFormat/>
    <w:rsid w:val="00FD6B82"/>
    <w:pPr>
      <w:numPr>
        <w:ilvl w:val="2"/>
        <w:numId w:val="28"/>
      </w:numPr>
      <w:spacing w:before="0" w:line="240" w:lineRule="auto"/>
    </w:pPr>
    <w:rPr>
      <w:rFonts w:ascii="Arial" w:hAnsi="Arial" w:cs="Arial"/>
      <w:b/>
      <w:bCs/>
      <w:color w:val="auto"/>
      <w:sz w:val="22"/>
      <w:szCs w:val="22"/>
    </w:rPr>
  </w:style>
  <w:style w:type="character" w:customStyle="1" w:styleId="Estilo5Car">
    <w:name w:val="Estilo5 Car"/>
    <w:basedOn w:val="Estilo4Car"/>
    <w:link w:val="Estilo5"/>
    <w:rsid w:val="004C7FED"/>
    <w:rPr>
      <w:rFonts w:ascii="Arial" w:hAnsi="Arial" w:cs="Arial"/>
      <w:b/>
      <w:bCs/>
      <w:lang w:val="pt-BR"/>
    </w:rPr>
  </w:style>
  <w:style w:type="character" w:customStyle="1" w:styleId="Estilo6Car">
    <w:name w:val="Estilo6 Car"/>
    <w:basedOn w:val="Ttulo3Car"/>
    <w:link w:val="Estilo6"/>
    <w:rsid w:val="00FD6B82"/>
    <w:rPr>
      <w:rFonts w:ascii="Arial" w:eastAsiaTheme="majorEastAsia" w:hAnsi="Arial" w:cs="Arial"/>
      <w:b/>
      <w:bCs/>
      <w:color w:val="243F60" w:themeColor="accent1" w:themeShade="7F"/>
      <w:sz w:val="24"/>
      <w:szCs w:val="24"/>
      <w:lang w:val="pt-BR"/>
    </w:rPr>
  </w:style>
  <w:style w:type="table" w:styleId="Tablaconcuadrcula">
    <w:name w:val="Table Grid"/>
    <w:basedOn w:val="Tablanormal"/>
    <w:uiPriority w:val="59"/>
    <w:rsid w:val="006A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36705">
      <w:bodyDiv w:val="1"/>
      <w:marLeft w:val="0"/>
      <w:marRight w:val="0"/>
      <w:marTop w:val="0"/>
      <w:marBottom w:val="0"/>
      <w:divBdr>
        <w:top w:val="none" w:sz="0" w:space="0" w:color="auto"/>
        <w:left w:val="none" w:sz="0" w:space="0" w:color="auto"/>
        <w:bottom w:val="none" w:sz="0" w:space="0" w:color="auto"/>
        <w:right w:val="none" w:sz="0" w:space="0" w:color="auto"/>
      </w:divBdr>
    </w:div>
    <w:div w:id="17855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663946EC471143AD8A9496583C0976" ma:contentTypeVersion="19" ma:contentTypeDescription="Crear nuevo documento." ma:contentTypeScope="" ma:versionID="962cd3a91d7039376fdd475398714013">
  <xsd:schema xmlns:xsd="http://www.w3.org/2001/XMLSchema" xmlns:xs="http://www.w3.org/2001/XMLSchema" xmlns:p="http://schemas.microsoft.com/office/2006/metadata/properties" xmlns:ns1="http://schemas.microsoft.com/sharepoint/v3" xmlns:ns2="40dfa13e-ee34-4645-8b07-e64b6d3ea7ee" xmlns:ns3="72d89211-a70f-4c8d-bb29-59bd284bd3d6" targetNamespace="http://schemas.microsoft.com/office/2006/metadata/properties" ma:root="true" ma:fieldsID="f873687edfb559a282137ef677ad2e7b" ns1:_="" ns2:_="" ns3:_="">
    <xsd:import namespace="http://schemas.microsoft.com/sharepoint/v3"/>
    <xsd:import namespace="40dfa13e-ee34-4645-8b07-e64b6d3ea7ee"/>
    <xsd:import namespace="72d89211-a70f-4c8d-bb29-59bd284bd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fech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fa13e-ee34-4645-8b07-e64b6d3ea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fecha" ma:index="23" nillable="true" ma:displayName="fecha" ma:format="DateOnly" ma:internalName="fecha">
      <xsd:simpleType>
        <xsd:restriction base="dms:DateTime"/>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e276baee-6eaf-48e2-a172-1d07315ac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89211-a70f-4c8d-bb29-59bd284bd3d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0c03d6a-8c5a-44c9-bdfa-9a2f5cae1664}" ma:internalName="TaxCatchAll" ma:showField="CatchAllData" ma:web="72d89211-a70f-4c8d-bb29-59bd284bd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511E7-517D-45F2-AFA1-0A62D35E4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dfa13e-ee34-4645-8b07-e64b6d3ea7ee"/>
    <ds:schemaRef ds:uri="72d89211-a70f-4c8d-bb29-59bd284bd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8CEB4-5D03-47EB-8774-62E66E8A6DF1}">
  <ds:schemaRefs>
    <ds:schemaRef ds:uri="http://schemas.openxmlformats.org/officeDocument/2006/bibliography"/>
  </ds:schemaRefs>
</ds:datastoreItem>
</file>

<file path=customXml/itemProps3.xml><?xml version="1.0" encoding="utf-8"?>
<ds:datastoreItem xmlns:ds="http://schemas.openxmlformats.org/officeDocument/2006/customXml" ds:itemID="{2341F32F-6C29-43BF-A952-4F24F0290819}">
  <ds:schemaRefs>
    <ds:schemaRef ds:uri="http://schemas.microsoft.com/sharepoint/v3/contenttype/forms"/>
  </ds:schemaRefs>
</ds:datastoreItem>
</file>

<file path=docMetadata/LabelInfo.xml><?xml version="1.0" encoding="utf-8"?>
<clbl:labelList xmlns:clbl="http://schemas.microsoft.com/office/2020/mipLabelMetadata">
  <clbl:label id="{f56440b0-bb43-4d81-a621-bc28eeeaa1f1}" enabled="1" method="Privileged" siteId="{d49de431-8ec2-4627-95dc-a1b041bbab30}" removed="0"/>
</clbl:labelList>
</file>

<file path=docProps/app.xml><?xml version="1.0" encoding="utf-8"?>
<Properties xmlns="http://schemas.openxmlformats.org/officeDocument/2006/extended-properties" xmlns:vt="http://schemas.openxmlformats.org/officeDocument/2006/docPropsVTypes">
  <Template>Normal.dotm</Template>
  <TotalTime>3297</TotalTime>
  <Pages>34</Pages>
  <Words>11706</Words>
  <Characters>64384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75939</CharactersWithSpaces>
  <SharedDoc>false</SharedDoc>
  <HLinks>
    <vt:vector size="264" baseType="variant">
      <vt:variant>
        <vt:i4>1245201</vt:i4>
      </vt:variant>
      <vt:variant>
        <vt:i4>258</vt:i4>
      </vt:variant>
      <vt:variant>
        <vt:i4>0</vt:i4>
      </vt:variant>
      <vt:variant>
        <vt:i4>5</vt:i4>
      </vt:variant>
      <vt:variant>
        <vt:lpwstr>http://www.gerencie.com/persona-juridica.html</vt:lpwstr>
      </vt:variant>
      <vt:variant>
        <vt:lpwstr/>
      </vt:variant>
      <vt:variant>
        <vt:i4>1245201</vt:i4>
      </vt:variant>
      <vt:variant>
        <vt:i4>255</vt:i4>
      </vt:variant>
      <vt:variant>
        <vt:i4>0</vt:i4>
      </vt:variant>
      <vt:variant>
        <vt:i4>5</vt:i4>
      </vt:variant>
      <vt:variant>
        <vt:lpwstr>http://www.gerencie.com/persona-juridica.html</vt:lpwstr>
      </vt:variant>
      <vt:variant>
        <vt:lpwstr/>
      </vt:variant>
      <vt:variant>
        <vt:i4>2031667</vt:i4>
      </vt:variant>
      <vt:variant>
        <vt:i4>248</vt:i4>
      </vt:variant>
      <vt:variant>
        <vt:i4>0</vt:i4>
      </vt:variant>
      <vt:variant>
        <vt:i4>5</vt:i4>
      </vt:variant>
      <vt:variant>
        <vt:lpwstr/>
      </vt:variant>
      <vt:variant>
        <vt:lpwstr>_Toc124774195</vt:lpwstr>
      </vt:variant>
      <vt:variant>
        <vt:i4>2031667</vt:i4>
      </vt:variant>
      <vt:variant>
        <vt:i4>242</vt:i4>
      </vt:variant>
      <vt:variant>
        <vt:i4>0</vt:i4>
      </vt:variant>
      <vt:variant>
        <vt:i4>5</vt:i4>
      </vt:variant>
      <vt:variant>
        <vt:lpwstr/>
      </vt:variant>
      <vt:variant>
        <vt:lpwstr>_Toc124774194</vt:lpwstr>
      </vt:variant>
      <vt:variant>
        <vt:i4>2031667</vt:i4>
      </vt:variant>
      <vt:variant>
        <vt:i4>236</vt:i4>
      </vt:variant>
      <vt:variant>
        <vt:i4>0</vt:i4>
      </vt:variant>
      <vt:variant>
        <vt:i4>5</vt:i4>
      </vt:variant>
      <vt:variant>
        <vt:lpwstr/>
      </vt:variant>
      <vt:variant>
        <vt:lpwstr>_Toc124774193</vt:lpwstr>
      </vt:variant>
      <vt:variant>
        <vt:i4>2031667</vt:i4>
      </vt:variant>
      <vt:variant>
        <vt:i4>230</vt:i4>
      </vt:variant>
      <vt:variant>
        <vt:i4>0</vt:i4>
      </vt:variant>
      <vt:variant>
        <vt:i4>5</vt:i4>
      </vt:variant>
      <vt:variant>
        <vt:lpwstr/>
      </vt:variant>
      <vt:variant>
        <vt:lpwstr>_Toc124774192</vt:lpwstr>
      </vt:variant>
      <vt:variant>
        <vt:i4>2031667</vt:i4>
      </vt:variant>
      <vt:variant>
        <vt:i4>224</vt:i4>
      </vt:variant>
      <vt:variant>
        <vt:i4>0</vt:i4>
      </vt:variant>
      <vt:variant>
        <vt:i4>5</vt:i4>
      </vt:variant>
      <vt:variant>
        <vt:lpwstr/>
      </vt:variant>
      <vt:variant>
        <vt:lpwstr>_Toc124774191</vt:lpwstr>
      </vt:variant>
      <vt:variant>
        <vt:i4>2031667</vt:i4>
      </vt:variant>
      <vt:variant>
        <vt:i4>218</vt:i4>
      </vt:variant>
      <vt:variant>
        <vt:i4>0</vt:i4>
      </vt:variant>
      <vt:variant>
        <vt:i4>5</vt:i4>
      </vt:variant>
      <vt:variant>
        <vt:lpwstr/>
      </vt:variant>
      <vt:variant>
        <vt:lpwstr>_Toc124774190</vt:lpwstr>
      </vt:variant>
      <vt:variant>
        <vt:i4>1966131</vt:i4>
      </vt:variant>
      <vt:variant>
        <vt:i4>212</vt:i4>
      </vt:variant>
      <vt:variant>
        <vt:i4>0</vt:i4>
      </vt:variant>
      <vt:variant>
        <vt:i4>5</vt:i4>
      </vt:variant>
      <vt:variant>
        <vt:lpwstr/>
      </vt:variant>
      <vt:variant>
        <vt:lpwstr>_Toc124774189</vt:lpwstr>
      </vt:variant>
      <vt:variant>
        <vt:i4>1966131</vt:i4>
      </vt:variant>
      <vt:variant>
        <vt:i4>206</vt:i4>
      </vt:variant>
      <vt:variant>
        <vt:i4>0</vt:i4>
      </vt:variant>
      <vt:variant>
        <vt:i4>5</vt:i4>
      </vt:variant>
      <vt:variant>
        <vt:lpwstr/>
      </vt:variant>
      <vt:variant>
        <vt:lpwstr>_Toc124774188</vt:lpwstr>
      </vt:variant>
      <vt:variant>
        <vt:i4>1966131</vt:i4>
      </vt:variant>
      <vt:variant>
        <vt:i4>200</vt:i4>
      </vt:variant>
      <vt:variant>
        <vt:i4>0</vt:i4>
      </vt:variant>
      <vt:variant>
        <vt:i4>5</vt:i4>
      </vt:variant>
      <vt:variant>
        <vt:lpwstr/>
      </vt:variant>
      <vt:variant>
        <vt:lpwstr>_Toc124774187</vt:lpwstr>
      </vt:variant>
      <vt:variant>
        <vt:i4>1966131</vt:i4>
      </vt:variant>
      <vt:variant>
        <vt:i4>194</vt:i4>
      </vt:variant>
      <vt:variant>
        <vt:i4>0</vt:i4>
      </vt:variant>
      <vt:variant>
        <vt:i4>5</vt:i4>
      </vt:variant>
      <vt:variant>
        <vt:lpwstr/>
      </vt:variant>
      <vt:variant>
        <vt:lpwstr>_Toc124774186</vt:lpwstr>
      </vt:variant>
      <vt:variant>
        <vt:i4>1966131</vt:i4>
      </vt:variant>
      <vt:variant>
        <vt:i4>188</vt:i4>
      </vt:variant>
      <vt:variant>
        <vt:i4>0</vt:i4>
      </vt:variant>
      <vt:variant>
        <vt:i4>5</vt:i4>
      </vt:variant>
      <vt:variant>
        <vt:lpwstr/>
      </vt:variant>
      <vt:variant>
        <vt:lpwstr>_Toc124774185</vt:lpwstr>
      </vt:variant>
      <vt:variant>
        <vt:i4>1966131</vt:i4>
      </vt:variant>
      <vt:variant>
        <vt:i4>182</vt:i4>
      </vt:variant>
      <vt:variant>
        <vt:i4>0</vt:i4>
      </vt:variant>
      <vt:variant>
        <vt:i4>5</vt:i4>
      </vt:variant>
      <vt:variant>
        <vt:lpwstr/>
      </vt:variant>
      <vt:variant>
        <vt:lpwstr>_Toc124774184</vt:lpwstr>
      </vt:variant>
      <vt:variant>
        <vt:i4>1966131</vt:i4>
      </vt:variant>
      <vt:variant>
        <vt:i4>176</vt:i4>
      </vt:variant>
      <vt:variant>
        <vt:i4>0</vt:i4>
      </vt:variant>
      <vt:variant>
        <vt:i4>5</vt:i4>
      </vt:variant>
      <vt:variant>
        <vt:lpwstr/>
      </vt:variant>
      <vt:variant>
        <vt:lpwstr>_Toc124774183</vt:lpwstr>
      </vt:variant>
      <vt:variant>
        <vt:i4>1966131</vt:i4>
      </vt:variant>
      <vt:variant>
        <vt:i4>170</vt:i4>
      </vt:variant>
      <vt:variant>
        <vt:i4>0</vt:i4>
      </vt:variant>
      <vt:variant>
        <vt:i4>5</vt:i4>
      </vt:variant>
      <vt:variant>
        <vt:lpwstr/>
      </vt:variant>
      <vt:variant>
        <vt:lpwstr>_Toc124774182</vt:lpwstr>
      </vt:variant>
      <vt:variant>
        <vt:i4>1966131</vt:i4>
      </vt:variant>
      <vt:variant>
        <vt:i4>164</vt:i4>
      </vt:variant>
      <vt:variant>
        <vt:i4>0</vt:i4>
      </vt:variant>
      <vt:variant>
        <vt:i4>5</vt:i4>
      </vt:variant>
      <vt:variant>
        <vt:lpwstr/>
      </vt:variant>
      <vt:variant>
        <vt:lpwstr>_Toc124774181</vt:lpwstr>
      </vt:variant>
      <vt:variant>
        <vt:i4>1966131</vt:i4>
      </vt:variant>
      <vt:variant>
        <vt:i4>158</vt:i4>
      </vt:variant>
      <vt:variant>
        <vt:i4>0</vt:i4>
      </vt:variant>
      <vt:variant>
        <vt:i4>5</vt:i4>
      </vt:variant>
      <vt:variant>
        <vt:lpwstr/>
      </vt:variant>
      <vt:variant>
        <vt:lpwstr>_Toc124774180</vt:lpwstr>
      </vt:variant>
      <vt:variant>
        <vt:i4>1114163</vt:i4>
      </vt:variant>
      <vt:variant>
        <vt:i4>152</vt:i4>
      </vt:variant>
      <vt:variant>
        <vt:i4>0</vt:i4>
      </vt:variant>
      <vt:variant>
        <vt:i4>5</vt:i4>
      </vt:variant>
      <vt:variant>
        <vt:lpwstr/>
      </vt:variant>
      <vt:variant>
        <vt:lpwstr>_Toc124774179</vt:lpwstr>
      </vt:variant>
      <vt:variant>
        <vt:i4>1114163</vt:i4>
      </vt:variant>
      <vt:variant>
        <vt:i4>146</vt:i4>
      </vt:variant>
      <vt:variant>
        <vt:i4>0</vt:i4>
      </vt:variant>
      <vt:variant>
        <vt:i4>5</vt:i4>
      </vt:variant>
      <vt:variant>
        <vt:lpwstr/>
      </vt:variant>
      <vt:variant>
        <vt:lpwstr>_Toc124774178</vt:lpwstr>
      </vt:variant>
      <vt:variant>
        <vt:i4>1114163</vt:i4>
      </vt:variant>
      <vt:variant>
        <vt:i4>140</vt:i4>
      </vt:variant>
      <vt:variant>
        <vt:i4>0</vt:i4>
      </vt:variant>
      <vt:variant>
        <vt:i4>5</vt:i4>
      </vt:variant>
      <vt:variant>
        <vt:lpwstr/>
      </vt:variant>
      <vt:variant>
        <vt:lpwstr>_Toc124774177</vt:lpwstr>
      </vt:variant>
      <vt:variant>
        <vt:i4>1114163</vt:i4>
      </vt:variant>
      <vt:variant>
        <vt:i4>134</vt:i4>
      </vt:variant>
      <vt:variant>
        <vt:i4>0</vt:i4>
      </vt:variant>
      <vt:variant>
        <vt:i4>5</vt:i4>
      </vt:variant>
      <vt:variant>
        <vt:lpwstr/>
      </vt:variant>
      <vt:variant>
        <vt:lpwstr>_Toc124774176</vt:lpwstr>
      </vt:variant>
      <vt:variant>
        <vt:i4>1114163</vt:i4>
      </vt:variant>
      <vt:variant>
        <vt:i4>128</vt:i4>
      </vt:variant>
      <vt:variant>
        <vt:i4>0</vt:i4>
      </vt:variant>
      <vt:variant>
        <vt:i4>5</vt:i4>
      </vt:variant>
      <vt:variant>
        <vt:lpwstr/>
      </vt:variant>
      <vt:variant>
        <vt:lpwstr>_Toc124774175</vt:lpwstr>
      </vt:variant>
      <vt:variant>
        <vt:i4>1114163</vt:i4>
      </vt:variant>
      <vt:variant>
        <vt:i4>122</vt:i4>
      </vt:variant>
      <vt:variant>
        <vt:i4>0</vt:i4>
      </vt:variant>
      <vt:variant>
        <vt:i4>5</vt:i4>
      </vt:variant>
      <vt:variant>
        <vt:lpwstr/>
      </vt:variant>
      <vt:variant>
        <vt:lpwstr>_Toc124774174</vt:lpwstr>
      </vt:variant>
      <vt:variant>
        <vt:i4>1114163</vt:i4>
      </vt:variant>
      <vt:variant>
        <vt:i4>116</vt:i4>
      </vt:variant>
      <vt:variant>
        <vt:i4>0</vt:i4>
      </vt:variant>
      <vt:variant>
        <vt:i4>5</vt:i4>
      </vt:variant>
      <vt:variant>
        <vt:lpwstr/>
      </vt:variant>
      <vt:variant>
        <vt:lpwstr>_Toc124774173</vt:lpwstr>
      </vt:variant>
      <vt:variant>
        <vt:i4>1114163</vt:i4>
      </vt:variant>
      <vt:variant>
        <vt:i4>110</vt:i4>
      </vt:variant>
      <vt:variant>
        <vt:i4>0</vt:i4>
      </vt:variant>
      <vt:variant>
        <vt:i4>5</vt:i4>
      </vt:variant>
      <vt:variant>
        <vt:lpwstr/>
      </vt:variant>
      <vt:variant>
        <vt:lpwstr>_Toc124774172</vt:lpwstr>
      </vt:variant>
      <vt:variant>
        <vt:i4>1114163</vt:i4>
      </vt:variant>
      <vt:variant>
        <vt:i4>104</vt:i4>
      </vt:variant>
      <vt:variant>
        <vt:i4>0</vt:i4>
      </vt:variant>
      <vt:variant>
        <vt:i4>5</vt:i4>
      </vt:variant>
      <vt:variant>
        <vt:lpwstr/>
      </vt:variant>
      <vt:variant>
        <vt:lpwstr>_Toc124774171</vt:lpwstr>
      </vt:variant>
      <vt:variant>
        <vt:i4>1114163</vt:i4>
      </vt:variant>
      <vt:variant>
        <vt:i4>98</vt:i4>
      </vt:variant>
      <vt:variant>
        <vt:i4>0</vt:i4>
      </vt:variant>
      <vt:variant>
        <vt:i4>5</vt:i4>
      </vt:variant>
      <vt:variant>
        <vt:lpwstr/>
      </vt:variant>
      <vt:variant>
        <vt:lpwstr>_Toc124774170</vt:lpwstr>
      </vt:variant>
      <vt:variant>
        <vt:i4>1048627</vt:i4>
      </vt:variant>
      <vt:variant>
        <vt:i4>92</vt:i4>
      </vt:variant>
      <vt:variant>
        <vt:i4>0</vt:i4>
      </vt:variant>
      <vt:variant>
        <vt:i4>5</vt:i4>
      </vt:variant>
      <vt:variant>
        <vt:lpwstr/>
      </vt:variant>
      <vt:variant>
        <vt:lpwstr>_Toc124774169</vt:lpwstr>
      </vt:variant>
      <vt:variant>
        <vt:i4>1048627</vt:i4>
      </vt:variant>
      <vt:variant>
        <vt:i4>86</vt:i4>
      </vt:variant>
      <vt:variant>
        <vt:i4>0</vt:i4>
      </vt:variant>
      <vt:variant>
        <vt:i4>5</vt:i4>
      </vt:variant>
      <vt:variant>
        <vt:lpwstr/>
      </vt:variant>
      <vt:variant>
        <vt:lpwstr>_Toc124774168</vt:lpwstr>
      </vt:variant>
      <vt:variant>
        <vt:i4>1048627</vt:i4>
      </vt:variant>
      <vt:variant>
        <vt:i4>80</vt:i4>
      </vt:variant>
      <vt:variant>
        <vt:i4>0</vt:i4>
      </vt:variant>
      <vt:variant>
        <vt:i4>5</vt:i4>
      </vt:variant>
      <vt:variant>
        <vt:lpwstr/>
      </vt:variant>
      <vt:variant>
        <vt:lpwstr>_Toc124774167</vt:lpwstr>
      </vt:variant>
      <vt:variant>
        <vt:i4>1048627</vt:i4>
      </vt:variant>
      <vt:variant>
        <vt:i4>74</vt:i4>
      </vt:variant>
      <vt:variant>
        <vt:i4>0</vt:i4>
      </vt:variant>
      <vt:variant>
        <vt:i4>5</vt:i4>
      </vt:variant>
      <vt:variant>
        <vt:lpwstr/>
      </vt:variant>
      <vt:variant>
        <vt:lpwstr>_Toc124774166</vt:lpwstr>
      </vt:variant>
      <vt:variant>
        <vt:i4>1048627</vt:i4>
      </vt:variant>
      <vt:variant>
        <vt:i4>68</vt:i4>
      </vt:variant>
      <vt:variant>
        <vt:i4>0</vt:i4>
      </vt:variant>
      <vt:variant>
        <vt:i4>5</vt:i4>
      </vt:variant>
      <vt:variant>
        <vt:lpwstr/>
      </vt:variant>
      <vt:variant>
        <vt:lpwstr>_Toc124774165</vt:lpwstr>
      </vt:variant>
      <vt:variant>
        <vt:i4>1048627</vt:i4>
      </vt:variant>
      <vt:variant>
        <vt:i4>62</vt:i4>
      </vt:variant>
      <vt:variant>
        <vt:i4>0</vt:i4>
      </vt:variant>
      <vt:variant>
        <vt:i4>5</vt:i4>
      </vt:variant>
      <vt:variant>
        <vt:lpwstr/>
      </vt:variant>
      <vt:variant>
        <vt:lpwstr>_Toc124774164</vt:lpwstr>
      </vt:variant>
      <vt:variant>
        <vt:i4>1048627</vt:i4>
      </vt:variant>
      <vt:variant>
        <vt:i4>56</vt:i4>
      </vt:variant>
      <vt:variant>
        <vt:i4>0</vt:i4>
      </vt:variant>
      <vt:variant>
        <vt:i4>5</vt:i4>
      </vt:variant>
      <vt:variant>
        <vt:lpwstr/>
      </vt:variant>
      <vt:variant>
        <vt:lpwstr>_Toc124774163</vt:lpwstr>
      </vt:variant>
      <vt:variant>
        <vt:i4>1048627</vt:i4>
      </vt:variant>
      <vt:variant>
        <vt:i4>50</vt:i4>
      </vt:variant>
      <vt:variant>
        <vt:i4>0</vt:i4>
      </vt:variant>
      <vt:variant>
        <vt:i4>5</vt:i4>
      </vt:variant>
      <vt:variant>
        <vt:lpwstr/>
      </vt:variant>
      <vt:variant>
        <vt:lpwstr>_Toc124774162</vt:lpwstr>
      </vt:variant>
      <vt:variant>
        <vt:i4>1048627</vt:i4>
      </vt:variant>
      <vt:variant>
        <vt:i4>44</vt:i4>
      </vt:variant>
      <vt:variant>
        <vt:i4>0</vt:i4>
      </vt:variant>
      <vt:variant>
        <vt:i4>5</vt:i4>
      </vt:variant>
      <vt:variant>
        <vt:lpwstr/>
      </vt:variant>
      <vt:variant>
        <vt:lpwstr>_Toc124774161</vt:lpwstr>
      </vt:variant>
      <vt:variant>
        <vt:i4>1048627</vt:i4>
      </vt:variant>
      <vt:variant>
        <vt:i4>38</vt:i4>
      </vt:variant>
      <vt:variant>
        <vt:i4>0</vt:i4>
      </vt:variant>
      <vt:variant>
        <vt:i4>5</vt:i4>
      </vt:variant>
      <vt:variant>
        <vt:lpwstr/>
      </vt:variant>
      <vt:variant>
        <vt:lpwstr>_Toc124774160</vt:lpwstr>
      </vt:variant>
      <vt:variant>
        <vt:i4>1245235</vt:i4>
      </vt:variant>
      <vt:variant>
        <vt:i4>32</vt:i4>
      </vt:variant>
      <vt:variant>
        <vt:i4>0</vt:i4>
      </vt:variant>
      <vt:variant>
        <vt:i4>5</vt:i4>
      </vt:variant>
      <vt:variant>
        <vt:lpwstr/>
      </vt:variant>
      <vt:variant>
        <vt:lpwstr>_Toc124774159</vt:lpwstr>
      </vt:variant>
      <vt:variant>
        <vt:i4>1245235</vt:i4>
      </vt:variant>
      <vt:variant>
        <vt:i4>26</vt:i4>
      </vt:variant>
      <vt:variant>
        <vt:i4>0</vt:i4>
      </vt:variant>
      <vt:variant>
        <vt:i4>5</vt:i4>
      </vt:variant>
      <vt:variant>
        <vt:lpwstr/>
      </vt:variant>
      <vt:variant>
        <vt:lpwstr>_Toc124774158</vt:lpwstr>
      </vt:variant>
      <vt:variant>
        <vt:i4>1245235</vt:i4>
      </vt:variant>
      <vt:variant>
        <vt:i4>20</vt:i4>
      </vt:variant>
      <vt:variant>
        <vt:i4>0</vt:i4>
      </vt:variant>
      <vt:variant>
        <vt:i4>5</vt:i4>
      </vt:variant>
      <vt:variant>
        <vt:lpwstr/>
      </vt:variant>
      <vt:variant>
        <vt:lpwstr>_Toc124774157</vt:lpwstr>
      </vt:variant>
      <vt:variant>
        <vt:i4>1245235</vt:i4>
      </vt:variant>
      <vt:variant>
        <vt:i4>14</vt:i4>
      </vt:variant>
      <vt:variant>
        <vt:i4>0</vt:i4>
      </vt:variant>
      <vt:variant>
        <vt:i4>5</vt:i4>
      </vt:variant>
      <vt:variant>
        <vt:lpwstr/>
      </vt:variant>
      <vt:variant>
        <vt:lpwstr>_Toc124774156</vt:lpwstr>
      </vt:variant>
      <vt:variant>
        <vt:i4>1245235</vt:i4>
      </vt:variant>
      <vt:variant>
        <vt:i4>8</vt:i4>
      </vt:variant>
      <vt:variant>
        <vt:i4>0</vt:i4>
      </vt:variant>
      <vt:variant>
        <vt:i4>5</vt:i4>
      </vt:variant>
      <vt:variant>
        <vt:lpwstr/>
      </vt:variant>
      <vt:variant>
        <vt:lpwstr>_Toc124774155</vt:lpwstr>
      </vt:variant>
      <vt:variant>
        <vt:i4>1245235</vt:i4>
      </vt:variant>
      <vt:variant>
        <vt:i4>2</vt:i4>
      </vt:variant>
      <vt:variant>
        <vt:i4>0</vt:i4>
      </vt:variant>
      <vt:variant>
        <vt:i4>5</vt:i4>
      </vt:variant>
      <vt:variant>
        <vt:lpwstr/>
      </vt:variant>
      <vt:variant>
        <vt:lpwstr>_Toc124774154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Calderon Herrera</dc:creator>
  <cp:keywords/>
  <cp:lastModifiedBy>Juan Alonso - PT</cp:lastModifiedBy>
  <cp:revision>167</cp:revision>
  <dcterms:created xsi:type="dcterms:W3CDTF">2018-12-20T13:48:00Z</dcterms:created>
  <dcterms:modified xsi:type="dcterms:W3CDTF">2023-04-18T14:26:00Z</dcterms:modified>
</cp:coreProperties>
</file>