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1BED" w14:textId="77777777" w:rsidR="006A450A" w:rsidRPr="004D7EF0" w:rsidRDefault="009C5945" w:rsidP="004D7EF0">
      <w:pPr>
        <w:spacing w:after="0" w:line="240" w:lineRule="auto"/>
        <w:rPr>
          <w:b/>
          <w:bCs/>
          <w:color w:val="0070C0"/>
          <w:sz w:val="32"/>
          <w:szCs w:val="36"/>
          <w:lang w:val="es-CO"/>
        </w:rPr>
      </w:pPr>
      <w:r w:rsidRPr="004D7EF0">
        <w:rPr>
          <w:b/>
          <w:bCs/>
          <w:color w:val="0070C0"/>
          <w:sz w:val="32"/>
          <w:szCs w:val="36"/>
          <w:lang w:val="es-CO"/>
        </w:rPr>
        <w:t>TABLA DE CONTENIDO</w:t>
      </w:r>
    </w:p>
    <w:p w14:paraId="6BCF9F54" w14:textId="77777777" w:rsidR="00B6197B" w:rsidRDefault="00B6197B" w:rsidP="004D7EF0">
      <w:pPr>
        <w:rPr>
          <w:lang w:val="es-CO"/>
        </w:rPr>
      </w:pPr>
    </w:p>
    <w:sdt>
      <w:sdtPr>
        <w:rPr>
          <w:rFonts w:cs="Arial"/>
        </w:rPr>
        <w:id w:val="-419411244"/>
        <w:docPartObj>
          <w:docPartGallery w:val="Table of Contents"/>
          <w:docPartUnique/>
        </w:docPartObj>
      </w:sdtPr>
      <w:sdtEndPr>
        <w:rPr>
          <w:rFonts w:cstheme="minorBidi"/>
          <w:b/>
          <w:bCs/>
        </w:rPr>
      </w:sdtEndPr>
      <w:sdtContent>
        <w:p w14:paraId="794485B4" w14:textId="7BB05313" w:rsidR="00C400A8" w:rsidRDefault="00B915EC">
          <w:pPr>
            <w:pStyle w:val="TDC1"/>
            <w:tabs>
              <w:tab w:val="right" w:leader="dot" w:pos="8828"/>
            </w:tabs>
            <w:rPr>
              <w:rFonts w:asciiTheme="minorHAnsi" w:eastAsiaTheme="minorEastAsia" w:hAnsiTheme="minorHAnsi"/>
              <w:noProof/>
              <w:sz w:val="22"/>
              <w:lang w:val="es-CO" w:eastAsia="es-CO"/>
            </w:rPr>
          </w:pPr>
          <w:r w:rsidRPr="004D7EF0">
            <w:rPr>
              <w:rFonts w:cs="Arial"/>
            </w:rPr>
            <w:fldChar w:fldCharType="begin"/>
          </w:r>
          <w:r w:rsidRPr="004D7EF0">
            <w:rPr>
              <w:rFonts w:cs="Arial"/>
            </w:rPr>
            <w:instrText xml:space="preserve"> TOC \o "1-3" \h \z \u </w:instrText>
          </w:r>
          <w:r w:rsidRPr="004D7EF0">
            <w:rPr>
              <w:rFonts w:cs="Arial"/>
            </w:rPr>
            <w:fldChar w:fldCharType="separate"/>
          </w:r>
          <w:hyperlink w:anchor="_Toc124774154" w:history="1">
            <w:r w:rsidR="00C400A8" w:rsidRPr="009F664B">
              <w:rPr>
                <w:rStyle w:val="Hipervnculo"/>
                <w:noProof/>
              </w:rPr>
              <w:t>OBJETIVO</w:t>
            </w:r>
            <w:r w:rsidR="00C400A8">
              <w:rPr>
                <w:noProof/>
                <w:webHidden/>
              </w:rPr>
              <w:tab/>
            </w:r>
            <w:r w:rsidR="00C400A8">
              <w:rPr>
                <w:noProof/>
                <w:webHidden/>
              </w:rPr>
              <w:fldChar w:fldCharType="begin"/>
            </w:r>
            <w:r w:rsidR="00C400A8">
              <w:rPr>
                <w:noProof/>
                <w:webHidden/>
              </w:rPr>
              <w:instrText xml:space="preserve"> PAGEREF _Toc124774154 \h </w:instrText>
            </w:r>
            <w:r w:rsidR="00C400A8">
              <w:rPr>
                <w:noProof/>
                <w:webHidden/>
              </w:rPr>
            </w:r>
            <w:r w:rsidR="00C400A8">
              <w:rPr>
                <w:noProof/>
                <w:webHidden/>
              </w:rPr>
              <w:fldChar w:fldCharType="separate"/>
            </w:r>
            <w:r w:rsidR="00F221C2">
              <w:rPr>
                <w:noProof/>
                <w:webHidden/>
              </w:rPr>
              <w:t>3</w:t>
            </w:r>
            <w:r w:rsidR="00C400A8">
              <w:rPr>
                <w:noProof/>
                <w:webHidden/>
              </w:rPr>
              <w:fldChar w:fldCharType="end"/>
            </w:r>
          </w:hyperlink>
        </w:p>
        <w:p w14:paraId="54CA4619" w14:textId="00F7A69D" w:rsidR="00C400A8" w:rsidRDefault="00000000">
          <w:pPr>
            <w:pStyle w:val="TDC1"/>
            <w:tabs>
              <w:tab w:val="right" w:leader="dot" w:pos="8828"/>
            </w:tabs>
            <w:rPr>
              <w:rFonts w:asciiTheme="minorHAnsi" w:eastAsiaTheme="minorEastAsia" w:hAnsiTheme="minorHAnsi"/>
              <w:noProof/>
              <w:sz w:val="22"/>
              <w:lang w:val="es-CO" w:eastAsia="es-CO"/>
            </w:rPr>
          </w:pPr>
          <w:hyperlink w:anchor="_Toc124774155" w:history="1">
            <w:r w:rsidR="00C400A8" w:rsidRPr="009F664B">
              <w:rPr>
                <w:rStyle w:val="Hipervnculo"/>
                <w:noProof/>
              </w:rPr>
              <w:t>ALCANCE</w:t>
            </w:r>
            <w:r w:rsidR="00C400A8">
              <w:rPr>
                <w:noProof/>
                <w:webHidden/>
              </w:rPr>
              <w:tab/>
            </w:r>
            <w:r w:rsidR="00C400A8">
              <w:rPr>
                <w:noProof/>
                <w:webHidden/>
              </w:rPr>
              <w:fldChar w:fldCharType="begin"/>
            </w:r>
            <w:r w:rsidR="00C400A8">
              <w:rPr>
                <w:noProof/>
                <w:webHidden/>
              </w:rPr>
              <w:instrText xml:space="preserve"> PAGEREF _Toc124774155 \h </w:instrText>
            </w:r>
            <w:r w:rsidR="00C400A8">
              <w:rPr>
                <w:noProof/>
                <w:webHidden/>
              </w:rPr>
            </w:r>
            <w:r w:rsidR="00C400A8">
              <w:rPr>
                <w:noProof/>
                <w:webHidden/>
              </w:rPr>
              <w:fldChar w:fldCharType="separate"/>
            </w:r>
            <w:r w:rsidR="00F221C2">
              <w:rPr>
                <w:noProof/>
                <w:webHidden/>
              </w:rPr>
              <w:t>3</w:t>
            </w:r>
            <w:r w:rsidR="00C400A8">
              <w:rPr>
                <w:noProof/>
                <w:webHidden/>
              </w:rPr>
              <w:fldChar w:fldCharType="end"/>
            </w:r>
          </w:hyperlink>
        </w:p>
        <w:p w14:paraId="6EF002B9" w14:textId="481BCFD3" w:rsidR="00C400A8" w:rsidRDefault="00000000">
          <w:pPr>
            <w:pStyle w:val="TDC1"/>
            <w:tabs>
              <w:tab w:val="right" w:leader="dot" w:pos="8828"/>
            </w:tabs>
            <w:rPr>
              <w:rFonts w:asciiTheme="minorHAnsi" w:eastAsiaTheme="minorEastAsia" w:hAnsiTheme="minorHAnsi"/>
              <w:noProof/>
              <w:sz w:val="22"/>
              <w:lang w:val="es-CO" w:eastAsia="es-CO"/>
            </w:rPr>
          </w:pPr>
          <w:hyperlink w:anchor="_Toc124774156" w:history="1">
            <w:r w:rsidR="00C400A8" w:rsidRPr="009F664B">
              <w:rPr>
                <w:rStyle w:val="Hipervnculo"/>
                <w:noProof/>
              </w:rPr>
              <w:t>DESCRIPCIÓN DEL MANUAL</w:t>
            </w:r>
            <w:r w:rsidR="00C400A8">
              <w:rPr>
                <w:noProof/>
                <w:webHidden/>
              </w:rPr>
              <w:tab/>
            </w:r>
            <w:r w:rsidR="00C400A8">
              <w:rPr>
                <w:noProof/>
                <w:webHidden/>
              </w:rPr>
              <w:fldChar w:fldCharType="begin"/>
            </w:r>
            <w:r w:rsidR="00C400A8">
              <w:rPr>
                <w:noProof/>
                <w:webHidden/>
              </w:rPr>
              <w:instrText xml:space="preserve"> PAGEREF _Toc124774156 \h </w:instrText>
            </w:r>
            <w:r w:rsidR="00C400A8">
              <w:rPr>
                <w:noProof/>
                <w:webHidden/>
              </w:rPr>
            </w:r>
            <w:r w:rsidR="00C400A8">
              <w:rPr>
                <w:noProof/>
                <w:webHidden/>
              </w:rPr>
              <w:fldChar w:fldCharType="separate"/>
            </w:r>
            <w:r w:rsidR="00F221C2">
              <w:rPr>
                <w:noProof/>
                <w:webHidden/>
              </w:rPr>
              <w:t>3</w:t>
            </w:r>
            <w:r w:rsidR="00C400A8">
              <w:rPr>
                <w:noProof/>
                <w:webHidden/>
              </w:rPr>
              <w:fldChar w:fldCharType="end"/>
            </w:r>
          </w:hyperlink>
        </w:p>
        <w:p w14:paraId="08A564A7" w14:textId="2CDC3A22"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57" w:history="1">
            <w:r w:rsidR="00C400A8" w:rsidRPr="009F664B">
              <w:rPr>
                <w:rStyle w:val="Hipervnculo"/>
                <w:noProof/>
              </w:rPr>
              <w:t>1.</w:t>
            </w:r>
            <w:r w:rsidR="00C400A8">
              <w:rPr>
                <w:rFonts w:asciiTheme="minorHAnsi" w:eastAsiaTheme="minorEastAsia" w:hAnsiTheme="minorHAnsi"/>
                <w:noProof/>
                <w:sz w:val="22"/>
                <w:lang w:val="es-CO" w:eastAsia="es-CO"/>
              </w:rPr>
              <w:tab/>
            </w:r>
            <w:r w:rsidR="00C400A8" w:rsidRPr="009F664B">
              <w:rPr>
                <w:rStyle w:val="Hipervnculo"/>
                <w:noProof/>
              </w:rPr>
              <w:t>CONSIDERACIONES GENERALES</w:t>
            </w:r>
            <w:r w:rsidR="00C400A8">
              <w:rPr>
                <w:noProof/>
                <w:webHidden/>
              </w:rPr>
              <w:tab/>
            </w:r>
            <w:r w:rsidR="00C400A8">
              <w:rPr>
                <w:noProof/>
                <w:webHidden/>
              </w:rPr>
              <w:fldChar w:fldCharType="begin"/>
            </w:r>
            <w:r w:rsidR="00C400A8">
              <w:rPr>
                <w:noProof/>
                <w:webHidden/>
              </w:rPr>
              <w:instrText xml:space="preserve"> PAGEREF _Toc124774157 \h </w:instrText>
            </w:r>
            <w:r w:rsidR="00C400A8">
              <w:rPr>
                <w:noProof/>
                <w:webHidden/>
              </w:rPr>
            </w:r>
            <w:r w:rsidR="00C400A8">
              <w:rPr>
                <w:noProof/>
                <w:webHidden/>
              </w:rPr>
              <w:fldChar w:fldCharType="separate"/>
            </w:r>
            <w:r w:rsidR="00F221C2">
              <w:rPr>
                <w:noProof/>
                <w:webHidden/>
              </w:rPr>
              <w:t>3</w:t>
            </w:r>
            <w:r w:rsidR="00C400A8">
              <w:rPr>
                <w:noProof/>
                <w:webHidden/>
              </w:rPr>
              <w:fldChar w:fldCharType="end"/>
            </w:r>
          </w:hyperlink>
        </w:p>
        <w:p w14:paraId="4C130E71" w14:textId="2F15AAED"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58" w:history="1">
            <w:r w:rsidR="00C400A8" w:rsidRPr="009F664B">
              <w:rPr>
                <w:rStyle w:val="Hipervnculo"/>
                <w:noProof/>
              </w:rPr>
              <w:t>2.</w:t>
            </w:r>
            <w:r w:rsidR="00C400A8">
              <w:rPr>
                <w:rFonts w:asciiTheme="minorHAnsi" w:eastAsiaTheme="minorEastAsia" w:hAnsiTheme="minorHAnsi"/>
                <w:noProof/>
                <w:sz w:val="22"/>
                <w:lang w:val="es-CO" w:eastAsia="es-CO"/>
              </w:rPr>
              <w:tab/>
            </w:r>
            <w:r w:rsidR="00C400A8" w:rsidRPr="009F664B">
              <w:rPr>
                <w:rStyle w:val="Hipervnculo"/>
                <w:noProof/>
              </w:rPr>
              <w:t>DESARROLLO DEL MANUAL</w:t>
            </w:r>
            <w:r w:rsidR="00C400A8">
              <w:rPr>
                <w:noProof/>
                <w:webHidden/>
              </w:rPr>
              <w:tab/>
            </w:r>
            <w:r w:rsidR="00C400A8">
              <w:rPr>
                <w:noProof/>
                <w:webHidden/>
              </w:rPr>
              <w:fldChar w:fldCharType="begin"/>
            </w:r>
            <w:r w:rsidR="00C400A8">
              <w:rPr>
                <w:noProof/>
                <w:webHidden/>
              </w:rPr>
              <w:instrText xml:space="preserve"> PAGEREF _Toc124774158 \h </w:instrText>
            </w:r>
            <w:r w:rsidR="00C400A8">
              <w:rPr>
                <w:noProof/>
                <w:webHidden/>
              </w:rPr>
            </w:r>
            <w:r w:rsidR="00C400A8">
              <w:rPr>
                <w:noProof/>
                <w:webHidden/>
              </w:rPr>
              <w:fldChar w:fldCharType="separate"/>
            </w:r>
            <w:r w:rsidR="00F221C2">
              <w:rPr>
                <w:noProof/>
                <w:webHidden/>
              </w:rPr>
              <w:t>4</w:t>
            </w:r>
            <w:r w:rsidR="00C400A8">
              <w:rPr>
                <w:noProof/>
                <w:webHidden/>
              </w:rPr>
              <w:fldChar w:fldCharType="end"/>
            </w:r>
          </w:hyperlink>
        </w:p>
        <w:p w14:paraId="121DF299" w14:textId="71410377"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59" w:history="1">
            <w:r w:rsidR="00C400A8" w:rsidRPr="009F664B">
              <w:rPr>
                <w:rStyle w:val="Hipervnculo"/>
                <w:noProof/>
              </w:rPr>
              <w:t>3.</w:t>
            </w:r>
            <w:r w:rsidR="00C400A8">
              <w:rPr>
                <w:rFonts w:asciiTheme="minorHAnsi" w:eastAsiaTheme="minorEastAsia" w:hAnsiTheme="minorHAnsi"/>
                <w:noProof/>
                <w:sz w:val="22"/>
                <w:lang w:val="es-CO" w:eastAsia="es-CO"/>
              </w:rPr>
              <w:tab/>
            </w:r>
            <w:r w:rsidR="00C400A8" w:rsidRPr="009F664B">
              <w:rPr>
                <w:rStyle w:val="Hipervnculo"/>
                <w:noProof/>
              </w:rPr>
              <w:t>ESTRUCTURA ORGANIZACIONAL Y ÓRGANOS DE CONTROL</w:t>
            </w:r>
            <w:r w:rsidR="00C400A8">
              <w:rPr>
                <w:noProof/>
                <w:webHidden/>
              </w:rPr>
              <w:tab/>
            </w:r>
            <w:r w:rsidR="00C400A8">
              <w:rPr>
                <w:noProof/>
                <w:webHidden/>
              </w:rPr>
              <w:fldChar w:fldCharType="begin"/>
            </w:r>
            <w:r w:rsidR="00C400A8">
              <w:rPr>
                <w:noProof/>
                <w:webHidden/>
              </w:rPr>
              <w:instrText xml:space="preserve"> PAGEREF _Toc124774159 \h </w:instrText>
            </w:r>
            <w:r w:rsidR="00C400A8">
              <w:rPr>
                <w:noProof/>
                <w:webHidden/>
              </w:rPr>
            </w:r>
            <w:r w:rsidR="00C400A8">
              <w:rPr>
                <w:noProof/>
                <w:webHidden/>
              </w:rPr>
              <w:fldChar w:fldCharType="separate"/>
            </w:r>
            <w:r w:rsidR="00F221C2">
              <w:rPr>
                <w:noProof/>
                <w:webHidden/>
              </w:rPr>
              <w:t>5</w:t>
            </w:r>
            <w:r w:rsidR="00C400A8">
              <w:rPr>
                <w:noProof/>
                <w:webHidden/>
              </w:rPr>
              <w:fldChar w:fldCharType="end"/>
            </w:r>
          </w:hyperlink>
        </w:p>
        <w:p w14:paraId="21F0A07D" w14:textId="3239A42D"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0" w:history="1">
            <w:r w:rsidR="00C400A8" w:rsidRPr="009F664B">
              <w:rPr>
                <w:rStyle w:val="Hipervnculo"/>
                <w:noProof/>
              </w:rPr>
              <w:t>3.1.1.</w:t>
            </w:r>
            <w:r w:rsidR="00C400A8">
              <w:rPr>
                <w:rFonts w:asciiTheme="minorHAnsi" w:eastAsiaTheme="minorEastAsia" w:hAnsiTheme="minorHAnsi"/>
                <w:noProof/>
                <w:sz w:val="22"/>
                <w:lang w:val="es-CO" w:eastAsia="es-CO"/>
              </w:rPr>
              <w:tab/>
            </w:r>
            <w:r w:rsidR="00C400A8" w:rsidRPr="009F664B">
              <w:rPr>
                <w:rStyle w:val="Hipervnculo"/>
                <w:noProof/>
              </w:rPr>
              <w:t>Junta Directiva</w:t>
            </w:r>
            <w:r w:rsidR="00C400A8">
              <w:rPr>
                <w:noProof/>
                <w:webHidden/>
              </w:rPr>
              <w:tab/>
            </w:r>
            <w:r w:rsidR="00C400A8">
              <w:rPr>
                <w:noProof/>
                <w:webHidden/>
              </w:rPr>
              <w:fldChar w:fldCharType="begin"/>
            </w:r>
            <w:r w:rsidR="00C400A8">
              <w:rPr>
                <w:noProof/>
                <w:webHidden/>
              </w:rPr>
              <w:instrText xml:space="preserve"> PAGEREF _Toc124774160 \h </w:instrText>
            </w:r>
            <w:r w:rsidR="00C400A8">
              <w:rPr>
                <w:noProof/>
                <w:webHidden/>
              </w:rPr>
            </w:r>
            <w:r w:rsidR="00C400A8">
              <w:rPr>
                <w:noProof/>
                <w:webHidden/>
              </w:rPr>
              <w:fldChar w:fldCharType="separate"/>
            </w:r>
            <w:r w:rsidR="00F221C2">
              <w:rPr>
                <w:noProof/>
                <w:webHidden/>
              </w:rPr>
              <w:t>5</w:t>
            </w:r>
            <w:r w:rsidR="00C400A8">
              <w:rPr>
                <w:noProof/>
                <w:webHidden/>
              </w:rPr>
              <w:fldChar w:fldCharType="end"/>
            </w:r>
          </w:hyperlink>
        </w:p>
        <w:p w14:paraId="2749AB23" w14:textId="2EFECE51"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1" w:history="1">
            <w:r w:rsidR="00C400A8" w:rsidRPr="009F664B">
              <w:rPr>
                <w:rStyle w:val="Hipervnculo"/>
                <w:noProof/>
              </w:rPr>
              <w:t>3.1.2.</w:t>
            </w:r>
            <w:r w:rsidR="00C400A8">
              <w:rPr>
                <w:rFonts w:asciiTheme="minorHAnsi" w:eastAsiaTheme="minorEastAsia" w:hAnsiTheme="minorHAnsi"/>
                <w:noProof/>
                <w:sz w:val="22"/>
                <w:lang w:val="es-CO" w:eastAsia="es-CO"/>
              </w:rPr>
              <w:tab/>
            </w:r>
            <w:r w:rsidR="00C400A8" w:rsidRPr="009F664B">
              <w:rPr>
                <w:rStyle w:val="Hipervnculo"/>
                <w:noProof/>
              </w:rPr>
              <w:t>Representante Legal</w:t>
            </w:r>
            <w:r w:rsidR="00C400A8">
              <w:rPr>
                <w:noProof/>
                <w:webHidden/>
              </w:rPr>
              <w:tab/>
            </w:r>
            <w:r w:rsidR="00C400A8">
              <w:rPr>
                <w:noProof/>
                <w:webHidden/>
              </w:rPr>
              <w:fldChar w:fldCharType="begin"/>
            </w:r>
            <w:r w:rsidR="00C400A8">
              <w:rPr>
                <w:noProof/>
                <w:webHidden/>
              </w:rPr>
              <w:instrText xml:space="preserve"> PAGEREF _Toc124774161 \h </w:instrText>
            </w:r>
            <w:r w:rsidR="00C400A8">
              <w:rPr>
                <w:noProof/>
                <w:webHidden/>
              </w:rPr>
            </w:r>
            <w:r w:rsidR="00C400A8">
              <w:rPr>
                <w:noProof/>
                <w:webHidden/>
              </w:rPr>
              <w:fldChar w:fldCharType="separate"/>
            </w:r>
            <w:r w:rsidR="00F221C2">
              <w:rPr>
                <w:noProof/>
                <w:webHidden/>
              </w:rPr>
              <w:t>6</w:t>
            </w:r>
            <w:r w:rsidR="00C400A8">
              <w:rPr>
                <w:noProof/>
                <w:webHidden/>
              </w:rPr>
              <w:fldChar w:fldCharType="end"/>
            </w:r>
          </w:hyperlink>
        </w:p>
        <w:p w14:paraId="50371B61" w14:textId="5A413E87"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2" w:history="1">
            <w:r w:rsidR="00C400A8" w:rsidRPr="009F664B">
              <w:rPr>
                <w:rStyle w:val="Hipervnculo"/>
                <w:noProof/>
              </w:rPr>
              <w:t>3.1.3.</w:t>
            </w:r>
            <w:r w:rsidR="00C400A8">
              <w:rPr>
                <w:rFonts w:asciiTheme="minorHAnsi" w:eastAsiaTheme="minorEastAsia" w:hAnsiTheme="minorHAnsi"/>
                <w:noProof/>
                <w:sz w:val="22"/>
                <w:lang w:val="es-CO" w:eastAsia="es-CO"/>
              </w:rPr>
              <w:tab/>
            </w:r>
            <w:r w:rsidR="00C400A8" w:rsidRPr="009F664B">
              <w:rPr>
                <w:rStyle w:val="Hipervnculo"/>
                <w:noProof/>
              </w:rPr>
              <w:t>Oficial De Cumplimiento</w:t>
            </w:r>
            <w:r w:rsidR="00C400A8">
              <w:rPr>
                <w:noProof/>
                <w:webHidden/>
              </w:rPr>
              <w:tab/>
            </w:r>
            <w:r w:rsidR="00C400A8">
              <w:rPr>
                <w:noProof/>
                <w:webHidden/>
              </w:rPr>
              <w:fldChar w:fldCharType="begin"/>
            </w:r>
            <w:r w:rsidR="00C400A8">
              <w:rPr>
                <w:noProof/>
                <w:webHidden/>
              </w:rPr>
              <w:instrText xml:space="preserve"> PAGEREF _Toc124774162 \h </w:instrText>
            </w:r>
            <w:r w:rsidR="00C400A8">
              <w:rPr>
                <w:noProof/>
                <w:webHidden/>
              </w:rPr>
            </w:r>
            <w:r w:rsidR="00C400A8">
              <w:rPr>
                <w:noProof/>
                <w:webHidden/>
              </w:rPr>
              <w:fldChar w:fldCharType="separate"/>
            </w:r>
            <w:r w:rsidR="00F221C2">
              <w:rPr>
                <w:noProof/>
                <w:webHidden/>
              </w:rPr>
              <w:t>6</w:t>
            </w:r>
            <w:r w:rsidR="00C400A8">
              <w:rPr>
                <w:noProof/>
                <w:webHidden/>
              </w:rPr>
              <w:fldChar w:fldCharType="end"/>
            </w:r>
          </w:hyperlink>
        </w:p>
        <w:p w14:paraId="6D2244E2" w14:textId="29F6C6FB"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3" w:history="1">
            <w:r w:rsidR="00C400A8" w:rsidRPr="009F664B">
              <w:rPr>
                <w:rStyle w:val="Hipervnculo"/>
                <w:noProof/>
              </w:rPr>
              <w:t>3.1.4.</w:t>
            </w:r>
            <w:r w:rsidR="00C400A8">
              <w:rPr>
                <w:rFonts w:asciiTheme="minorHAnsi" w:eastAsiaTheme="minorEastAsia" w:hAnsiTheme="minorHAnsi"/>
                <w:noProof/>
                <w:sz w:val="22"/>
                <w:lang w:val="es-CO" w:eastAsia="es-CO"/>
              </w:rPr>
              <w:tab/>
            </w:r>
            <w:r w:rsidR="00C400A8" w:rsidRPr="009F664B">
              <w:rPr>
                <w:rStyle w:val="Hipervnculo"/>
                <w:noProof/>
              </w:rPr>
              <w:t>Revisoría Fiscal o quien haga sus veces</w:t>
            </w:r>
            <w:r w:rsidR="00C400A8">
              <w:rPr>
                <w:noProof/>
                <w:webHidden/>
              </w:rPr>
              <w:tab/>
            </w:r>
            <w:r w:rsidR="00C400A8">
              <w:rPr>
                <w:noProof/>
                <w:webHidden/>
              </w:rPr>
              <w:fldChar w:fldCharType="begin"/>
            </w:r>
            <w:r w:rsidR="00C400A8">
              <w:rPr>
                <w:noProof/>
                <w:webHidden/>
              </w:rPr>
              <w:instrText xml:space="preserve"> PAGEREF _Toc124774163 \h </w:instrText>
            </w:r>
            <w:r w:rsidR="00C400A8">
              <w:rPr>
                <w:noProof/>
                <w:webHidden/>
              </w:rPr>
            </w:r>
            <w:r w:rsidR="00C400A8">
              <w:rPr>
                <w:noProof/>
                <w:webHidden/>
              </w:rPr>
              <w:fldChar w:fldCharType="separate"/>
            </w:r>
            <w:r w:rsidR="00F221C2">
              <w:rPr>
                <w:noProof/>
                <w:webHidden/>
              </w:rPr>
              <w:t>9</w:t>
            </w:r>
            <w:r w:rsidR="00C400A8">
              <w:rPr>
                <w:noProof/>
                <w:webHidden/>
              </w:rPr>
              <w:fldChar w:fldCharType="end"/>
            </w:r>
          </w:hyperlink>
        </w:p>
        <w:p w14:paraId="56B97A7A" w14:textId="52987B6B"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4" w:history="1">
            <w:r w:rsidR="00C400A8" w:rsidRPr="009F664B">
              <w:rPr>
                <w:rStyle w:val="Hipervnculo"/>
                <w:noProof/>
              </w:rPr>
              <w:t>3.1.5.</w:t>
            </w:r>
            <w:r w:rsidR="00C400A8">
              <w:rPr>
                <w:rFonts w:asciiTheme="minorHAnsi" w:eastAsiaTheme="minorEastAsia" w:hAnsiTheme="minorHAnsi"/>
                <w:noProof/>
                <w:sz w:val="22"/>
                <w:lang w:val="es-CO" w:eastAsia="es-CO"/>
              </w:rPr>
              <w:tab/>
            </w:r>
            <w:r w:rsidR="00C400A8" w:rsidRPr="009F664B">
              <w:rPr>
                <w:rStyle w:val="Hipervnculo"/>
                <w:noProof/>
              </w:rPr>
              <w:t>Líderes de proceso</w:t>
            </w:r>
            <w:r w:rsidR="00C400A8">
              <w:rPr>
                <w:noProof/>
                <w:webHidden/>
              </w:rPr>
              <w:tab/>
            </w:r>
            <w:r w:rsidR="00C400A8">
              <w:rPr>
                <w:noProof/>
                <w:webHidden/>
              </w:rPr>
              <w:fldChar w:fldCharType="begin"/>
            </w:r>
            <w:r w:rsidR="00C400A8">
              <w:rPr>
                <w:noProof/>
                <w:webHidden/>
              </w:rPr>
              <w:instrText xml:space="preserve"> PAGEREF _Toc124774164 \h </w:instrText>
            </w:r>
            <w:r w:rsidR="00C400A8">
              <w:rPr>
                <w:noProof/>
                <w:webHidden/>
              </w:rPr>
            </w:r>
            <w:r w:rsidR="00C400A8">
              <w:rPr>
                <w:noProof/>
                <w:webHidden/>
              </w:rPr>
              <w:fldChar w:fldCharType="separate"/>
            </w:r>
            <w:r w:rsidR="00F221C2">
              <w:rPr>
                <w:noProof/>
                <w:webHidden/>
              </w:rPr>
              <w:t>9</w:t>
            </w:r>
            <w:r w:rsidR="00C400A8">
              <w:rPr>
                <w:noProof/>
                <w:webHidden/>
              </w:rPr>
              <w:fldChar w:fldCharType="end"/>
            </w:r>
          </w:hyperlink>
        </w:p>
        <w:p w14:paraId="249C7536" w14:textId="6FAE454E"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5" w:history="1">
            <w:r w:rsidR="00C400A8" w:rsidRPr="009F664B">
              <w:rPr>
                <w:rStyle w:val="Hipervnculo"/>
                <w:noProof/>
              </w:rPr>
              <w:t>3.1.6.</w:t>
            </w:r>
            <w:r w:rsidR="00C400A8">
              <w:rPr>
                <w:rFonts w:asciiTheme="minorHAnsi" w:eastAsiaTheme="minorEastAsia" w:hAnsiTheme="minorHAnsi"/>
                <w:noProof/>
                <w:sz w:val="22"/>
                <w:lang w:val="es-CO" w:eastAsia="es-CO"/>
              </w:rPr>
              <w:tab/>
            </w:r>
            <w:r w:rsidR="00C400A8" w:rsidRPr="009F664B">
              <w:rPr>
                <w:rStyle w:val="Hipervnculo"/>
                <w:noProof/>
              </w:rPr>
              <w:t>Colaboradores</w:t>
            </w:r>
            <w:r w:rsidR="00C400A8">
              <w:rPr>
                <w:noProof/>
                <w:webHidden/>
              </w:rPr>
              <w:tab/>
            </w:r>
            <w:r w:rsidR="00C400A8">
              <w:rPr>
                <w:noProof/>
                <w:webHidden/>
              </w:rPr>
              <w:fldChar w:fldCharType="begin"/>
            </w:r>
            <w:r w:rsidR="00C400A8">
              <w:rPr>
                <w:noProof/>
                <w:webHidden/>
              </w:rPr>
              <w:instrText xml:space="preserve"> PAGEREF _Toc124774165 \h </w:instrText>
            </w:r>
            <w:r w:rsidR="00C400A8">
              <w:rPr>
                <w:noProof/>
                <w:webHidden/>
              </w:rPr>
            </w:r>
            <w:r w:rsidR="00C400A8">
              <w:rPr>
                <w:noProof/>
                <w:webHidden/>
              </w:rPr>
              <w:fldChar w:fldCharType="separate"/>
            </w:r>
            <w:r w:rsidR="00F221C2">
              <w:rPr>
                <w:noProof/>
                <w:webHidden/>
              </w:rPr>
              <w:t>9</w:t>
            </w:r>
            <w:r w:rsidR="00C400A8">
              <w:rPr>
                <w:noProof/>
                <w:webHidden/>
              </w:rPr>
              <w:fldChar w:fldCharType="end"/>
            </w:r>
          </w:hyperlink>
        </w:p>
        <w:p w14:paraId="214958C2" w14:textId="6DA6036B"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6" w:history="1">
            <w:r w:rsidR="00C400A8" w:rsidRPr="009F664B">
              <w:rPr>
                <w:rStyle w:val="Hipervnculo"/>
                <w:noProof/>
              </w:rPr>
              <w:t>3.1.7.</w:t>
            </w:r>
            <w:r w:rsidR="00C400A8">
              <w:rPr>
                <w:rFonts w:asciiTheme="minorHAnsi" w:eastAsiaTheme="minorEastAsia" w:hAnsiTheme="minorHAnsi"/>
                <w:noProof/>
                <w:sz w:val="22"/>
                <w:lang w:val="es-CO" w:eastAsia="es-CO"/>
              </w:rPr>
              <w:tab/>
            </w:r>
            <w:r w:rsidR="00C400A8" w:rsidRPr="009F664B">
              <w:rPr>
                <w:rStyle w:val="Hipervnculo"/>
                <w:noProof/>
              </w:rPr>
              <w:t>Auditoría General</w:t>
            </w:r>
            <w:r w:rsidR="00C400A8">
              <w:rPr>
                <w:noProof/>
                <w:webHidden/>
              </w:rPr>
              <w:tab/>
            </w:r>
            <w:r w:rsidR="00C400A8">
              <w:rPr>
                <w:noProof/>
                <w:webHidden/>
              </w:rPr>
              <w:fldChar w:fldCharType="begin"/>
            </w:r>
            <w:r w:rsidR="00C400A8">
              <w:rPr>
                <w:noProof/>
                <w:webHidden/>
              </w:rPr>
              <w:instrText xml:space="preserve"> PAGEREF _Toc124774166 \h </w:instrText>
            </w:r>
            <w:r w:rsidR="00C400A8">
              <w:rPr>
                <w:noProof/>
                <w:webHidden/>
              </w:rPr>
            </w:r>
            <w:r w:rsidR="00C400A8">
              <w:rPr>
                <w:noProof/>
                <w:webHidden/>
              </w:rPr>
              <w:fldChar w:fldCharType="separate"/>
            </w:r>
            <w:r w:rsidR="00F221C2">
              <w:rPr>
                <w:noProof/>
                <w:webHidden/>
              </w:rPr>
              <w:t>10</w:t>
            </w:r>
            <w:r w:rsidR="00C400A8">
              <w:rPr>
                <w:noProof/>
                <w:webHidden/>
              </w:rPr>
              <w:fldChar w:fldCharType="end"/>
            </w:r>
          </w:hyperlink>
        </w:p>
        <w:p w14:paraId="15DED08A" w14:textId="23CCE0C4"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7" w:history="1">
            <w:r w:rsidR="00C400A8" w:rsidRPr="009F664B">
              <w:rPr>
                <w:rStyle w:val="Hipervnculo"/>
                <w:noProof/>
              </w:rPr>
              <w:t>3.1.8.</w:t>
            </w:r>
            <w:r w:rsidR="00C400A8">
              <w:rPr>
                <w:rFonts w:asciiTheme="minorHAnsi" w:eastAsiaTheme="minorEastAsia" w:hAnsiTheme="minorHAnsi"/>
                <w:noProof/>
                <w:sz w:val="22"/>
                <w:lang w:val="es-CO" w:eastAsia="es-CO"/>
              </w:rPr>
              <w:tab/>
            </w:r>
            <w:r w:rsidR="00C400A8" w:rsidRPr="009F664B">
              <w:rPr>
                <w:rStyle w:val="Hipervnculo"/>
                <w:noProof/>
              </w:rPr>
              <w:t>Vicepresidencia Financiera</w:t>
            </w:r>
            <w:r w:rsidR="00C400A8">
              <w:rPr>
                <w:noProof/>
                <w:webHidden/>
              </w:rPr>
              <w:tab/>
            </w:r>
            <w:r w:rsidR="00C400A8">
              <w:rPr>
                <w:noProof/>
                <w:webHidden/>
              </w:rPr>
              <w:fldChar w:fldCharType="begin"/>
            </w:r>
            <w:r w:rsidR="00C400A8">
              <w:rPr>
                <w:noProof/>
                <w:webHidden/>
              </w:rPr>
              <w:instrText xml:space="preserve"> PAGEREF _Toc124774167 \h </w:instrText>
            </w:r>
            <w:r w:rsidR="00C400A8">
              <w:rPr>
                <w:noProof/>
                <w:webHidden/>
              </w:rPr>
            </w:r>
            <w:r w:rsidR="00C400A8">
              <w:rPr>
                <w:noProof/>
                <w:webHidden/>
              </w:rPr>
              <w:fldChar w:fldCharType="separate"/>
            </w:r>
            <w:r w:rsidR="00F221C2">
              <w:rPr>
                <w:noProof/>
                <w:webHidden/>
              </w:rPr>
              <w:t>10</w:t>
            </w:r>
            <w:r w:rsidR="00C400A8">
              <w:rPr>
                <w:noProof/>
                <w:webHidden/>
              </w:rPr>
              <w:fldChar w:fldCharType="end"/>
            </w:r>
          </w:hyperlink>
        </w:p>
        <w:p w14:paraId="1FF2EB3E" w14:textId="35546F03"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8" w:history="1">
            <w:r w:rsidR="00C400A8" w:rsidRPr="009F664B">
              <w:rPr>
                <w:rStyle w:val="Hipervnculo"/>
                <w:noProof/>
              </w:rPr>
              <w:t>3.1.9.</w:t>
            </w:r>
            <w:r w:rsidR="00C400A8">
              <w:rPr>
                <w:rFonts w:asciiTheme="minorHAnsi" w:eastAsiaTheme="minorEastAsia" w:hAnsiTheme="minorHAnsi"/>
                <w:noProof/>
                <w:sz w:val="22"/>
                <w:lang w:val="es-CO" w:eastAsia="es-CO"/>
              </w:rPr>
              <w:tab/>
            </w:r>
            <w:r w:rsidR="00C400A8" w:rsidRPr="009F664B">
              <w:rPr>
                <w:rStyle w:val="Hipervnculo"/>
                <w:noProof/>
              </w:rPr>
              <w:t>Dirección de Abastecimiento Estratégico</w:t>
            </w:r>
            <w:r w:rsidR="00C400A8">
              <w:rPr>
                <w:noProof/>
                <w:webHidden/>
              </w:rPr>
              <w:tab/>
            </w:r>
            <w:r w:rsidR="00C400A8">
              <w:rPr>
                <w:noProof/>
                <w:webHidden/>
              </w:rPr>
              <w:fldChar w:fldCharType="begin"/>
            </w:r>
            <w:r w:rsidR="00C400A8">
              <w:rPr>
                <w:noProof/>
                <w:webHidden/>
              </w:rPr>
              <w:instrText xml:space="preserve"> PAGEREF _Toc124774168 \h </w:instrText>
            </w:r>
            <w:r w:rsidR="00C400A8">
              <w:rPr>
                <w:noProof/>
                <w:webHidden/>
              </w:rPr>
            </w:r>
            <w:r w:rsidR="00C400A8">
              <w:rPr>
                <w:noProof/>
                <w:webHidden/>
              </w:rPr>
              <w:fldChar w:fldCharType="separate"/>
            </w:r>
            <w:r w:rsidR="00F221C2">
              <w:rPr>
                <w:noProof/>
                <w:webHidden/>
              </w:rPr>
              <w:t>11</w:t>
            </w:r>
            <w:r w:rsidR="00C400A8">
              <w:rPr>
                <w:noProof/>
                <w:webHidden/>
              </w:rPr>
              <w:fldChar w:fldCharType="end"/>
            </w:r>
          </w:hyperlink>
        </w:p>
        <w:p w14:paraId="45376A56" w14:textId="6F1818CB"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69" w:history="1">
            <w:r w:rsidR="00C400A8" w:rsidRPr="009F664B">
              <w:rPr>
                <w:rStyle w:val="Hipervnculo"/>
                <w:noProof/>
              </w:rPr>
              <w:t>3.1.10.</w:t>
            </w:r>
            <w:r w:rsidR="00C400A8">
              <w:rPr>
                <w:rFonts w:asciiTheme="minorHAnsi" w:eastAsiaTheme="minorEastAsia" w:hAnsiTheme="minorHAnsi"/>
                <w:noProof/>
                <w:sz w:val="22"/>
                <w:lang w:val="es-CO" w:eastAsia="es-CO"/>
              </w:rPr>
              <w:tab/>
            </w:r>
            <w:r w:rsidR="00C400A8" w:rsidRPr="009F664B">
              <w:rPr>
                <w:rStyle w:val="Hipervnculo"/>
                <w:noProof/>
              </w:rPr>
              <w:t>Gerencia de Gestión de Talento</w:t>
            </w:r>
            <w:r w:rsidR="00C400A8">
              <w:rPr>
                <w:noProof/>
                <w:webHidden/>
              </w:rPr>
              <w:tab/>
            </w:r>
            <w:r w:rsidR="00C400A8">
              <w:rPr>
                <w:noProof/>
                <w:webHidden/>
              </w:rPr>
              <w:fldChar w:fldCharType="begin"/>
            </w:r>
            <w:r w:rsidR="00C400A8">
              <w:rPr>
                <w:noProof/>
                <w:webHidden/>
              </w:rPr>
              <w:instrText xml:space="preserve"> PAGEREF _Toc124774169 \h </w:instrText>
            </w:r>
            <w:r w:rsidR="00C400A8">
              <w:rPr>
                <w:noProof/>
                <w:webHidden/>
              </w:rPr>
            </w:r>
            <w:r w:rsidR="00C400A8">
              <w:rPr>
                <w:noProof/>
                <w:webHidden/>
              </w:rPr>
              <w:fldChar w:fldCharType="separate"/>
            </w:r>
            <w:r w:rsidR="00F221C2">
              <w:rPr>
                <w:noProof/>
                <w:webHidden/>
              </w:rPr>
              <w:t>11</w:t>
            </w:r>
            <w:r w:rsidR="00C400A8">
              <w:rPr>
                <w:noProof/>
                <w:webHidden/>
              </w:rPr>
              <w:fldChar w:fldCharType="end"/>
            </w:r>
          </w:hyperlink>
        </w:p>
        <w:p w14:paraId="79F743A6" w14:textId="55E6BC43"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0" w:history="1">
            <w:r w:rsidR="00C400A8" w:rsidRPr="009F664B">
              <w:rPr>
                <w:rStyle w:val="Hipervnculo"/>
                <w:noProof/>
              </w:rPr>
              <w:t>3.1.11.</w:t>
            </w:r>
            <w:r w:rsidR="00C400A8">
              <w:rPr>
                <w:rFonts w:asciiTheme="minorHAnsi" w:eastAsiaTheme="minorEastAsia" w:hAnsiTheme="minorHAnsi"/>
                <w:noProof/>
                <w:sz w:val="22"/>
                <w:lang w:val="es-CO" w:eastAsia="es-CO"/>
              </w:rPr>
              <w:tab/>
            </w:r>
            <w:r w:rsidR="00C400A8" w:rsidRPr="009F664B">
              <w:rPr>
                <w:rStyle w:val="Hipervnculo"/>
                <w:noProof/>
              </w:rPr>
              <w:t>Gestión Predial</w:t>
            </w:r>
            <w:r w:rsidR="00C400A8">
              <w:rPr>
                <w:noProof/>
                <w:webHidden/>
              </w:rPr>
              <w:tab/>
            </w:r>
            <w:r w:rsidR="00C400A8">
              <w:rPr>
                <w:noProof/>
                <w:webHidden/>
              </w:rPr>
              <w:fldChar w:fldCharType="begin"/>
            </w:r>
            <w:r w:rsidR="00C400A8">
              <w:rPr>
                <w:noProof/>
                <w:webHidden/>
              </w:rPr>
              <w:instrText xml:space="preserve"> PAGEREF _Toc124774170 \h </w:instrText>
            </w:r>
            <w:r w:rsidR="00C400A8">
              <w:rPr>
                <w:noProof/>
                <w:webHidden/>
              </w:rPr>
            </w:r>
            <w:r w:rsidR="00C400A8">
              <w:rPr>
                <w:noProof/>
                <w:webHidden/>
              </w:rPr>
              <w:fldChar w:fldCharType="separate"/>
            </w:r>
            <w:r w:rsidR="00F221C2">
              <w:rPr>
                <w:noProof/>
                <w:webHidden/>
              </w:rPr>
              <w:t>11</w:t>
            </w:r>
            <w:r w:rsidR="00C400A8">
              <w:rPr>
                <w:noProof/>
                <w:webHidden/>
              </w:rPr>
              <w:fldChar w:fldCharType="end"/>
            </w:r>
          </w:hyperlink>
        </w:p>
        <w:p w14:paraId="1DEB326A" w14:textId="67A80114"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1" w:history="1">
            <w:r w:rsidR="00C400A8" w:rsidRPr="009F664B">
              <w:rPr>
                <w:rStyle w:val="Hipervnculo"/>
                <w:noProof/>
              </w:rPr>
              <w:t>3.1.12.</w:t>
            </w:r>
            <w:r w:rsidR="00C400A8">
              <w:rPr>
                <w:rFonts w:asciiTheme="minorHAnsi" w:eastAsiaTheme="minorEastAsia" w:hAnsiTheme="minorHAnsi"/>
                <w:noProof/>
                <w:sz w:val="22"/>
                <w:lang w:val="es-CO" w:eastAsia="es-CO"/>
              </w:rPr>
              <w:tab/>
            </w:r>
            <w:r w:rsidR="00C400A8" w:rsidRPr="009F664B">
              <w:rPr>
                <w:rStyle w:val="Hipervnculo"/>
                <w:noProof/>
              </w:rPr>
              <w:t>Comité de Ética y Cumplimiento</w:t>
            </w:r>
            <w:r w:rsidR="00C400A8">
              <w:rPr>
                <w:noProof/>
                <w:webHidden/>
              </w:rPr>
              <w:tab/>
            </w:r>
            <w:r w:rsidR="00C400A8">
              <w:rPr>
                <w:noProof/>
                <w:webHidden/>
              </w:rPr>
              <w:fldChar w:fldCharType="begin"/>
            </w:r>
            <w:r w:rsidR="00C400A8">
              <w:rPr>
                <w:noProof/>
                <w:webHidden/>
              </w:rPr>
              <w:instrText xml:space="preserve"> PAGEREF _Toc124774171 \h </w:instrText>
            </w:r>
            <w:r w:rsidR="00C400A8">
              <w:rPr>
                <w:noProof/>
                <w:webHidden/>
              </w:rPr>
            </w:r>
            <w:r w:rsidR="00C400A8">
              <w:rPr>
                <w:noProof/>
                <w:webHidden/>
              </w:rPr>
              <w:fldChar w:fldCharType="separate"/>
            </w:r>
            <w:r w:rsidR="00F221C2">
              <w:rPr>
                <w:noProof/>
                <w:webHidden/>
              </w:rPr>
              <w:t>12</w:t>
            </w:r>
            <w:r w:rsidR="00C400A8">
              <w:rPr>
                <w:noProof/>
                <w:webHidden/>
              </w:rPr>
              <w:fldChar w:fldCharType="end"/>
            </w:r>
          </w:hyperlink>
        </w:p>
        <w:p w14:paraId="62F9D0C4" w14:textId="7809F4CF"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2" w:history="1">
            <w:r w:rsidR="00C400A8" w:rsidRPr="009F664B">
              <w:rPr>
                <w:rStyle w:val="Hipervnculo"/>
                <w:noProof/>
              </w:rPr>
              <w:t>3.1.13.</w:t>
            </w:r>
            <w:r w:rsidR="00C400A8">
              <w:rPr>
                <w:rFonts w:asciiTheme="minorHAnsi" w:eastAsiaTheme="minorEastAsia" w:hAnsiTheme="minorHAnsi"/>
                <w:noProof/>
                <w:sz w:val="22"/>
                <w:lang w:val="es-CO" w:eastAsia="es-CO"/>
              </w:rPr>
              <w:tab/>
            </w:r>
            <w:r w:rsidR="00C400A8" w:rsidRPr="009F664B">
              <w:rPr>
                <w:rStyle w:val="Hipervnculo"/>
                <w:noProof/>
              </w:rPr>
              <w:t>Controles Adicionales (otros procesos)</w:t>
            </w:r>
            <w:r w:rsidR="00C400A8">
              <w:rPr>
                <w:noProof/>
                <w:webHidden/>
              </w:rPr>
              <w:tab/>
            </w:r>
            <w:r w:rsidR="00C400A8">
              <w:rPr>
                <w:noProof/>
                <w:webHidden/>
              </w:rPr>
              <w:fldChar w:fldCharType="begin"/>
            </w:r>
            <w:r w:rsidR="00C400A8">
              <w:rPr>
                <w:noProof/>
                <w:webHidden/>
              </w:rPr>
              <w:instrText xml:space="preserve"> PAGEREF _Toc124774172 \h </w:instrText>
            </w:r>
            <w:r w:rsidR="00C400A8">
              <w:rPr>
                <w:noProof/>
                <w:webHidden/>
              </w:rPr>
            </w:r>
            <w:r w:rsidR="00C400A8">
              <w:rPr>
                <w:noProof/>
                <w:webHidden/>
              </w:rPr>
              <w:fldChar w:fldCharType="separate"/>
            </w:r>
            <w:r w:rsidR="00F221C2">
              <w:rPr>
                <w:noProof/>
                <w:webHidden/>
              </w:rPr>
              <w:t>12</w:t>
            </w:r>
            <w:r w:rsidR="00C400A8">
              <w:rPr>
                <w:noProof/>
                <w:webHidden/>
              </w:rPr>
              <w:fldChar w:fldCharType="end"/>
            </w:r>
          </w:hyperlink>
        </w:p>
        <w:p w14:paraId="24CADB40" w14:textId="270C0EC2"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73" w:history="1">
            <w:r w:rsidR="00C400A8" w:rsidRPr="009F664B">
              <w:rPr>
                <w:rStyle w:val="Hipervnculo"/>
                <w:noProof/>
              </w:rPr>
              <w:t>4.</w:t>
            </w:r>
            <w:r w:rsidR="00C400A8">
              <w:rPr>
                <w:rFonts w:asciiTheme="minorHAnsi" w:eastAsiaTheme="minorEastAsia" w:hAnsiTheme="minorHAnsi"/>
                <w:noProof/>
                <w:sz w:val="22"/>
                <w:lang w:val="es-CO" w:eastAsia="es-CO"/>
              </w:rPr>
              <w:tab/>
            </w:r>
            <w:r w:rsidR="00C400A8" w:rsidRPr="009F664B">
              <w:rPr>
                <w:rStyle w:val="Hipervnculo"/>
                <w:noProof/>
              </w:rPr>
              <w:t>INTEGRACIÓN DEL SIPLA CON EL CÓDIGO DE GOBIERNO CORPORATIVO Y EL CÓDIGO DE ÉTICA Y CONDUCTA</w:t>
            </w:r>
            <w:r w:rsidR="00C400A8">
              <w:rPr>
                <w:noProof/>
                <w:webHidden/>
              </w:rPr>
              <w:tab/>
            </w:r>
            <w:r w:rsidR="00C400A8">
              <w:rPr>
                <w:noProof/>
                <w:webHidden/>
              </w:rPr>
              <w:fldChar w:fldCharType="begin"/>
            </w:r>
            <w:r w:rsidR="00C400A8">
              <w:rPr>
                <w:noProof/>
                <w:webHidden/>
              </w:rPr>
              <w:instrText xml:space="preserve"> PAGEREF _Toc124774173 \h </w:instrText>
            </w:r>
            <w:r w:rsidR="00C400A8">
              <w:rPr>
                <w:noProof/>
                <w:webHidden/>
              </w:rPr>
            </w:r>
            <w:r w:rsidR="00C400A8">
              <w:rPr>
                <w:noProof/>
                <w:webHidden/>
              </w:rPr>
              <w:fldChar w:fldCharType="separate"/>
            </w:r>
            <w:r w:rsidR="00F221C2">
              <w:rPr>
                <w:noProof/>
                <w:webHidden/>
              </w:rPr>
              <w:t>12</w:t>
            </w:r>
            <w:r w:rsidR="00C400A8">
              <w:rPr>
                <w:noProof/>
                <w:webHidden/>
              </w:rPr>
              <w:fldChar w:fldCharType="end"/>
            </w:r>
          </w:hyperlink>
        </w:p>
        <w:p w14:paraId="1549FD3F" w14:textId="2E7A0507"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74" w:history="1">
            <w:r w:rsidR="00C400A8" w:rsidRPr="009F664B">
              <w:rPr>
                <w:rStyle w:val="Hipervnculo"/>
                <w:noProof/>
              </w:rPr>
              <w:t>5.</w:t>
            </w:r>
            <w:r w:rsidR="00C400A8">
              <w:rPr>
                <w:rFonts w:asciiTheme="minorHAnsi" w:eastAsiaTheme="minorEastAsia" w:hAnsiTheme="minorHAnsi"/>
                <w:noProof/>
                <w:sz w:val="22"/>
                <w:lang w:val="es-CO" w:eastAsia="es-CO"/>
              </w:rPr>
              <w:tab/>
            </w:r>
            <w:r w:rsidR="00C400A8" w:rsidRPr="009F664B">
              <w:rPr>
                <w:rStyle w:val="Hipervnculo"/>
                <w:noProof/>
              </w:rPr>
              <w:t>PROCEDIMIENTOS PARA EL SISTEMA DE PREVENCIÓN LA/FT/FPADM</w:t>
            </w:r>
            <w:r w:rsidR="00C400A8">
              <w:rPr>
                <w:noProof/>
                <w:webHidden/>
              </w:rPr>
              <w:tab/>
            </w:r>
            <w:r w:rsidR="00C400A8">
              <w:rPr>
                <w:noProof/>
                <w:webHidden/>
              </w:rPr>
              <w:fldChar w:fldCharType="begin"/>
            </w:r>
            <w:r w:rsidR="00C400A8">
              <w:rPr>
                <w:noProof/>
                <w:webHidden/>
              </w:rPr>
              <w:instrText xml:space="preserve"> PAGEREF _Toc124774174 \h </w:instrText>
            </w:r>
            <w:r w:rsidR="00C400A8">
              <w:rPr>
                <w:noProof/>
                <w:webHidden/>
              </w:rPr>
            </w:r>
            <w:r w:rsidR="00C400A8">
              <w:rPr>
                <w:noProof/>
                <w:webHidden/>
              </w:rPr>
              <w:fldChar w:fldCharType="separate"/>
            </w:r>
            <w:r w:rsidR="00F221C2">
              <w:rPr>
                <w:noProof/>
                <w:webHidden/>
              </w:rPr>
              <w:t>14</w:t>
            </w:r>
            <w:r w:rsidR="00C400A8">
              <w:rPr>
                <w:noProof/>
                <w:webHidden/>
              </w:rPr>
              <w:fldChar w:fldCharType="end"/>
            </w:r>
          </w:hyperlink>
        </w:p>
        <w:p w14:paraId="528508F1" w14:textId="4C8BEAA1"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5" w:history="1">
            <w:r w:rsidR="00C400A8" w:rsidRPr="009F664B">
              <w:rPr>
                <w:rStyle w:val="Hipervnculo"/>
                <w:noProof/>
              </w:rPr>
              <w:t>5.1.1.</w:t>
            </w:r>
            <w:r w:rsidR="00C400A8">
              <w:rPr>
                <w:rFonts w:asciiTheme="minorHAnsi" w:eastAsiaTheme="minorEastAsia" w:hAnsiTheme="minorHAnsi"/>
                <w:noProof/>
                <w:sz w:val="22"/>
                <w:lang w:val="es-CO" w:eastAsia="es-CO"/>
              </w:rPr>
              <w:tab/>
            </w:r>
            <w:r w:rsidR="00C400A8" w:rsidRPr="009F664B">
              <w:rPr>
                <w:rStyle w:val="Hipervnculo"/>
                <w:noProof/>
              </w:rPr>
              <w:t>Criterios para la escogencia del Intermediario</w:t>
            </w:r>
            <w:r w:rsidR="00C400A8">
              <w:rPr>
                <w:noProof/>
                <w:webHidden/>
              </w:rPr>
              <w:tab/>
            </w:r>
            <w:r w:rsidR="00C400A8">
              <w:rPr>
                <w:noProof/>
                <w:webHidden/>
              </w:rPr>
              <w:fldChar w:fldCharType="begin"/>
            </w:r>
            <w:r w:rsidR="00C400A8">
              <w:rPr>
                <w:noProof/>
                <w:webHidden/>
              </w:rPr>
              <w:instrText xml:space="preserve"> PAGEREF _Toc124774175 \h </w:instrText>
            </w:r>
            <w:r w:rsidR="00C400A8">
              <w:rPr>
                <w:noProof/>
                <w:webHidden/>
              </w:rPr>
            </w:r>
            <w:r w:rsidR="00C400A8">
              <w:rPr>
                <w:noProof/>
                <w:webHidden/>
              </w:rPr>
              <w:fldChar w:fldCharType="separate"/>
            </w:r>
            <w:r w:rsidR="00F221C2">
              <w:rPr>
                <w:noProof/>
                <w:webHidden/>
              </w:rPr>
              <w:t>14</w:t>
            </w:r>
            <w:r w:rsidR="00C400A8">
              <w:rPr>
                <w:noProof/>
                <w:webHidden/>
              </w:rPr>
              <w:fldChar w:fldCharType="end"/>
            </w:r>
          </w:hyperlink>
        </w:p>
        <w:p w14:paraId="54B4E216" w14:textId="6FBF9A01"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6" w:history="1">
            <w:r w:rsidR="00C400A8" w:rsidRPr="009F664B">
              <w:rPr>
                <w:rStyle w:val="Hipervnculo"/>
                <w:noProof/>
              </w:rPr>
              <w:t>5.1.2.</w:t>
            </w:r>
            <w:r w:rsidR="00C400A8">
              <w:rPr>
                <w:rFonts w:asciiTheme="minorHAnsi" w:eastAsiaTheme="minorEastAsia" w:hAnsiTheme="minorHAnsi"/>
                <w:noProof/>
                <w:sz w:val="22"/>
                <w:lang w:val="es-CO" w:eastAsia="es-CO"/>
              </w:rPr>
              <w:tab/>
            </w:r>
            <w:r w:rsidR="00C400A8" w:rsidRPr="009F664B">
              <w:rPr>
                <w:rStyle w:val="Hipervnculo"/>
                <w:noProof/>
              </w:rPr>
              <w:t>Consolidación de la información de los Accionistas o Inversionistas</w:t>
            </w:r>
            <w:r w:rsidR="00C400A8">
              <w:rPr>
                <w:noProof/>
                <w:webHidden/>
              </w:rPr>
              <w:tab/>
            </w:r>
            <w:r w:rsidR="00C400A8">
              <w:rPr>
                <w:noProof/>
                <w:webHidden/>
              </w:rPr>
              <w:fldChar w:fldCharType="begin"/>
            </w:r>
            <w:r w:rsidR="00C400A8">
              <w:rPr>
                <w:noProof/>
                <w:webHidden/>
              </w:rPr>
              <w:instrText xml:space="preserve"> PAGEREF _Toc124774176 \h </w:instrText>
            </w:r>
            <w:r w:rsidR="00C400A8">
              <w:rPr>
                <w:noProof/>
                <w:webHidden/>
              </w:rPr>
            </w:r>
            <w:r w:rsidR="00C400A8">
              <w:rPr>
                <w:noProof/>
                <w:webHidden/>
              </w:rPr>
              <w:fldChar w:fldCharType="separate"/>
            </w:r>
            <w:r w:rsidR="00F221C2">
              <w:rPr>
                <w:noProof/>
                <w:webHidden/>
              </w:rPr>
              <w:t>14</w:t>
            </w:r>
            <w:r w:rsidR="00C400A8">
              <w:rPr>
                <w:noProof/>
                <w:webHidden/>
              </w:rPr>
              <w:fldChar w:fldCharType="end"/>
            </w:r>
          </w:hyperlink>
        </w:p>
        <w:p w14:paraId="3A524C58" w14:textId="79A9B01D"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7" w:history="1">
            <w:r w:rsidR="00C400A8" w:rsidRPr="009F664B">
              <w:rPr>
                <w:rStyle w:val="Hipervnculo"/>
                <w:noProof/>
              </w:rPr>
              <w:t>5.1.3.</w:t>
            </w:r>
            <w:r w:rsidR="00C400A8">
              <w:rPr>
                <w:rFonts w:asciiTheme="minorHAnsi" w:eastAsiaTheme="minorEastAsia" w:hAnsiTheme="minorHAnsi"/>
                <w:noProof/>
                <w:sz w:val="22"/>
                <w:lang w:val="es-CO" w:eastAsia="es-CO"/>
              </w:rPr>
              <w:tab/>
            </w:r>
            <w:r w:rsidR="00C400A8" w:rsidRPr="009F664B">
              <w:rPr>
                <w:rStyle w:val="Hipervnculo"/>
                <w:noProof/>
              </w:rPr>
              <w:t>Colocación de valores en el exterior</w:t>
            </w:r>
            <w:r w:rsidR="00C400A8">
              <w:rPr>
                <w:noProof/>
                <w:webHidden/>
              </w:rPr>
              <w:tab/>
            </w:r>
            <w:r w:rsidR="00C400A8">
              <w:rPr>
                <w:noProof/>
                <w:webHidden/>
              </w:rPr>
              <w:fldChar w:fldCharType="begin"/>
            </w:r>
            <w:r w:rsidR="00C400A8">
              <w:rPr>
                <w:noProof/>
                <w:webHidden/>
              </w:rPr>
              <w:instrText xml:space="preserve"> PAGEREF _Toc124774177 \h </w:instrText>
            </w:r>
            <w:r w:rsidR="00C400A8">
              <w:rPr>
                <w:noProof/>
                <w:webHidden/>
              </w:rPr>
            </w:r>
            <w:r w:rsidR="00C400A8">
              <w:rPr>
                <w:noProof/>
                <w:webHidden/>
              </w:rPr>
              <w:fldChar w:fldCharType="separate"/>
            </w:r>
            <w:r w:rsidR="00F221C2">
              <w:rPr>
                <w:noProof/>
                <w:webHidden/>
              </w:rPr>
              <w:t>15</w:t>
            </w:r>
            <w:r w:rsidR="00C400A8">
              <w:rPr>
                <w:noProof/>
                <w:webHidden/>
              </w:rPr>
              <w:fldChar w:fldCharType="end"/>
            </w:r>
          </w:hyperlink>
        </w:p>
        <w:p w14:paraId="0247AA75" w14:textId="1F557C22"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8" w:history="1">
            <w:r w:rsidR="00C400A8" w:rsidRPr="009F664B">
              <w:rPr>
                <w:rStyle w:val="Hipervnculo"/>
                <w:noProof/>
              </w:rPr>
              <w:t>5.1.4.</w:t>
            </w:r>
            <w:r w:rsidR="00C400A8">
              <w:rPr>
                <w:rFonts w:asciiTheme="minorHAnsi" w:eastAsiaTheme="minorEastAsia" w:hAnsiTheme="minorHAnsi"/>
                <w:noProof/>
                <w:sz w:val="22"/>
                <w:lang w:val="es-CO" w:eastAsia="es-CO"/>
              </w:rPr>
              <w:tab/>
            </w:r>
            <w:r w:rsidR="00C400A8" w:rsidRPr="009F664B">
              <w:rPr>
                <w:rStyle w:val="Hipervnculo"/>
                <w:noProof/>
              </w:rPr>
              <w:t>Negociación de valores a través de entidades vigiladas por la SFC</w:t>
            </w:r>
            <w:r w:rsidR="00C400A8">
              <w:rPr>
                <w:noProof/>
                <w:webHidden/>
              </w:rPr>
              <w:tab/>
            </w:r>
            <w:r w:rsidR="00C400A8">
              <w:rPr>
                <w:noProof/>
                <w:webHidden/>
              </w:rPr>
              <w:fldChar w:fldCharType="begin"/>
            </w:r>
            <w:r w:rsidR="00C400A8">
              <w:rPr>
                <w:noProof/>
                <w:webHidden/>
              </w:rPr>
              <w:instrText xml:space="preserve"> PAGEREF _Toc124774178 \h </w:instrText>
            </w:r>
            <w:r w:rsidR="00C400A8">
              <w:rPr>
                <w:noProof/>
                <w:webHidden/>
              </w:rPr>
            </w:r>
            <w:r w:rsidR="00C400A8">
              <w:rPr>
                <w:noProof/>
                <w:webHidden/>
              </w:rPr>
              <w:fldChar w:fldCharType="separate"/>
            </w:r>
            <w:r w:rsidR="00F221C2">
              <w:rPr>
                <w:noProof/>
                <w:webHidden/>
              </w:rPr>
              <w:t>15</w:t>
            </w:r>
            <w:r w:rsidR="00C400A8">
              <w:rPr>
                <w:noProof/>
                <w:webHidden/>
              </w:rPr>
              <w:fldChar w:fldCharType="end"/>
            </w:r>
          </w:hyperlink>
        </w:p>
        <w:p w14:paraId="1262FFDB" w14:textId="51751A68"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79" w:history="1">
            <w:r w:rsidR="00C400A8" w:rsidRPr="009F664B">
              <w:rPr>
                <w:rStyle w:val="Hipervnculo"/>
                <w:noProof/>
              </w:rPr>
              <w:t>5.1.5.</w:t>
            </w:r>
            <w:r w:rsidR="00C400A8">
              <w:rPr>
                <w:rFonts w:asciiTheme="minorHAnsi" w:eastAsiaTheme="minorEastAsia" w:hAnsiTheme="minorHAnsi"/>
                <w:noProof/>
                <w:sz w:val="22"/>
                <w:lang w:val="es-CO" w:eastAsia="es-CO"/>
              </w:rPr>
              <w:tab/>
            </w:r>
            <w:r w:rsidR="00C400A8" w:rsidRPr="009F664B">
              <w:rPr>
                <w:rStyle w:val="Hipervnculo"/>
                <w:noProof/>
              </w:rPr>
              <w:t>Negociación directa de valores por GEB</w:t>
            </w:r>
            <w:r w:rsidR="00C400A8">
              <w:rPr>
                <w:noProof/>
                <w:webHidden/>
              </w:rPr>
              <w:tab/>
            </w:r>
            <w:r w:rsidR="00C400A8">
              <w:rPr>
                <w:noProof/>
                <w:webHidden/>
              </w:rPr>
              <w:fldChar w:fldCharType="begin"/>
            </w:r>
            <w:r w:rsidR="00C400A8">
              <w:rPr>
                <w:noProof/>
                <w:webHidden/>
              </w:rPr>
              <w:instrText xml:space="preserve"> PAGEREF _Toc124774179 \h </w:instrText>
            </w:r>
            <w:r w:rsidR="00C400A8">
              <w:rPr>
                <w:noProof/>
                <w:webHidden/>
              </w:rPr>
            </w:r>
            <w:r w:rsidR="00C400A8">
              <w:rPr>
                <w:noProof/>
                <w:webHidden/>
              </w:rPr>
              <w:fldChar w:fldCharType="separate"/>
            </w:r>
            <w:r w:rsidR="00F221C2">
              <w:rPr>
                <w:noProof/>
                <w:webHidden/>
              </w:rPr>
              <w:t>15</w:t>
            </w:r>
            <w:r w:rsidR="00C400A8">
              <w:rPr>
                <w:noProof/>
                <w:webHidden/>
              </w:rPr>
              <w:fldChar w:fldCharType="end"/>
            </w:r>
          </w:hyperlink>
        </w:p>
        <w:p w14:paraId="7AFE349F" w14:textId="7FD6773C"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0" w:history="1">
            <w:r w:rsidR="00C400A8" w:rsidRPr="009F664B">
              <w:rPr>
                <w:rStyle w:val="Hipervnculo"/>
                <w:noProof/>
              </w:rPr>
              <w:t>5.2.1.</w:t>
            </w:r>
            <w:r w:rsidR="00C400A8">
              <w:rPr>
                <w:rFonts w:asciiTheme="minorHAnsi" w:eastAsiaTheme="minorEastAsia" w:hAnsiTheme="minorHAnsi"/>
                <w:noProof/>
                <w:sz w:val="22"/>
                <w:lang w:val="es-CO" w:eastAsia="es-CO"/>
              </w:rPr>
              <w:tab/>
            </w:r>
            <w:r w:rsidR="00C400A8" w:rsidRPr="009F664B">
              <w:rPr>
                <w:rStyle w:val="Hipervnculo"/>
                <w:noProof/>
              </w:rPr>
              <w:t>Para accionistas:</w:t>
            </w:r>
            <w:r w:rsidR="00C400A8">
              <w:rPr>
                <w:noProof/>
                <w:webHidden/>
              </w:rPr>
              <w:tab/>
            </w:r>
            <w:r w:rsidR="00C400A8">
              <w:rPr>
                <w:noProof/>
                <w:webHidden/>
              </w:rPr>
              <w:fldChar w:fldCharType="begin"/>
            </w:r>
            <w:r w:rsidR="00C400A8">
              <w:rPr>
                <w:noProof/>
                <w:webHidden/>
              </w:rPr>
              <w:instrText xml:space="preserve"> PAGEREF _Toc124774180 \h </w:instrText>
            </w:r>
            <w:r w:rsidR="00C400A8">
              <w:rPr>
                <w:noProof/>
                <w:webHidden/>
              </w:rPr>
            </w:r>
            <w:r w:rsidR="00C400A8">
              <w:rPr>
                <w:noProof/>
                <w:webHidden/>
              </w:rPr>
              <w:fldChar w:fldCharType="separate"/>
            </w:r>
            <w:r w:rsidR="00F221C2">
              <w:rPr>
                <w:noProof/>
                <w:webHidden/>
              </w:rPr>
              <w:t>15</w:t>
            </w:r>
            <w:r w:rsidR="00C400A8">
              <w:rPr>
                <w:noProof/>
                <w:webHidden/>
              </w:rPr>
              <w:fldChar w:fldCharType="end"/>
            </w:r>
          </w:hyperlink>
        </w:p>
        <w:p w14:paraId="0535B439" w14:textId="349D7F81"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1" w:history="1">
            <w:r w:rsidR="00C400A8" w:rsidRPr="009F664B">
              <w:rPr>
                <w:rStyle w:val="Hipervnculo"/>
                <w:noProof/>
              </w:rPr>
              <w:t>5.2.2.</w:t>
            </w:r>
            <w:r w:rsidR="00C400A8">
              <w:rPr>
                <w:rFonts w:asciiTheme="minorHAnsi" w:eastAsiaTheme="minorEastAsia" w:hAnsiTheme="minorHAnsi"/>
                <w:noProof/>
                <w:sz w:val="22"/>
                <w:lang w:val="es-CO" w:eastAsia="es-CO"/>
              </w:rPr>
              <w:tab/>
            </w:r>
            <w:r w:rsidR="00C400A8" w:rsidRPr="009F664B">
              <w:rPr>
                <w:rStyle w:val="Hipervnculo"/>
                <w:noProof/>
              </w:rPr>
              <w:t>Otras señales de alerta.</w:t>
            </w:r>
            <w:r w:rsidR="00C400A8">
              <w:rPr>
                <w:noProof/>
                <w:webHidden/>
              </w:rPr>
              <w:tab/>
            </w:r>
            <w:r w:rsidR="00C400A8">
              <w:rPr>
                <w:noProof/>
                <w:webHidden/>
              </w:rPr>
              <w:fldChar w:fldCharType="begin"/>
            </w:r>
            <w:r w:rsidR="00C400A8">
              <w:rPr>
                <w:noProof/>
                <w:webHidden/>
              </w:rPr>
              <w:instrText xml:space="preserve"> PAGEREF _Toc124774181 \h </w:instrText>
            </w:r>
            <w:r w:rsidR="00C400A8">
              <w:rPr>
                <w:noProof/>
                <w:webHidden/>
              </w:rPr>
            </w:r>
            <w:r w:rsidR="00C400A8">
              <w:rPr>
                <w:noProof/>
                <w:webHidden/>
              </w:rPr>
              <w:fldChar w:fldCharType="separate"/>
            </w:r>
            <w:r w:rsidR="00F221C2">
              <w:rPr>
                <w:noProof/>
                <w:webHidden/>
              </w:rPr>
              <w:t>16</w:t>
            </w:r>
            <w:r w:rsidR="00C400A8">
              <w:rPr>
                <w:noProof/>
                <w:webHidden/>
              </w:rPr>
              <w:fldChar w:fldCharType="end"/>
            </w:r>
          </w:hyperlink>
        </w:p>
        <w:p w14:paraId="784F96F1" w14:textId="14FB4DD9"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2" w:history="1">
            <w:r w:rsidR="00C400A8" w:rsidRPr="009F664B">
              <w:rPr>
                <w:rStyle w:val="Hipervnculo"/>
                <w:noProof/>
              </w:rPr>
              <w:t>5.3.1.</w:t>
            </w:r>
            <w:r w:rsidR="00C400A8">
              <w:rPr>
                <w:rFonts w:asciiTheme="minorHAnsi" w:eastAsiaTheme="minorEastAsia" w:hAnsiTheme="minorHAnsi"/>
                <w:noProof/>
                <w:sz w:val="22"/>
                <w:lang w:val="es-CO" w:eastAsia="es-CO"/>
              </w:rPr>
              <w:tab/>
            </w:r>
            <w:r w:rsidR="00C400A8" w:rsidRPr="009F664B">
              <w:rPr>
                <w:rStyle w:val="Hipervnculo"/>
                <w:noProof/>
              </w:rPr>
              <w:t>Arquitectura de control</w:t>
            </w:r>
            <w:r w:rsidR="00C400A8">
              <w:rPr>
                <w:noProof/>
                <w:webHidden/>
              </w:rPr>
              <w:tab/>
            </w:r>
            <w:r w:rsidR="00C400A8">
              <w:rPr>
                <w:noProof/>
                <w:webHidden/>
              </w:rPr>
              <w:fldChar w:fldCharType="begin"/>
            </w:r>
            <w:r w:rsidR="00C400A8">
              <w:rPr>
                <w:noProof/>
                <w:webHidden/>
              </w:rPr>
              <w:instrText xml:space="preserve"> PAGEREF _Toc124774182 \h </w:instrText>
            </w:r>
            <w:r w:rsidR="00C400A8">
              <w:rPr>
                <w:noProof/>
                <w:webHidden/>
              </w:rPr>
            </w:r>
            <w:r w:rsidR="00C400A8">
              <w:rPr>
                <w:noProof/>
                <w:webHidden/>
              </w:rPr>
              <w:fldChar w:fldCharType="separate"/>
            </w:r>
            <w:r w:rsidR="00F221C2">
              <w:rPr>
                <w:noProof/>
                <w:webHidden/>
              </w:rPr>
              <w:t>16</w:t>
            </w:r>
            <w:r w:rsidR="00C400A8">
              <w:rPr>
                <w:noProof/>
                <w:webHidden/>
              </w:rPr>
              <w:fldChar w:fldCharType="end"/>
            </w:r>
          </w:hyperlink>
        </w:p>
        <w:p w14:paraId="205E8A26" w14:textId="27E13423"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3" w:history="1">
            <w:r w:rsidR="00C400A8" w:rsidRPr="009F664B">
              <w:rPr>
                <w:rStyle w:val="Hipervnculo"/>
                <w:noProof/>
              </w:rPr>
              <w:t>5.3.2.</w:t>
            </w:r>
            <w:r w:rsidR="00C400A8">
              <w:rPr>
                <w:rFonts w:asciiTheme="minorHAnsi" w:eastAsiaTheme="minorEastAsia" w:hAnsiTheme="minorHAnsi"/>
                <w:noProof/>
                <w:sz w:val="22"/>
                <w:lang w:val="es-CO" w:eastAsia="es-CO"/>
              </w:rPr>
              <w:tab/>
            </w:r>
            <w:r w:rsidR="00C400A8" w:rsidRPr="009F664B">
              <w:rPr>
                <w:rStyle w:val="Hipervnculo"/>
                <w:noProof/>
              </w:rPr>
              <w:t>Gestión de Riesgos</w:t>
            </w:r>
            <w:r w:rsidR="00C400A8">
              <w:rPr>
                <w:noProof/>
                <w:webHidden/>
              </w:rPr>
              <w:tab/>
            </w:r>
            <w:r w:rsidR="00C400A8">
              <w:rPr>
                <w:noProof/>
                <w:webHidden/>
              </w:rPr>
              <w:fldChar w:fldCharType="begin"/>
            </w:r>
            <w:r w:rsidR="00C400A8">
              <w:rPr>
                <w:noProof/>
                <w:webHidden/>
              </w:rPr>
              <w:instrText xml:space="preserve"> PAGEREF _Toc124774183 \h </w:instrText>
            </w:r>
            <w:r w:rsidR="00C400A8">
              <w:rPr>
                <w:noProof/>
                <w:webHidden/>
              </w:rPr>
            </w:r>
            <w:r w:rsidR="00C400A8">
              <w:rPr>
                <w:noProof/>
                <w:webHidden/>
              </w:rPr>
              <w:fldChar w:fldCharType="separate"/>
            </w:r>
            <w:r w:rsidR="00F221C2">
              <w:rPr>
                <w:noProof/>
                <w:webHidden/>
              </w:rPr>
              <w:t>17</w:t>
            </w:r>
            <w:r w:rsidR="00C400A8">
              <w:rPr>
                <w:noProof/>
                <w:webHidden/>
              </w:rPr>
              <w:fldChar w:fldCharType="end"/>
            </w:r>
          </w:hyperlink>
        </w:p>
        <w:p w14:paraId="65E68B2D" w14:textId="7BEB6E40"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4" w:history="1">
            <w:r w:rsidR="00C400A8" w:rsidRPr="009F664B">
              <w:rPr>
                <w:rStyle w:val="Hipervnculo"/>
                <w:noProof/>
              </w:rPr>
              <w:t>5.3.3.</w:t>
            </w:r>
            <w:r w:rsidR="00C400A8">
              <w:rPr>
                <w:rFonts w:asciiTheme="minorHAnsi" w:eastAsiaTheme="minorEastAsia" w:hAnsiTheme="minorHAnsi"/>
                <w:noProof/>
                <w:sz w:val="22"/>
                <w:lang w:val="es-CO" w:eastAsia="es-CO"/>
              </w:rPr>
              <w:tab/>
            </w:r>
            <w:r w:rsidR="00C400A8" w:rsidRPr="009F664B">
              <w:rPr>
                <w:rStyle w:val="Hipervnculo"/>
                <w:noProof/>
              </w:rPr>
              <w:t>Personas Expuestas Políticamente</w:t>
            </w:r>
            <w:r w:rsidR="00C400A8">
              <w:rPr>
                <w:noProof/>
                <w:webHidden/>
              </w:rPr>
              <w:tab/>
            </w:r>
            <w:r w:rsidR="00C400A8">
              <w:rPr>
                <w:noProof/>
                <w:webHidden/>
              </w:rPr>
              <w:fldChar w:fldCharType="begin"/>
            </w:r>
            <w:r w:rsidR="00C400A8">
              <w:rPr>
                <w:noProof/>
                <w:webHidden/>
              </w:rPr>
              <w:instrText xml:space="preserve"> PAGEREF _Toc124774184 \h </w:instrText>
            </w:r>
            <w:r w:rsidR="00C400A8">
              <w:rPr>
                <w:noProof/>
                <w:webHidden/>
              </w:rPr>
            </w:r>
            <w:r w:rsidR="00C400A8">
              <w:rPr>
                <w:noProof/>
                <w:webHidden/>
              </w:rPr>
              <w:fldChar w:fldCharType="separate"/>
            </w:r>
            <w:r w:rsidR="00F221C2">
              <w:rPr>
                <w:noProof/>
                <w:webHidden/>
              </w:rPr>
              <w:t>18</w:t>
            </w:r>
            <w:r w:rsidR="00C400A8">
              <w:rPr>
                <w:noProof/>
                <w:webHidden/>
              </w:rPr>
              <w:fldChar w:fldCharType="end"/>
            </w:r>
          </w:hyperlink>
        </w:p>
        <w:p w14:paraId="5876201A" w14:textId="7B08CA18"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5" w:history="1">
            <w:r w:rsidR="00C400A8" w:rsidRPr="009F664B">
              <w:rPr>
                <w:rStyle w:val="Hipervnculo"/>
                <w:noProof/>
              </w:rPr>
              <w:t>5.3.4.</w:t>
            </w:r>
            <w:r w:rsidR="00C400A8">
              <w:rPr>
                <w:rFonts w:asciiTheme="minorHAnsi" w:eastAsiaTheme="minorEastAsia" w:hAnsiTheme="minorHAnsi"/>
                <w:noProof/>
                <w:sz w:val="22"/>
                <w:lang w:val="es-CO" w:eastAsia="es-CO"/>
              </w:rPr>
              <w:tab/>
            </w:r>
            <w:r w:rsidR="00C400A8" w:rsidRPr="009F664B">
              <w:rPr>
                <w:rStyle w:val="Hipervnculo"/>
                <w:noProof/>
              </w:rPr>
              <w:t>Beneficiarios finales</w:t>
            </w:r>
            <w:r w:rsidR="00C400A8">
              <w:rPr>
                <w:noProof/>
                <w:webHidden/>
              </w:rPr>
              <w:tab/>
            </w:r>
            <w:r w:rsidR="00C400A8">
              <w:rPr>
                <w:noProof/>
                <w:webHidden/>
              </w:rPr>
              <w:fldChar w:fldCharType="begin"/>
            </w:r>
            <w:r w:rsidR="00C400A8">
              <w:rPr>
                <w:noProof/>
                <w:webHidden/>
              </w:rPr>
              <w:instrText xml:space="preserve"> PAGEREF _Toc124774185 \h </w:instrText>
            </w:r>
            <w:r w:rsidR="00C400A8">
              <w:rPr>
                <w:noProof/>
                <w:webHidden/>
              </w:rPr>
            </w:r>
            <w:r w:rsidR="00C400A8">
              <w:rPr>
                <w:noProof/>
                <w:webHidden/>
              </w:rPr>
              <w:fldChar w:fldCharType="separate"/>
            </w:r>
            <w:r w:rsidR="00F221C2">
              <w:rPr>
                <w:noProof/>
                <w:webHidden/>
              </w:rPr>
              <w:t>20</w:t>
            </w:r>
            <w:r w:rsidR="00C400A8">
              <w:rPr>
                <w:noProof/>
                <w:webHidden/>
              </w:rPr>
              <w:fldChar w:fldCharType="end"/>
            </w:r>
          </w:hyperlink>
        </w:p>
        <w:p w14:paraId="46BA6EB8" w14:textId="32463346"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6" w:history="1">
            <w:r w:rsidR="00C400A8" w:rsidRPr="009F664B">
              <w:rPr>
                <w:rStyle w:val="Hipervnculo"/>
                <w:noProof/>
              </w:rPr>
              <w:t>5.3.5.</w:t>
            </w:r>
            <w:r w:rsidR="00C400A8">
              <w:rPr>
                <w:rFonts w:asciiTheme="minorHAnsi" w:eastAsiaTheme="minorEastAsia" w:hAnsiTheme="minorHAnsi"/>
                <w:noProof/>
                <w:sz w:val="22"/>
                <w:lang w:val="es-CO" w:eastAsia="es-CO"/>
              </w:rPr>
              <w:tab/>
            </w:r>
            <w:r w:rsidR="00C400A8" w:rsidRPr="009F664B">
              <w:rPr>
                <w:rStyle w:val="Hipervnculo"/>
                <w:noProof/>
              </w:rPr>
              <w:t>Debida Diligencia</w:t>
            </w:r>
            <w:r w:rsidR="00C400A8">
              <w:rPr>
                <w:noProof/>
                <w:webHidden/>
              </w:rPr>
              <w:tab/>
            </w:r>
            <w:r w:rsidR="00C400A8">
              <w:rPr>
                <w:noProof/>
                <w:webHidden/>
              </w:rPr>
              <w:fldChar w:fldCharType="begin"/>
            </w:r>
            <w:r w:rsidR="00C400A8">
              <w:rPr>
                <w:noProof/>
                <w:webHidden/>
              </w:rPr>
              <w:instrText xml:space="preserve"> PAGEREF _Toc124774186 \h </w:instrText>
            </w:r>
            <w:r w:rsidR="00C400A8">
              <w:rPr>
                <w:noProof/>
                <w:webHidden/>
              </w:rPr>
            </w:r>
            <w:r w:rsidR="00C400A8">
              <w:rPr>
                <w:noProof/>
                <w:webHidden/>
              </w:rPr>
              <w:fldChar w:fldCharType="separate"/>
            </w:r>
            <w:r w:rsidR="00F221C2">
              <w:rPr>
                <w:noProof/>
                <w:webHidden/>
              </w:rPr>
              <w:t>20</w:t>
            </w:r>
            <w:r w:rsidR="00C400A8">
              <w:rPr>
                <w:noProof/>
                <w:webHidden/>
              </w:rPr>
              <w:fldChar w:fldCharType="end"/>
            </w:r>
          </w:hyperlink>
        </w:p>
        <w:p w14:paraId="79366A8C" w14:textId="43A56A36"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7" w:history="1">
            <w:r w:rsidR="00C400A8" w:rsidRPr="009F664B">
              <w:rPr>
                <w:rStyle w:val="Hipervnculo"/>
                <w:noProof/>
              </w:rPr>
              <w:t>5.3.6.</w:t>
            </w:r>
            <w:r w:rsidR="00C400A8">
              <w:rPr>
                <w:rFonts w:asciiTheme="minorHAnsi" w:eastAsiaTheme="minorEastAsia" w:hAnsiTheme="minorHAnsi"/>
                <w:noProof/>
                <w:sz w:val="22"/>
                <w:lang w:val="es-CO" w:eastAsia="es-CO"/>
              </w:rPr>
              <w:tab/>
            </w:r>
            <w:r w:rsidR="00C400A8" w:rsidRPr="009F664B">
              <w:rPr>
                <w:rStyle w:val="Hipervnculo"/>
                <w:noProof/>
              </w:rPr>
              <w:t>Debida Diligencia Ampliada o Intensificada</w:t>
            </w:r>
            <w:r w:rsidR="00C400A8">
              <w:rPr>
                <w:noProof/>
                <w:webHidden/>
              </w:rPr>
              <w:tab/>
            </w:r>
            <w:r w:rsidR="00C400A8">
              <w:rPr>
                <w:noProof/>
                <w:webHidden/>
              </w:rPr>
              <w:fldChar w:fldCharType="begin"/>
            </w:r>
            <w:r w:rsidR="00C400A8">
              <w:rPr>
                <w:noProof/>
                <w:webHidden/>
              </w:rPr>
              <w:instrText xml:space="preserve"> PAGEREF _Toc124774187 \h </w:instrText>
            </w:r>
            <w:r w:rsidR="00C400A8">
              <w:rPr>
                <w:noProof/>
                <w:webHidden/>
              </w:rPr>
            </w:r>
            <w:r w:rsidR="00C400A8">
              <w:rPr>
                <w:noProof/>
                <w:webHidden/>
              </w:rPr>
              <w:fldChar w:fldCharType="separate"/>
            </w:r>
            <w:r w:rsidR="00F221C2">
              <w:rPr>
                <w:noProof/>
                <w:webHidden/>
              </w:rPr>
              <w:t>21</w:t>
            </w:r>
            <w:r w:rsidR="00C400A8">
              <w:rPr>
                <w:noProof/>
                <w:webHidden/>
              </w:rPr>
              <w:fldChar w:fldCharType="end"/>
            </w:r>
          </w:hyperlink>
        </w:p>
        <w:p w14:paraId="37A277AB" w14:textId="60F2720B"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8" w:history="1">
            <w:r w:rsidR="00C400A8" w:rsidRPr="009F664B">
              <w:rPr>
                <w:rStyle w:val="Hipervnculo"/>
                <w:noProof/>
              </w:rPr>
              <w:t>5.3.7.</w:t>
            </w:r>
            <w:r w:rsidR="00C400A8">
              <w:rPr>
                <w:rFonts w:asciiTheme="minorHAnsi" w:eastAsiaTheme="minorEastAsia" w:hAnsiTheme="minorHAnsi"/>
                <w:noProof/>
                <w:sz w:val="22"/>
                <w:lang w:val="es-CO" w:eastAsia="es-CO"/>
              </w:rPr>
              <w:tab/>
            </w:r>
            <w:r w:rsidR="00C400A8" w:rsidRPr="009F664B">
              <w:rPr>
                <w:rStyle w:val="Hipervnculo"/>
                <w:noProof/>
              </w:rPr>
              <w:t>Reporte externo de operaciones sospechosas</w:t>
            </w:r>
            <w:r w:rsidR="00C400A8">
              <w:rPr>
                <w:noProof/>
                <w:webHidden/>
              </w:rPr>
              <w:tab/>
            </w:r>
            <w:r w:rsidR="00C400A8">
              <w:rPr>
                <w:noProof/>
                <w:webHidden/>
              </w:rPr>
              <w:fldChar w:fldCharType="begin"/>
            </w:r>
            <w:r w:rsidR="00C400A8">
              <w:rPr>
                <w:noProof/>
                <w:webHidden/>
              </w:rPr>
              <w:instrText xml:space="preserve"> PAGEREF _Toc124774188 \h </w:instrText>
            </w:r>
            <w:r w:rsidR="00C400A8">
              <w:rPr>
                <w:noProof/>
                <w:webHidden/>
              </w:rPr>
            </w:r>
            <w:r w:rsidR="00C400A8">
              <w:rPr>
                <w:noProof/>
                <w:webHidden/>
              </w:rPr>
              <w:fldChar w:fldCharType="separate"/>
            </w:r>
            <w:r w:rsidR="00F221C2">
              <w:rPr>
                <w:noProof/>
                <w:webHidden/>
              </w:rPr>
              <w:t>21</w:t>
            </w:r>
            <w:r w:rsidR="00C400A8">
              <w:rPr>
                <w:noProof/>
                <w:webHidden/>
              </w:rPr>
              <w:fldChar w:fldCharType="end"/>
            </w:r>
          </w:hyperlink>
        </w:p>
        <w:p w14:paraId="6ED5A9DE" w14:textId="433A8C9C"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89" w:history="1">
            <w:r w:rsidR="00C400A8" w:rsidRPr="009F664B">
              <w:rPr>
                <w:rStyle w:val="Hipervnculo"/>
                <w:noProof/>
              </w:rPr>
              <w:t>5.3.8.</w:t>
            </w:r>
            <w:r w:rsidR="00C400A8">
              <w:rPr>
                <w:rFonts w:asciiTheme="minorHAnsi" w:eastAsiaTheme="minorEastAsia" w:hAnsiTheme="minorHAnsi"/>
                <w:noProof/>
                <w:sz w:val="22"/>
                <w:lang w:val="es-CO" w:eastAsia="es-CO"/>
              </w:rPr>
              <w:tab/>
            </w:r>
            <w:r w:rsidR="00C400A8" w:rsidRPr="009F664B">
              <w:rPr>
                <w:rStyle w:val="Hipervnculo"/>
                <w:noProof/>
              </w:rPr>
              <w:t>Reporte de transacciones en efectivo</w:t>
            </w:r>
            <w:r w:rsidR="00C400A8">
              <w:rPr>
                <w:noProof/>
                <w:webHidden/>
              </w:rPr>
              <w:tab/>
            </w:r>
            <w:r w:rsidR="00C400A8">
              <w:rPr>
                <w:noProof/>
                <w:webHidden/>
              </w:rPr>
              <w:fldChar w:fldCharType="begin"/>
            </w:r>
            <w:r w:rsidR="00C400A8">
              <w:rPr>
                <w:noProof/>
                <w:webHidden/>
              </w:rPr>
              <w:instrText xml:space="preserve"> PAGEREF _Toc124774189 \h </w:instrText>
            </w:r>
            <w:r w:rsidR="00C400A8">
              <w:rPr>
                <w:noProof/>
                <w:webHidden/>
              </w:rPr>
            </w:r>
            <w:r w:rsidR="00C400A8">
              <w:rPr>
                <w:noProof/>
                <w:webHidden/>
              </w:rPr>
              <w:fldChar w:fldCharType="separate"/>
            </w:r>
            <w:r w:rsidR="00F221C2">
              <w:rPr>
                <w:noProof/>
                <w:webHidden/>
              </w:rPr>
              <w:t>22</w:t>
            </w:r>
            <w:r w:rsidR="00C400A8">
              <w:rPr>
                <w:noProof/>
                <w:webHidden/>
              </w:rPr>
              <w:fldChar w:fldCharType="end"/>
            </w:r>
          </w:hyperlink>
        </w:p>
        <w:p w14:paraId="15E2A62F" w14:textId="4D9B5860" w:rsidR="00C400A8" w:rsidRDefault="00000000">
          <w:pPr>
            <w:pStyle w:val="TDC3"/>
            <w:tabs>
              <w:tab w:val="left" w:pos="1320"/>
              <w:tab w:val="right" w:leader="dot" w:pos="8828"/>
            </w:tabs>
            <w:rPr>
              <w:rFonts w:asciiTheme="minorHAnsi" w:eastAsiaTheme="minorEastAsia" w:hAnsiTheme="minorHAnsi"/>
              <w:noProof/>
              <w:sz w:val="22"/>
              <w:lang w:val="es-CO" w:eastAsia="es-CO"/>
            </w:rPr>
          </w:pPr>
          <w:hyperlink w:anchor="_Toc124774190" w:history="1">
            <w:r w:rsidR="00C400A8" w:rsidRPr="009F664B">
              <w:rPr>
                <w:rStyle w:val="Hipervnculo"/>
                <w:noProof/>
              </w:rPr>
              <w:t>5.3.9.</w:t>
            </w:r>
            <w:r w:rsidR="00C400A8">
              <w:rPr>
                <w:rFonts w:asciiTheme="minorHAnsi" w:eastAsiaTheme="minorEastAsia" w:hAnsiTheme="minorHAnsi"/>
                <w:noProof/>
                <w:sz w:val="22"/>
                <w:lang w:val="es-CO" w:eastAsia="es-CO"/>
              </w:rPr>
              <w:tab/>
            </w:r>
            <w:r w:rsidR="00C400A8" w:rsidRPr="009F664B">
              <w:rPr>
                <w:rStyle w:val="Hipervnculo"/>
                <w:noProof/>
              </w:rPr>
              <w:t>Detección y Reporte de Operaciones Inusuales o Sospechosas</w:t>
            </w:r>
            <w:r w:rsidR="00C400A8">
              <w:rPr>
                <w:noProof/>
                <w:webHidden/>
              </w:rPr>
              <w:tab/>
            </w:r>
            <w:r w:rsidR="00C400A8">
              <w:rPr>
                <w:noProof/>
                <w:webHidden/>
              </w:rPr>
              <w:fldChar w:fldCharType="begin"/>
            </w:r>
            <w:r w:rsidR="00C400A8">
              <w:rPr>
                <w:noProof/>
                <w:webHidden/>
              </w:rPr>
              <w:instrText xml:space="preserve"> PAGEREF _Toc124774190 \h </w:instrText>
            </w:r>
            <w:r w:rsidR="00C400A8">
              <w:rPr>
                <w:noProof/>
                <w:webHidden/>
              </w:rPr>
            </w:r>
            <w:r w:rsidR="00C400A8">
              <w:rPr>
                <w:noProof/>
                <w:webHidden/>
              </w:rPr>
              <w:fldChar w:fldCharType="separate"/>
            </w:r>
            <w:r w:rsidR="00F221C2">
              <w:rPr>
                <w:noProof/>
                <w:webHidden/>
              </w:rPr>
              <w:t>23</w:t>
            </w:r>
            <w:r w:rsidR="00C400A8">
              <w:rPr>
                <w:noProof/>
                <w:webHidden/>
              </w:rPr>
              <w:fldChar w:fldCharType="end"/>
            </w:r>
          </w:hyperlink>
        </w:p>
        <w:p w14:paraId="330E085B" w14:textId="454CC902"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91" w:history="1">
            <w:r w:rsidR="00C400A8" w:rsidRPr="009F664B">
              <w:rPr>
                <w:rStyle w:val="Hipervnculo"/>
                <w:noProof/>
              </w:rPr>
              <w:t>6.</w:t>
            </w:r>
            <w:r w:rsidR="00C400A8">
              <w:rPr>
                <w:rFonts w:asciiTheme="minorHAnsi" w:eastAsiaTheme="minorEastAsia" w:hAnsiTheme="minorHAnsi"/>
                <w:noProof/>
                <w:sz w:val="22"/>
                <w:lang w:val="es-CO" w:eastAsia="es-CO"/>
              </w:rPr>
              <w:tab/>
            </w:r>
            <w:r w:rsidR="00C400A8" w:rsidRPr="009F664B">
              <w:rPr>
                <w:rStyle w:val="Hipervnculo"/>
                <w:noProof/>
              </w:rPr>
              <w:t>ATENCIÓN DE REQUERIMIENTOS DE INFORMACIÓN POR PARTE DE LAS AUTORIDADES COMPETENTES EN MATERIA DE LA/FT/FPADM</w:t>
            </w:r>
            <w:r w:rsidR="00C400A8">
              <w:rPr>
                <w:noProof/>
                <w:webHidden/>
              </w:rPr>
              <w:tab/>
            </w:r>
            <w:r w:rsidR="00C400A8">
              <w:rPr>
                <w:noProof/>
                <w:webHidden/>
              </w:rPr>
              <w:fldChar w:fldCharType="begin"/>
            </w:r>
            <w:r w:rsidR="00C400A8">
              <w:rPr>
                <w:noProof/>
                <w:webHidden/>
              </w:rPr>
              <w:instrText xml:space="preserve"> PAGEREF _Toc124774191 \h </w:instrText>
            </w:r>
            <w:r w:rsidR="00C400A8">
              <w:rPr>
                <w:noProof/>
                <w:webHidden/>
              </w:rPr>
            </w:r>
            <w:r w:rsidR="00C400A8">
              <w:rPr>
                <w:noProof/>
                <w:webHidden/>
              </w:rPr>
              <w:fldChar w:fldCharType="separate"/>
            </w:r>
            <w:r w:rsidR="00F221C2">
              <w:rPr>
                <w:noProof/>
                <w:webHidden/>
              </w:rPr>
              <w:t>23</w:t>
            </w:r>
            <w:r w:rsidR="00C400A8">
              <w:rPr>
                <w:noProof/>
                <w:webHidden/>
              </w:rPr>
              <w:fldChar w:fldCharType="end"/>
            </w:r>
          </w:hyperlink>
        </w:p>
        <w:p w14:paraId="3C635623" w14:textId="7167A06D"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92" w:history="1">
            <w:r w:rsidR="00C400A8" w:rsidRPr="009F664B">
              <w:rPr>
                <w:rStyle w:val="Hipervnculo"/>
                <w:noProof/>
              </w:rPr>
              <w:t>7.</w:t>
            </w:r>
            <w:r w:rsidR="00C400A8">
              <w:rPr>
                <w:rFonts w:asciiTheme="minorHAnsi" w:eastAsiaTheme="minorEastAsia" w:hAnsiTheme="minorHAnsi"/>
                <w:noProof/>
                <w:sz w:val="22"/>
                <w:lang w:val="es-CO" w:eastAsia="es-CO"/>
              </w:rPr>
              <w:tab/>
            </w:r>
            <w:r w:rsidR="00C400A8" w:rsidRPr="009F664B">
              <w:rPr>
                <w:rStyle w:val="Hipervnculo"/>
                <w:noProof/>
              </w:rPr>
              <w:t>CAPACITACIÓN Y SENSIBILIZACIÓN</w:t>
            </w:r>
            <w:r w:rsidR="00C400A8">
              <w:rPr>
                <w:noProof/>
                <w:webHidden/>
              </w:rPr>
              <w:tab/>
            </w:r>
            <w:r w:rsidR="00C400A8">
              <w:rPr>
                <w:noProof/>
                <w:webHidden/>
              </w:rPr>
              <w:fldChar w:fldCharType="begin"/>
            </w:r>
            <w:r w:rsidR="00C400A8">
              <w:rPr>
                <w:noProof/>
                <w:webHidden/>
              </w:rPr>
              <w:instrText xml:space="preserve"> PAGEREF _Toc124774192 \h </w:instrText>
            </w:r>
            <w:r w:rsidR="00C400A8">
              <w:rPr>
                <w:noProof/>
                <w:webHidden/>
              </w:rPr>
            </w:r>
            <w:r w:rsidR="00C400A8">
              <w:rPr>
                <w:noProof/>
                <w:webHidden/>
              </w:rPr>
              <w:fldChar w:fldCharType="separate"/>
            </w:r>
            <w:r w:rsidR="00F221C2">
              <w:rPr>
                <w:noProof/>
                <w:webHidden/>
              </w:rPr>
              <w:t>24</w:t>
            </w:r>
            <w:r w:rsidR="00C400A8">
              <w:rPr>
                <w:noProof/>
                <w:webHidden/>
              </w:rPr>
              <w:fldChar w:fldCharType="end"/>
            </w:r>
          </w:hyperlink>
        </w:p>
        <w:p w14:paraId="49EC56B4" w14:textId="380B4C88"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93" w:history="1">
            <w:r w:rsidR="00C400A8" w:rsidRPr="009F664B">
              <w:rPr>
                <w:rStyle w:val="Hipervnculo"/>
                <w:noProof/>
              </w:rPr>
              <w:t>8.</w:t>
            </w:r>
            <w:r w:rsidR="00C400A8">
              <w:rPr>
                <w:rFonts w:asciiTheme="minorHAnsi" w:eastAsiaTheme="minorEastAsia" w:hAnsiTheme="minorHAnsi"/>
                <w:noProof/>
                <w:sz w:val="22"/>
                <w:lang w:val="es-CO" w:eastAsia="es-CO"/>
              </w:rPr>
              <w:tab/>
            </w:r>
            <w:r w:rsidR="00C400A8" w:rsidRPr="009F664B">
              <w:rPr>
                <w:rStyle w:val="Hipervnculo"/>
                <w:noProof/>
              </w:rPr>
              <w:t>HERRAMIENTAS TECNOLÓGICAS</w:t>
            </w:r>
            <w:r w:rsidR="00C400A8">
              <w:rPr>
                <w:noProof/>
                <w:webHidden/>
              </w:rPr>
              <w:tab/>
            </w:r>
            <w:r w:rsidR="00C400A8">
              <w:rPr>
                <w:noProof/>
                <w:webHidden/>
              </w:rPr>
              <w:fldChar w:fldCharType="begin"/>
            </w:r>
            <w:r w:rsidR="00C400A8">
              <w:rPr>
                <w:noProof/>
                <w:webHidden/>
              </w:rPr>
              <w:instrText xml:space="preserve"> PAGEREF _Toc124774193 \h </w:instrText>
            </w:r>
            <w:r w:rsidR="00C400A8">
              <w:rPr>
                <w:noProof/>
                <w:webHidden/>
              </w:rPr>
            </w:r>
            <w:r w:rsidR="00C400A8">
              <w:rPr>
                <w:noProof/>
                <w:webHidden/>
              </w:rPr>
              <w:fldChar w:fldCharType="separate"/>
            </w:r>
            <w:r w:rsidR="00F221C2">
              <w:rPr>
                <w:noProof/>
                <w:webHidden/>
              </w:rPr>
              <w:t>24</w:t>
            </w:r>
            <w:r w:rsidR="00C400A8">
              <w:rPr>
                <w:noProof/>
                <w:webHidden/>
              </w:rPr>
              <w:fldChar w:fldCharType="end"/>
            </w:r>
          </w:hyperlink>
        </w:p>
        <w:p w14:paraId="0AC71701" w14:textId="70A90046" w:rsidR="00C400A8" w:rsidRDefault="00000000">
          <w:pPr>
            <w:pStyle w:val="TDC1"/>
            <w:tabs>
              <w:tab w:val="left" w:pos="400"/>
              <w:tab w:val="right" w:leader="dot" w:pos="8828"/>
            </w:tabs>
            <w:rPr>
              <w:rFonts w:asciiTheme="minorHAnsi" w:eastAsiaTheme="minorEastAsia" w:hAnsiTheme="minorHAnsi"/>
              <w:noProof/>
              <w:sz w:val="22"/>
              <w:lang w:val="es-CO" w:eastAsia="es-CO"/>
            </w:rPr>
          </w:pPr>
          <w:hyperlink w:anchor="_Toc124774194" w:history="1">
            <w:r w:rsidR="00C400A8" w:rsidRPr="009F664B">
              <w:rPr>
                <w:rStyle w:val="Hipervnculo"/>
                <w:noProof/>
              </w:rPr>
              <w:t>9.</w:t>
            </w:r>
            <w:r w:rsidR="00C400A8">
              <w:rPr>
                <w:rFonts w:asciiTheme="minorHAnsi" w:eastAsiaTheme="minorEastAsia" w:hAnsiTheme="minorHAnsi"/>
                <w:noProof/>
                <w:sz w:val="22"/>
                <w:lang w:val="es-CO" w:eastAsia="es-CO"/>
              </w:rPr>
              <w:tab/>
            </w:r>
            <w:r w:rsidR="00C400A8" w:rsidRPr="009F664B">
              <w:rPr>
                <w:rStyle w:val="Hipervnculo"/>
                <w:noProof/>
              </w:rPr>
              <w:t>CONSERVACIÓN DE DOCUMENTOS RELACIONADOS CON EL SISTEMA LA/FT/FPADM</w:t>
            </w:r>
            <w:r w:rsidR="00C400A8">
              <w:rPr>
                <w:noProof/>
                <w:webHidden/>
              </w:rPr>
              <w:tab/>
            </w:r>
            <w:r w:rsidR="00C400A8">
              <w:rPr>
                <w:noProof/>
                <w:webHidden/>
              </w:rPr>
              <w:fldChar w:fldCharType="begin"/>
            </w:r>
            <w:r w:rsidR="00C400A8">
              <w:rPr>
                <w:noProof/>
                <w:webHidden/>
              </w:rPr>
              <w:instrText xml:space="preserve"> PAGEREF _Toc124774194 \h </w:instrText>
            </w:r>
            <w:r w:rsidR="00C400A8">
              <w:rPr>
                <w:noProof/>
                <w:webHidden/>
              </w:rPr>
            </w:r>
            <w:r w:rsidR="00C400A8">
              <w:rPr>
                <w:noProof/>
                <w:webHidden/>
              </w:rPr>
              <w:fldChar w:fldCharType="separate"/>
            </w:r>
            <w:r w:rsidR="00F221C2">
              <w:rPr>
                <w:noProof/>
                <w:webHidden/>
              </w:rPr>
              <w:t>25</w:t>
            </w:r>
            <w:r w:rsidR="00C400A8">
              <w:rPr>
                <w:noProof/>
                <w:webHidden/>
              </w:rPr>
              <w:fldChar w:fldCharType="end"/>
            </w:r>
          </w:hyperlink>
        </w:p>
        <w:p w14:paraId="12CA2C27" w14:textId="24941393" w:rsidR="00C400A8" w:rsidRDefault="00000000">
          <w:pPr>
            <w:pStyle w:val="TDC1"/>
            <w:tabs>
              <w:tab w:val="left" w:pos="660"/>
              <w:tab w:val="right" w:leader="dot" w:pos="8828"/>
            </w:tabs>
            <w:rPr>
              <w:rFonts w:asciiTheme="minorHAnsi" w:eastAsiaTheme="minorEastAsia" w:hAnsiTheme="minorHAnsi"/>
              <w:noProof/>
              <w:sz w:val="22"/>
              <w:lang w:val="es-CO" w:eastAsia="es-CO"/>
            </w:rPr>
          </w:pPr>
          <w:hyperlink w:anchor="_Toc124774195" w:history="1">
            <w:r w:rsidR="00C400A8" w:rsidRPr="009F664B">
              <w:rPr>
                <w:rStyle w:val="Hipervnculo"/>
                <w:noProof/>
              </w:rPr>
              <w:t>10.</w:t>
            </w:r>
            <w:r w:rsidR="00C400A8">
              <w:rPr>
                <w:rFonts w:asciiTheme="minorHAnsi" w:eastAsiaTheme="minorEastAsia" w:hAnsiTheme="minorHAnsi"/>
                <w:noProof/>
                <w:sz w:val="22"/>
                <w:lang w:val="es-CO" w:eastAsia="es-CO"/>
              </w:rPr>
              <w:tab/>
            </w:r>
            <w:r w:rsidR="00C400A8" w:rsidRPr="009F664B">
              <w:rPr>
                <w:rStyle w:val="Hipervnculo"/>
                <w:noProof/>
              </w:rPr>
              <w:t>RESERVA DE LA INFORMACIÓN</w:t>
            </w:r>
            <w:r w:rsidR="00C400A8">
              <w:rPr>
                <w:noProof/>
                <w:webHidden/>
              </w:rPr>
              <w:tab/>
            </w:r>
            <w:r w:rsidR="00C400A8">
              <w:rPr>
                <w:noProof/>
                <w:webHidden/>
              </w:rPr>
              <w:fldChar w:fldCharType="begin"/>
            </w:r>
            <w:r w:rsidR="00C400A8">
              <w:rPr>
                <w:noProof/>
                <w:webHidden/>
              </w:rPr>
              <w:instrText xml:space="preserve"> PAGEREF _Toc124774195 \h </w:instrText>
            </w:r>
            <w:r w:rsidR="00C400A8">
              <w:rPr>
                <w:noProof/>
                <w:webHidden/>
              </w:rPr>
            </w:r>
            <w:r w:rsidR="00C400A8">
              <w:rPr>
                <w:noProof/>
                <w:webHidden/>
              </w:rPr>
              <w:fldChar w:fldCharType="separate"/>
            </w:r>
            <w:r w:rsidR="00F221C2">
              <w:rPr>
                <w:noProof/>
                <w:webHidden/>
              </w:rPr>
              <w:t>25</w:t>
            </w:r>
            <w:r w:rsidR="00C400A8">
              <w:rPr>
                <w:noProof/>
                <w:webHidden/>
              </w:rPr>
              <w:fldChar w:fldCharType="end"/>
            </w:r>
          </w:hyperlink>
        </w:p>
        <w:p w14:paraId="2144D30B" w14:textId="710C7CC7" w:rsidR="00B915EC" w:rsidRDefault="00B915EC">
          <w:r w:rsidRPr="004D7EF0">
            <w:rPr>
              <w:rFonts w:cs="Arial"/>
              <w:b/>
              <w:bCs/>
            </w:rPr>
            <w:fldChar w:fldCharType="end"/>
          </w:r>
        </w:p>
      </w:sdtContent>
    </w:sdt>
    <w:p w14:paraId="54614692" w14:textId="549298EB" w:rsidR="00BE66B2" w:rsidRDefault="00BE66B2" w:rsidP="00B6197B">
      <w:pPr>
        <w:spacing w:after="0" w:line="240" w:lineRule="auto"/>
        <w:rPr>
          <w:rFonts w:cs="Arial"/>
          <w:sz w:val="22"/>
          <w:lang w:val="es-CO"/>
        </w:rPr>
      </w:pPr>
    </w:p>
    <w:p w14:paraId="170150B5" w14:textId="47BF57C6" w:rsidR="00B6197B" w:rsidRDefault="00B6197B" w:rsidP="00B6197B">
      <w:pPr>
        <w:spacing w:after="0" w:line="240" w:lineRule="auto"/>
        <w:rPr>
          <w:rFonts w:cs="Arial"/>
          <w:sz w:val="22"/>
          <w:lang w:val="es-CO"/>
        </w:rPr>
      </w:pPr>
    </w:p>
    <w:p w14:paraId="12971D07" w14:textId="27D0BA9B" w:rsidR="00EC3430" w:rsidRDefault="00EC3430" w:rsidP="00B6197B">
      <w:pPr>
        <w:spacing w:after="0" w:line="240" w:lineRule="auto"/>
        <w:rPr>
          <w:rFonts w:cs="Arial"/>
          <w:sz w:val="22"/>
          <w:lang w:val="es-CO"/>
        </w:rPr>
      </w:pPr>
    </w:p>
    <w:p w14:paraId="0D938149" w14:textId="568506A8" w:rsidR="00AD69C7" w:rsidRDefault="00AD69C7" w:rsidP="00B6197B">
      <w:pPr>
        <w:spacing w:after="0" w:line="240" w:lineRule="auto"/>
        <w:rPr>
          <w:rFonts w:cs="Arial"/>
          <w:sz w:val="22"/>
          <w:lang w:val="es-CO"/>
        </w:rPr>
      </w:pPr>
    </w:p>
    <w:p w14:paraId="485D340C" w14:textId="3AA2821B" w:rsidR="00AD69C7" w:rsidRDefault="00AD69C7" w:rsidP="00B6197B">
      <w:pPr>
        <w:spacing w:after="0" w:line="240" w:lineRule="auto"/>
        <w:rPr>
          <w:rFonts w:cs="Arial"/>
          <w:sz w:val="22"/>
          <w:lang w:val="es-CO"/>
        </w:rPr>
      </w:pPr>
    </w:p>
    <w:p w14:paraId="0766262C" w14:textId="74D309B9" w:rsidR="00AD69C7" w:rsidRDefault="00AD69C7" w:rsidP="00B6197B">
      <w:pPr>
        <w:spacing w:after="0" w:line="240" w:lineRule="auto"/>
        <w:rPr>
          <w:rFonts w:cs="Arial"/>
          <w:sz w:val="22"/>
          <w:lang w:val="es-CO"/>
        </w:rPr>
      </w:pPr>
    </w:p>
    <w:p w14:paraId="5F28F0B2" w14:textId="40A6CB7C" w:rsidR="00AD69C7" w:rsidRDefault="00AD69C7" w:rsidP="00B6197B">
      <w:pPr>
        <w:spacing w:after="0" w:line="240" w:lineRule="auto"/>
        <w:rPr>
          <w:rFonts w:cs="Arial"/>
          <w:sz w:val="22"/>
          <w:lang w:val="es-CO"/>
        </w:rPr>
      </w:pPr>
    </w:p>
    <w:p w14:paraId="59D92053" w14:textId="79B9E68B" w:rsidR="00AD69C7" w:rsidRDefault="00AD69C7" w:rsidP="00B6197B">
      <w:pPr>
        <w:spacing w:after="0" w:line="240" w:lineRule="auto"/>
        <w:rPr>
          <w:rFonts w:cs="Arial"/>
          <w:sz w:val="22"/>
          <w:lang w:val="es-CO"/>
        </w:rPr>
      </w:pPr>
    </w:p>
    <w:p w14:paraId="6BCE4CE4" w14:textId="6468C455" w:rsidR="00AD69C7" w:rsidRDefault="00AD69C7" w:rsidP="00B6197B">
      <w:pPr>
        <w:spacing w:after="0" w:line="240" w:lineRule="auto"/>
        <w:rPr>
          <w:rFonts w:cs="Arial"/>
          <w:sz w:val="22"/>
          <w:lang w:val="es-CO"/>
        </w:rPr>
      </w:pPr>
    </w:p>
    <w:p w14:paraId="2240D450" w14:textId="2C1DB5F7" w:rsidR="00AD69C7" w:rsidRDefault="00AD69C7" w:rsidP="00B6197B">
      <w:pPr>
        <w:spacing w:after="0" w:line="240" w:lineRule="auto"/>
        <w:rPr>
          <w:rFonts w:cs="Arial"/>
          <w:sz w:val="22"/>
          <w:lang w:val="es-CO"/>
        </w:rPr>
      </w:pPr>
    </w:p>
    <w:p w14:paraId="0ADA815A" w14:textId="7BA10B25" w:rsidR="00AD69C7" w:rsidRDefault="00AD69C7" w:rsidP="00B6197B">
      <w:pPr>
        <w:spacing w:after="0" w:line="240" w:lineRule="auto"/>
        <w:rPr>
          <w:rFonts w:cs="Arial"/>
          <w:sz w:val="22"/>
          <w:lang w:val="es-CO"/>
        </w:rPr>
      </w:pPr>
    </w:p>
    <w:p w14:paraId="6C358625" w14:textId="5C683572" w:rsidR="00AD69C7" w:rsidRDefault="00AD69C7" w:rsidP="00B6197B">
      <w:pPr>
        <w:spacing w:after="0" w:line="240" w:lineRule="auto"/>
        <w:rPr>
          <w:rFonts w:cs="Arial"/>
          <w:sz w:val="22"/>
          <w:lang w:val="es-CO"/>
        </w:rPr>
      </w:pPr>
    </w:p>
    <w:p w14:paraId="24D747EF" w14:textId="71EF566A" w:rsidR="00AD69C7" w:rsidRDefault="00AD69C7" w:rsidP="00B6197B">
      <w:pPr>
        <w:spacing w:after="0" w:line="240" w:lineRule="auto"/>
        <w:rPr>
          <w:rFonts w:cs="Arial"/>
          <w:sz w:val="22"/>
          <w:lang w:val="es-CO"/>
        </w:rPr>
      </w:pPr>
    </w:p>
    <w:p w14:paraId="05D3225D" w14:textId="0FD9F506" w:rsidR="00AD69C7" w:rsidRDefault="00AD69C7" w:rsidP="00B6197B">
      <w:pPr>
        <w:spacing w:after="0" w:line="240" w:lineRule="auto"/>
        <w:rPr>
          <w:rFonts w:cs="Arial"/>
          <w:sz w:val="22"/>
          <w:lang w:val="es-CO"/>
        </w:rPr>
      </w:pPr>
    </w:p>
    <w:p w14:paraId="3799933D" w14:textId="19B25D82" w:rsidR="00AD69C7" w:rsidRDefault="00AD69C7" w:rsidP="00B6197B">
      <w:pPr>
        <w:spacing w:after="0" w:line="240" w:lineRule="auto"/>
        <w:rPr>
          <w:rFonts w:cs="Arial"/>
          <w:sz w:val="22"/>
          <w:lang w:val="es-CO"/>
        </w:rPr>
      </w:pPr>
    </w:p>
    <w:p w14:paraId="6ABA0F9A" w14:textId="7EF57CCE" w:rsidR="00AD69C7" w:rsidRDefault="00AD69C7" w:rsidP="00B6197B">
      <w:pPr>
        <w:spacing w:after="0" w:line="240" w:lineRule="auto"/>
        <w:rPr>
          <w:rFonts w:cs="Arial"/>
          <w:sz w:val="22"/>
          <w:lang w:val="es-CO"/>
        </w:rPr>
      </w:pPr>
    </w:p>
    <w:p w14:paraId="2AC1E053" w14:textId="6AC7A2CC" w:rsidR="00AD69C7" w:rsidRDefault="00AD69C7" w:rsidP="00B6197B">
      <w:pPr>
        <w:spacing w:after="0" w:line="240" w:lineRule="auto"/>
        <w:rPr>
          <w:rFonts w:cs="Arial"/>
          <w:sz w:val="22"/>
          <w:lang w:val="es-CO"/>
        </w:rPr>
      </w:pPr>
    </w:p>
    <w:p w14:paraId="07BD535D" w14:textId="0533D5F4" w:rsidR="00AD69C7" w:rsidRDefault="00AD69C7" w:rsidP="00B6197B">
      <w:pPr>
        <w:spacing w:after="0" w:line="240" w:lineRule="auto"/>
        <w:rPr>
          <w:rFonts w:cs="Arial"/>
          <w:sz w:val="22"/>
          <w:lang w:val="es-CO"/>
        </w:rPr>
      </w:pPr>
    </w:p>
    <w:p w14:paraId="30A3A9D7" w14:textId="11B7596D" w:rsidR="00AD69C7" w:rsidRDefault="00AD69C7" w:rsidP="00B6197B">
      <w:pPr>
        <w:spacing w:after="0" w:line="240" w:lineRule="auto"/>
        <w:rPr>
          <w:rFonts w:cs="Arial"/>
          <w:sz w:val="22"/>
          <w:lang w:val="es-CO"/>
        </w:rPr>
      </w:pPr>
    </w:p>
    <w:p w14:paraId="41EE668A" w14:textId="71E0A1F5" w:rsidR="00AD69C7" w:rsidRDefault="00AD69C7" w:rsidP="00B6197B">
      <w:pPr>
        <w:spacing w:after="0" w:line="240" w:lineRule="auto"/>
        <w:rPr>
          <w:rFonts w:cs="Arial"/>
          <w:sz w:val="22"/>
          <w:lang w:val="es-CO"/>
        </w:rPr>
      </w:pPr>
    </w:p>
    <w:p w14:paraId="51B22E70" w14:textId="3BAC5109" w:rsidR="00AD69C7" w:rsidRDefault="00AD69C7" w:rsidP="00B6197B">
      <w:pPr>
        <w:spacing w:after="0" w:line="240" w:lineRule="auto"/>
        <w:rPr>
          <w:rFonts w:cs="Arial"/>
          <w:sz w:val="22"/>
          <w:lang w:val="es-CO"/>
        </w:rPr>
      </w:pPr>
    </w:p>
    <w:p w14:paraId="5CAD91A5" w14:textId="77777777" w:rsidR="00AD69C7" w:rsidRDefault="00AD69C7" w:rsidP="00B6197B">
      <w:pPr>
        <w:spacing w:after="0" w:line="240" w:lineRule="auto"/>
        <w:rPr>
          <w:rFonts w:cs="Arial"/>
          <w:sz w:val="22"/>
          <w:lang w:val="es-CO"/>
        </w:rPr>
      </w:pPr>
    </w:p>
    <w:p w14:paraId="439B4215" w14:textId="49E2E269" w:rsidR="00EC3430" w:rsidRDefault="00EC3430" w:rsidP="00B6197B">
      <w:pPr>
        <w:spacing w:after="0" w:line="240" w:lineRule="auto"/>
        <w:rPr>
          <w:rFonts w:cs="Arial"/>
          <w:sz w:val="22"/>
          <w:lang w:val="es-CO"/>
        </w:rPr>
      </w:pPr>
    </w:p>
    <w:p w14:paraId="2014B66E" w14:textId="18687CF6" w:rsidR="00EC3430" w:rsidRDefault="00EC3430" w:rsidP="00B6197B">
      <w:pPr>
        <w:spacing w:after="0" w:line="240" w:lineRule="auto"/>
        <w:rPr>
          <w:rFonts w:cs="Arial"/>
          <w:sz w:val="22"/>
          <w:lang w:val="es-CO"/>
        </w:rPr>
      </w:pPr>
    </w:p>
    <w:p w14:paraId="5D851BF0" w14:textId="66E40358" w:rsidR="00274859" w:rsidRPr="009467C7" w:rsidRDefault="34AE7793" w:rsidP="009467C7">
      <w:pPr>
        <w:pStyle w:val="Estilo1"/>
      </w:pPr>
      <w:bookmarkStart w:id="0" w:name="_Toc124774154"/>
      <w:r w:rsidRPr="009467C7">
        <w:lastRenderedPageBreak/>
        <w:t>OBJETIVO</w:t>
      </w:r>
      <w:bookmarkEnd w:id="0"/>
      <w:r w:rsidRPr="009467C7">
        <w:t xml:space="preserve"> </w:t>
      </w:r>
    </w:p>
    <w:p w14:paraId="37AA8C8B" w14:textId="77777777" w:rsidR="00A44696" w:rsidRDefault="00A44696" w:rsidP="00B6197B">
      <w:pPr>
        <w:pStyle w:val="BlockText2"/>
        <w:spacing w:after="0" w:line="240" w:lineRule="auto"/>
        <w:jc w:val="both"/>
        <w:rPr>
          <w:rFonts w:eastAsia="Arial"/>
          <w:sz w:val="22"/>
        </w:rPr>
      </w:pPr>
    </w:p>
    <w:p w14:paraId="62F2D312" w14:textId="220868D6" w:rsidR="00AC794C" w:rsidRPr="00B6197B" w:rsidRDefault="00AC794C" w:rsidP="00B6197B">
      <w:pPr>
        <w:pStyle w:val="BlockText2"/>
        <w:spacing w:after="0" w:line="240" w:lineRule="auto"/>
        <w:jc w:val="both"/>
        <w:rPr>
          <w:rFonts w:eastAsia="Arial"/>
          <w:sz w:val="22"/>
        </w:rPr>
      </w:pPr>
      <w:r w:rsidRPr="00B6197B">
        <w:rPr>
          <w:rFonts w:eastAsia="Arial"/>
          <w:sz w:val="22"/>
        </w:rPr>
        <w:t>El presente manual establece el marco de referencia, las reglas procedimentales y aspectos generales para el desarrollo de las metodologías utilizadas en el Sistema Integral para la Prevención y Control de Lavado de Activos, la Financiación del Terrorismo y el Financiamiento de la Proliferación de Armas de Destrucción Masiva (“SIPLA”) (“riesgos definidos con las siglas LA/FT/FPADM”) al interior de GEB, con el propósito de mitigar la posibilidad de que la compañía se convierta en un instrumento para la realización de dichas actividades ilícitas.</w:t>
      </w:r>
    </w:p>
    <w:p w14:paraId="18984A9C" w14:textId="77777777" w:rsidR="00AC794C" w:rsidRPr="00B6197B" w:rsidRDefault="00AC794C" w:rsidP="00B6197B">
      <w:pPr>
        <w:pStyle w:val="BlockText2"/>
        <w:spacing w:after="0" w:line="240" w:lineRule="auto"/>
        <w:jc w:val="both"/>
        <w:rPr>
          <w:rFonts w:eastAsia="Arial"/>
          <w:sz w:val="22"/>
        </w:rPr>
      </w:pPr>
    </w:p>
    <w:p w14:paraId="570FE9E6" w14:textId="2B8C44C9" w:rsidR="34AE7793" w:rsidRPr="00B6197B" w:rsidRDefault="00AC794C" w:rsidP="00B6197B">
      <w:pPr>
        <w:pStyle w:val="BlockText2"/>
        <w:spacing w:after="0" w:line="240" w:lineRule="auto"/>
        <w:jc w:val="both"/>
        <w:rPr>
          <w:rFonts w:eastAsia="Arial"/>
          <w:sz w:val="22"/>
        </w:rPr>
      </w:pPr>
      <w:r w:rsidRPr="00B6197B">
        <w:rPr>
          <w:rFonts w:eastAsia="Arial"/>
          <w:sz w:val="22"/>
        </w:rPr>
        <w:t>A través de este Manual se pretende impulsar el desarrollo de acciones coordinadas para identificar, detectar, prevenir, gestionar, mitigar y luchar en contra de los riesgos de LA/FT/FPADM, prohibir las conductas asociadas a estos e incentivar el compromiso del GEB y de sus Colaboradores, Administradores, Accionistas y en general de todos los grupos de interés y partes vinculadas, en contra de LA/FT/FPADM.</w:t>
      </w:r>
    </w:p>
    <w:p w14:paraId="3F3796AE" w14:textId="529C6BE0" w:rsidR="00AC794C" w:rsidRPr="00B6197B" w:rsidRDefault="00AC794C" w:rsidP="00B6197B">
      <w:pPr>
        <w:pStyle w:val="BlockText2"/>
        <w:spacing w:after="0" w:line="240" w:lineRule="auto"/>
        <w:jc w:val="both"/>
        <w:rPr>
          <w:rFonts w:eastAsia="Arial"/>
          <w:sz w:val="22"/>
        </w:rPr>
      </w:pPr>
    </w:p>
    <w:p w14:paraId="55E341F9" w14:textId="77777777" w:rsidR="00AC794C" w:rsidRPr="00B6197B" w:rsidRDefault="00AC794C" w:rsidP="00B6197B">
      <w:pPr>
        <w:pStyle w:val="BlockText2"/>
        <w:spacing w:after="0" w:line="240" w:lineRule="auto"/>
        <w:jc w:val="both"/>
        <w:rPr>
          <w:sz w:val="22"/>
        </w:rPr>
      </w:pPr>
    </w:p>
    <w:p w14:paraId="5D851BF2" w14:textId="77777777" w:rsidR="009C5945" w:rsidRPr="00B6197B" w:rsidRDefault="005F4DAA" w:rsidP="006B6680">
      <w:pPr>
        <w:pStyle w:val="Estilo1"/>
        <w:rPr>
          <w:b w:val="0"/>
          <w:bCs w:val="0"/>
        </w:rPr>
      </w:pPr>
      <w:bookmarkStart w:id="1" w:name="_Toc124774155"/>
      <w:r w:rsidRPr="00B6197B">
        <w:t>ALCANCE</w:t>
      </w:r>
      <w:bookmarkEnd w:id="1"/>
      <w:r w:rsidRPr="00B6197B">
        <w:t xml:space="preserve"> </w:t>
      </w:r>
    </w:p>
    <w:p w14:paraId="1CD13C70" w14:textId="77777777" w:rsidR="00A44696" w:rsidRDefault="00A44696" w:rsidP="00A44696">
      <w:pPr>
        <w:spacing w:after="0" w:line="240" w:lineRule="auto"/>
        <w:jc w:val="both"/>
        <w:rPr>
          <w:rFonts w:eastAsiaTheme="minorEastAsia" w:cs="Arial"/>
          <w:sz w:val="22"/>
          <w:lang w:val="es-CO"/>
        </w:rPr>
      </w:pPr>
    </w:p>
    <w:p w14:paraId="5D851BF9" w14:textId="05F1803C" w:rsidR="006A450A" w:rsidRPr="00A44696" w:rsidRDefault="0038685C" w:rsidP="00A44696">
      <w:pPr>
        <w:spacing w:after="0" w:line="240" w:lineRule="auto"/>
        <w:jc w:val="both"/>
        <w:rPr>
          <w:rFonts w:eastAsiaTheme="majorEastAsia" w:cs="Arial"/>
          <w:b/>
          <w:bCs/>
          <w:color w:val="0070C0"/>
          <w:sz w:val="22"/>
          <w:lang w:val="es-CO"/>
        </w:rPr>
      </w:pPr>
      <w:r w:rsidRPr="00A44696">
        <w:rPr>
          <w:rFonts w:eastAsiaTheme="minorEastAsia" w:cs="Arial"/>
          <w:sz w:val="22"/>
          <w:lang w:val="es-CO"/>
        </w:rPr>
        <w:t>El presente Manual es un documento normativo y de consulta, el cual resulta de obligatorio cumplimiento para los Colaboradores, Administradores y Accionistas del GEB durante el ejercicio de sus funciones y derechos dentro de la compañía.</w:t>
      </w:r>
    </w:p>
    <w:p w14:paraId="4E3F4B7F" w14:textId="77777777" w:rsidR="006B6680" w:rsidRDefault="006B6680" w:rsidP="00B6197B">
      <w:pPr>
        <w:spacing w:after="0" w:line="240" w:lineRule="auto"/>
        <w:rPr>
          <w:rFonts w:eastAsiaTheme="majorEastAsia" w:cs="Arial"/>
          <w:b/>
          <w:bCs/>
          <w:color w:val="0070C0"/>
          <w:sz w:val="22"/>
          <w:lang w:val="es-CO"/>
        </w:rPr>
      </w:pPr>
    </w:p>
    <w:p w14:paraId="51DBD5DE" w14:textId="77777777" w:rsidR="006B6680" w:rsidRDefault="006B6680" w:rsidP="00B6197B">
      <w:pPr>
        <w:spacing w:after="0" w:line="240" w:lineRule="auto"/>
        <w:rPr>
          <w:rFonts w:eastAsiaTheme="majorEastAsia" w:cs="Arial"/>
          <w:b/>
          <w:bCs/>
          <w:color w:val="0070C0"/>
          <w:sz w:val="22"/>
          <w:lang w:val="es-CO"/>
        </w:rPr>
      </w:pPr>
    </w:p>
    <w:p w14:paraId="5D851BFA" w14:textId="6D402BC3" w:rsidR="005F4DAA" w:rsidRPr="00B6197B" w:rsidRDefault="005F4DAA" w:rsidP="006B6680">
      <w:pPr>
        <w:pStyle w:val="Estilo1"/>
      </w:pPr>
      <w:bookmarkStart w:id="2" w:name="_Toc124774156"/>
      <w:r w:rsidRPr="00B6197B">
        <w:t xml:space="preserve">DESCRIPCIÓN </w:t>
      </w:r>
      <w:r w:rsidR="006A450A" w:rsidRPr="00B6197B">
        <w:t>DEL MANUAL</w:t>
      </w:r>
      <w:bookmarkEnd w:id="2"/>
    </w:p>
    <w:p w14:paraId="6A7182D1" w14:textId="546BE797" w:rsidR="006B6680" w:rsidRDefault="006B6680" w:rsidP="00A44696">
      <w:pPr>
        <w:spacing w:after="0" w:line="240" w:lineRule="auto"/>
        <w:rPr>
          <w:lang w:val="en-US"/>
        </w:rPr>
      </w:pPr>
      <w:bookmarkStart w:id="3" w:name="_Toc95152423"/>
      <w:bookmarkStart w:id="4" w:name="_Toc113911350"/>
      <w:bookmarkStart w:id="5" w:name="_Toc121403546"/>
    </w:p>
    <w:p w14:paraId="4AA0628C" w14:textId="77777777" w:rsidR="00A44696" w:rsidRDefault="00A44696" w:rsidP="00A44696">
      <w:pPr>
        <w:spacing w:after="0" w:line="240" w:lineRule="auto"/>
        <w:rPr>
          <w:lang w:val="en-US"/>
        </w:rPr>
      </w:pPr>
    </w:p>
    <w:p w14:paraId="637AEFC5" w14:textId="00C39681" w:rsidR="00C661FA" w:rsidRPr="004C7FED" w:rsidRDefault="00C661FA" w:rsidP="004C7FED">
      <w:pPr>
        <w:pStyle w:val="Estilo3"/>
      </w:pPr>
      <w:bookmarkStart w:id="6" w:name="_Toc124774157"/>
      <w:r w:rsidRPr="004C7FED">
        <w:t>CONSIDERACIONES</w:t>
      </w:r>
      <w:bookmarkEnd w:id="3"/>
      <w:r w:rsidRPr="004C7FED">
        <w:t xml:space="preserve"> GENERALES</w:t>
      </w:r>
      <w:bookmarkEnd w:id="4"/>
      <w:bookmarkEnd w:id="5"/>
      <w:bookmarkEnd w:id="6"/>
    </w:p>
    <w:p w14:paraId="7E4D42A9" w14:textId="77777777" w:rsidR="00C661FA" w:rsidRPr="00B6197B" w:rsidRDefault="00C661FA" w:rsidP="00B6197B">
      <w:pPr>
        <w:pStyle w:val="Textoindependiente"/>
        <w:spacing w:after="0" w:line="240" w:lineRule="auto"/>
        <w:rPr>
          <w:rFonts w:cs="Arial"/>
          <w:b/>
          <w:sz w:val="22"/>
        </w:rPr>
      </w:pPr>
    </w:p>
    <w:p w14:paraId="75035563" w14:textId="77777777" w:rsidR="00C661FA" w:rsidRPr="00A44696" w:rsidRDefault="00C661FA" w:rsidP="00DA017B">
      <w:pPr>
        <w:pStyle w:val="Prrafodelista"/>
        <w:numPr>
          <w:ilvl w:val="0"/>
          <w:numId w:val="34"/>
        </w:numPr>
        <w:tabs>
          <w:tab w:val="left" w:pos="530"/>
        </w:tabs>
        <w:ind w:right="119"/>
      </w:pPr>
      <w:r w:rsidRPr="00A44696">
        <w:t xml:space="preserve">La Junta Directiva de </w:t>
      </w:r>
      <w:r w:rsidRPr="00B01969">
        <w:rPr>
          <w:bCs/>
        </w:rPr>
        <w:t>Grupo Energía Bogotá S.A. E.S.P. en sesión del 15 de</w:t>
      </w:r>
      <w:r w:rsidRPr="00B01969">
        <w:rPr>
          <w:bCs/>
          <w:spacing w:val="1"/>
        </w:rPr>
        <w:t xml:space="preserve"> </w:t>
      </w:r>
      <w:r w:rsidRPr="00B01969">
        <w:rPr>
          <w:bCs/>
        </w:rPr>
        <w:t>agosto</w:t>
      </w:r>
      <w:r w:rsidRPr="00B01969">
        <w:rPr>
          <w:bCs/>
          <w:spacing w:val="1"/>
        </w:rPr>
        <w:t xml:space="preserve"> </w:t>
      </w:r>
      <w:r w:rsidRPr="00B01969">
        <w:rPr>
          <w:bCs/>
        </w:rPr>
        <w:t>de 2013,</w:t>
      </w:r>
      <w:r w:rsidRPr="00B01969">
        <w:rPr>
          <w:bCs/>
          <w:spacing w:val="1"/>
        </w:rPr>
        <w:t xml:space="preserve"> </w:t>
      </w:r>
      <w:r w:rsidRPr="00B01969">
        <w:rPr>
          <w:bCs/>
        </w:rPr>
        <w:t>aprobó</w:t>
      </w:r>
      <w:r w:rsidRPr="00B01969">
        <w:rPr>
          <w:bCs/>
          <w:spacing w:val="1"/>
        </w:rPr>
        <w:t xml:space="preserve"> </w:t>
      </w:r>
      <w:r w:rsidRPr="00B01969">
        <w:rPr>
          <w:bCs/>
        </w:rPr>
        <w:t>el Sistema Integral para</w:t>
      </w:r>
      <w:r w:rsidRPr="00B01969">
        <w:rPr>
          <w:bCs/>
          <w:spacing w:val="1"/>
        </w:rPr>
        <w:t xml:space="preserve"> </w:t>
      </w:r>
      <w:r w:rsidRPr="00B01969">
        <w:rPr>
          <w:bCs/>
        </w:rPr>
        <w:t>la Prevención</w:t>
      </w:r>
      <w:r w:rsidRPr="00B01969">
        <w:rPr>
          <w:bCs/>
          <w:spacing w:val="55"/>
        </w:rPr>
        <w:t xml:space="preserve"> </w:t>
      </w:r>
      <w:r w:rsidRPr="00B01969">
        <w:rPr>
          <w:bCs/>
        </w:rPr>
        <w:t>y Control</w:t>
      </w:r>
      <w:r w:rsidRPr="00B01969">
        <w:rPr>
          <w:bCs/>
          <w:spacing w:val="56"/>
        </w:rPr>
        <w:t xml:space="preserve"> </w:t>
      </w:r>
      <w:r w:rsidRPr="00B01969">
        <w:rPr>
          <w:bCs/>
        </w:rPr>
        <w:t>del Lavado de</w:t>
      </w:r>
      <w:r w:rsidRPr="00B01969">
        <w:rPr>
          <w:bCs/>
          <w:spacing w:val="1"/>
        </w:rPr>
        <w:t xml:space="preserve"> </w:t>
      </w:r>
      <w:r w:rsidRPr="00B01969">
        <w:rPr>
          <w:bCs/>
        </w:rPr>
        <w:t>Activos</w:t>
      </w:r>
      <w:r w:rsidRPr="00B01969">
        <w:rPr>
          <w:bCs/>
          <w:spacing w:val="1"/>
        </w:rPr>
        <w:t xml:space="preserve"> </w:t>
      </w:r>
      <w:r w:rsidRPr="00B01969">
        <w:rPr>
          <w:bCs/>
        </w:rPr>
        <w:t>y</w:t>
      </w:r>
      <w:r w:rsidRPr="00B01969">
        <w:rPr>
          <w:bCs/>
          <w:spacing w:val="-3"/>
        </w:rPr>
        <w:t xml:space="preserve"> </w:t>
      </w:r>
      <w:r w:rsidRPr="00B01969">
        <w:rPr>
          <w:bCs/>
        </w:rPr>
        <w:t>Financiación del</w:t>
      </w:r>
      <w:r w:rsidRPr="00B01969">
        <w:rPr>
          <w:bCs/>
          <w:spacing w:val="-1"/>
        </w:rPr>
        <w:t xml:space="preserve"> </w:t>
      </w:r>
      <w:r w:rsidRPr="00B01969">
        <w:rPr>
          <w:bCs/>
        </w:rPr>
        <w:t>Terrorismo”</w:t>
      </w:r>
      <w:r w:rsidRPr="00B01969">
        <w:rPr>
          <w:bCs/>
          <w:spacing w:val="-4"/>
        </w:rPr>
        <w:t xml:space="preserve"> </w:t>
      </w:r>
      <w:r w:rsidRPr="00B01969">
        <w:rPr>
          <w:bCs/>
        </w:rPr>
        <w:t>(SIPLA)</w:t>
      </w:r>
      <w:r w:rsidRPr="00B01969">
        <w:rPr>
          <w:bCs/>
          <w:spacing w:val="-1"/>
        </w:rPr>
        <w:t xml:space="preserve"> </w:t>
      </w:r>
      <w:r w:rsidRPr="00B01969">
        <w:rPr>
          <w:bCs/>
        </w:rPr>
        <w:t>lo</w:t>
      </w:r>
      <w:r w:rsidRPr="00B01969">
        <w:rPr>
          <w:bCs/>
          <w:spacing w:val="-2"/>
        </w:rPr>
        <w:t xml:space="preserve"> </w:t>
      </w:r>
      <w:r w:rsidRPr="00B01969">
        <w:rPr>
          <w:bCs/>
        </w:rPr>
        <w:t>cual consta</w:t>
      </w:r>
      <w:r w:rsidRPr="00B01969">
        <w:rPr>
          <w:bCs/>
          <w:spacing w:val="-2"/>
        </w:rPr>
        <w:t xml:space="preserve"> </w:t>
      </w:r>
      <w:r w:rsidRPr="00B01969">
        <w:rPr>
          <w:bCs/>
        </w:rPr>
        <w:t>en</w:t>
      </w:r>
      <w:r w:rsidRPr="00B01969">
        <w:rPr>
          <w:bCs/>
          <w:spacing w:val="-1"/>
        </w:rPr>
        <w:t xml:space="preserve"> </w:t>
      </w:r>
      <w:r w:rsidRPr="00B01969">
        <w:rPr>
          <w:bCs/>
        </w:rPr>
        <w:t>el</w:t>
      </w:r>
      <w:r w:rsidRPr="00B01969">
        <w:rPr>
          <w:bCs/>
          <w:spacing w:val="-3"/>
        </w:rPr>
        <w:t xml:space="preserve"> </w:t>
      </w:r>
      <w:r w:rsidRPr="00B01969">
        <w:rPr>
          <w:bCs/>
        </w:rPr>
        <w:t>Acta No. 1507</w:t>
      </w:r>
      <w:r w:rsidRPr="00B01969">
        <w:rPr>
          <w:bCs/>
          <w:spacing w:val="-2"/>
        </w:rPr>
        <w:t xml:space="preserve"> </w:t>
      </w:r>
      <w:r w:rsidRPr="00B01969">
        <w:rPr>
          <w:bCs/>
        </w:rPr>
        <w:t>de 2013.</w:t>
      </w:r>
    </w:p>
    <w:p w14:paraId="547B5394" w14:textId="77777777" w:rsidR="00C661FA" w:rsidRPr="00A44696" w:rsidRDefault="00C661FA" w:rsidP="00B01969">
      <w:pPr>
        <w:pStyle w:val="Prrafodelista"/>
        <w:numPr>
          <w:ilvl w:val="0"/>
          <w:numId w:val="34"/>
        </w:numPr>
        <w:tabs>
          <w:tab w:val="left" w:pos="530"/>
        </w:tabs>
        <w:ind w:right="117"/>
        <w:jc w:val="both"/>
      </w:pPr>
      <w:r w:rsidRPr="00A44696">
        <w:t>La Junta Directiva de Grupo</w:t>
      </w:r>
      <w:r w:rsidRPr="00B01969">
        <w:rPr>
          <w:bCs/>
        </w:rPr>
        <w:t xml:space="preserve"> Energía Bogotá</w:t>
      </w:r>
      <w:r w:rsidRPr="00A44696">
        <w:t xml:space="preserve"> S.A E.S.P. en sesión del 14 de</w:t>
      </w:r>
      <w:r w:rsidRPr="00B01969">
        <w:rPr>
          <w:spacing w:val="1"/>
        </w:rPr>
        <w:t xml:space="preserve"> </w:t>
      </w:r>
      <w:r w:rsidRPr="00A44696">
        <w:t>diciembre</w:t>
      </w:r>
      <w:r w:rsidRPr="00B01969">
        <w:rPr>
          <w:spacing w:val="1"/>
        </w:rPr>
        <w:t xml:space="preserve"> </w:t>
      </w:r>
      <w:r w:rsidRPr="00A44696">
        <w:t>de</w:t>
      </w:r>
      <w:r w:rsidRPr="00B01969">
        <w:rPr>
          <w:spacing w:val="1"/>
        </w:rPr>
        <w:t xml:space="preserve"> </w:t>
      </w:r>
      <w:r w:rsidRPr="00A44696">
        <w:t>2016,</w:t>
      </w:r>
      <w:r w:rsidRPr="00B01969">
        <w:rPr>
          <w:spacing w:val="1"/>
        </w:rPr>
        <w:t xml:space="preserve"> </w:t>
      </w:r>
      <w:r w:rsidRPr="00A44696">
        <w:t>aprobó</w:t>
      </w:r>
      <w:r w:rsidRPr="00B01969">
        <w:rPr>
          <w:spacing w:val="1"/>
        </w:rPr>
        <w:t xml:space="preserve"> </w:t>
      </w:r>
      <w:r w:rsidRPr="00A44696">
        <w:t>las</w:t>
      </w:r>
      <w:r w:rsidRPr="00B01969">
        <w:rPr>
          <w:spacing w:val="1"/>
        </w:rPr>
        <w:t xml:space="preserve"> </w:t>
      </w:r>
      <w:r w:rsidRPr="00A44696">
        <w:t>modificaciones</w:t>
      </w:r>
      <w:r w:rsidRPr="00B01969">
        <w:rPr>
          <w:spacing w:val="1"/>
        </w:rPr>
        <w:t xml:space="preserve"> </w:t>
      </w:r>
      <w:r w:rsidRPr="00A44696">
        <w:t>realizadas</w:t>
      </w:r>
      <w:r w:rsidRPr="00B01969">
        <w:rPr>
          <w:spacing w:val="1"/>
        </w:rPr>
        <w:t xml:space="preserve"> </w:t>
      </w:r>
      <w:r w:rsidRPr="00A44696">
        <w:t>al</w:t>
      </w:r>
      <w:r w:rsidRPr="00B01969">
        <w:rPr>
          <w:spacing w:val="1"/>
        </w:rPr>
        <w:t xml:space="preserve"> </w:t>
      </w:r>
      <w:r w:rsidRPr="00A44696">
        <w:t>Sistema</w:t>
      </w:r>
      <w:r w:rsidRPr="00B01969">
        <w:rPr>
          <w:spacing w:val="1"/>
        </w:rPr>
        <w:t xml:space="preserve"> </w:t>
      </w:r>
      <w:r w:rsidRPr="00A44696">
        <w:t>Integral</w:t>
      </w:r>
      <w:r w:rsidRPr="00B01969">
        <w:rPr>
          <w:spacing w:val="1"/>
        </w:rPr>
        <w:t xml:space="preserve"> </w:t>
      </w:r>
      <w:r w:rsidRPr="00A44696">
        <w:t>para</w:t>
      </w:r>
      <w:r w:rsidRPr="00B01969">
        <w:rPr>
          <w:spacing w:val="55"/>
        </w:rPr>
        <w:t xml:space="preserve"> </w:t>
      </w:r>
      <w:r w:rsidRPr="00A44696">
        <w:t>la</w:t>
      </w:r>
      <w:r w:rsidRPr="00B01969">
        <w:rPr>
          <w:spacing w:val="1"/>
        </w:rPr>
        <w:t xml:space="preserve"> </w:t>
      </w:r>
      <w:r w:rsidRPr="00A44696">
        <w:t>Prevención y Control del Lavado de Activos y Financiación del Terrorismo” (SIPLA) lo cual</w:t>
      </w:r>
      <w:r w:rsidRPr="00B01969">
        <w:rPr>
          <w:spacing w:val="1"/>
        </w:rPr>
        <w:t xml:space="preserve"> </w:t>
      </w:r>
      <w:r w:rsidRPr="00A44696">
        <w:t>consta</w:t>
      </w:r>
      <w:r w:rsidRPr="00B01969">
        <w:rPr>
          <w:spacing w:val="-2"/>
        </w:rPr>
        <w:t xml:space="preserve"> </w:t>
      </w:r>
      <w:r w:rsidRPr="00A44696">
        <w:t>en</w:t>
      </w:r>
      <w:r w:rsidRPr="00B01969">
        <w:rPr>
          <w:spacing w:val="1"/>
        </w:rPr>
        <w:t xml:space="preserve"> </w:t>
      </w:r>
      <w:r w:rsidRPr="00A44696">
        <w:t>el Acta</w:t>
      </w:r>
      <w:r w:rsidRPr="00B01969">
        <w:rPr>
          <w:spacing w:val="1"/>
        </w:rPr>
        <w:t xml:space="preserve"> </w:t>
      </w:r>
      <w:r w:rsidRPr="00A44696">
        <w:t>No.</w:t>
      </w:r>
      <w:r w:rsidRPr="00B01969">
        <w:rPr>
          <w:spacing w:val="3"/>
        </w:rPr>
        <w:t xml:space="preserve"> </w:t>
      </w:r>
      <w:r w:rsidRPr="00A44696">
        <w:t>1567</w:t>
      </w:r>
      <w:r w:rsidRPr="00B01969">
        <w:rPr>
          <w:spacing w:val="2"/>
        </w:rPr>
        <w:t xml:space="preserve"> </w:t>
      </w:r>
      <w:r w:rsidRPr="00A44696">
        <w:t>de</w:t>
      </w:r>
      <w:r w:rsidRPr="00B01969">
        <w:rPr>
          <w:spacing w:val="-1"/>
        </w:rPr>
        <w:t xml:space="preserve"> </w:t>
      </w:r>
      <w:r w:rsidRPr="00A44696">
        <w:t>2016.</w:t>
      </w:r>
    </w:p>
    <w:p w14:paraId="76C97013" w14:textId="77777777" w:rsidR="00C661FA" w:rsidRPr="00A44696" w:rsidRDefault="00C661FA" w:rsidP="00B01969">
      <w:pPr>
        <w:pStyle w:val="Prrafodelista"/>
        <w:numPr>
          <w:ilvl w:val="0"/>
          <w:numId w:val="34"/>
        </w:numPr>
        <w:tabs>
          <w:tab w:val="left" w:pos="530"/>
        </w:tabs>
        <w:ind w:right="121"/>
        <w:jc w:val="both"/>
      </w:pPr>
      <w:r w:rsidRPr="00A44696">
        <w:t>De conformidad con el Estatuto Orgánico del Sistema Financiero (EOSF),</w:t>
      </w:r>
      <w:r w:rsidRPr="00B01969">
        <w:rPr>
          <w:spacing w:val="1"/>
        </w:rPr>
        <w:t xml:space="preserve"> </w:t>
      </w:r>
      <w:r w:rsidRPr="00A44696">
        <w:t>las entidades sometidas al control de la</w:t>
      </w:r>
      <w:r w:rsidRPr="00B01969">
        <w:rPr>
          <w:spacing w:val="1"/>
        </w:rPr>
        <w:t xml:space="preserve"> </w:t>
      </w:r>
      <w:r w:rsidRPr="00A44696">
        <w:t>SFC o quien haga sus veces, estarán obligadas a</w:t>
      </w:r>
      <w:r w:rsidRPr="00B01969">
        <w:rPr>
          <w:spacing w:val="1"/>
        </w:rPr>
        <w:t xml:space="preserve"> </w:t>
      </w:r>
      <w:r w:rsidRPr="00A44696">
        <w:t>adoptar medidas de control apropiadas y suficientes, orientadas a evitar que en la realización</w:t>
      </w:r>
      <w:r w:rsidRPr="00B01969">
        <w:rPr>
          <w:spacing w:val="1"/>
        </w:rPr>
        <w:t xml:space="preserve"> </w:t>
      </w:r>
      <w:r w:rsidRPr="00A44696">
        <w:t>de sus operaciones puedan ser utilizadas como instrumento para el ocultamiento, manejo,</w:t>
      </w:r>
      <w:r w:rsidRPr="00B01969">
        <w:rPr>
          <w:spacing w:val="1"/>
        </w:rPr>
        <w:t xml:space="preserve"> </w:t>
      </w:r>
      <w:r w:rsidRPr="00A44696">
        <w:t>inversión o aprovechamiento en cualquier forma de dinero u otros bienes provenientes de</w:t>
      </w:r>
      <w:r w:rsidRPr="00B01969">
        <w:rPr>
          <w:spacing w:val="1"/>
        </w:rPr>
        <w:t xml:space="preserve"> </w:t>
      </w:r>
      <w:r w:rsidRPr="00A44696">
        <w:t>actividades delictivas o destinados a su financiación, o para dar apariencia de legalidad a las</w:t>
      </w:r>
      <w:r w:rsidRPr="00B01969">
        <w:rPr>
          <w:spacing w:val="1"/>
        </w:rPr>
        <w:t xml:space="preserve"> </w:t>
      </w:r>
      <w:r w:rsidRPr="00A44696">
        <w:t>actividades</w:t>
      </w:r>
      <w:r w:rsidRPr="00B01969">
        <w:rPr>
          <w:spacing w:val="-1"/>
        </w:rPr>
        <w:t xml:space="preserve"> </w:t>
      </w:r>
      <w:r w:rsidRPr="00A44696">
        <w:t>delictivas</w:t>
      </w:r>
      <w:r w:rsidRPr="00B01969">
        <w:rPr>
          <w:spacing w:val="-1"/>
        </w:rPr>
        <w:t xml:space="preserve"> </w:t>
      </w:r>
      <w:r w:rsidRPr="00A44696">
        <w:t>o a las transacciones</w:t>
      </w:r>
      <w:r w:rsidRPr="00B01969">
        <w:rPr>
          <w:spacing w:val="3"/>
        </w:rPr>
        <w:t xml:space="preserve"> </w:t>
      </w:r>
      <w:r w:rsidRPr="00A44696">
        <w:t>y</w:t>
      </w:r>
      <w:r w:rsidRPr="00B01969">
        <w:rPr>
          <w:spacing w:val="-5"/>
        </w:rPr>
        <w:t xml:space="preserve"> </w:t>
      </w:r>
      <w:r w:rsidRPr="00A44696">
        <w:lastRenderedPageBreak/>
        <w:t>fondos vinculados</w:t>
      </w:r>
      <w:r w:rsidRPr="00B01969">
        <w:rPr>
          <w:spacing w:val="-1"/>
        </w:rPr>
        <w:t xml:space="preserve"> </w:t>
      </w:r>
      <w:r w:rsidRPr="00A44696">
        <w:t>con las</w:t>
      </w:r>
      <w:r w:rsidRPr="00B01969">
        <w:rPr>
          <w:spacing w:val="-1"/>
        </w:rPr>
        <w:t xml:space="preserve"> </w:t>
      </w:r>
      <w:r w:rsidRPr="00A44696">
        <w:t>mismas.</w:t>
      </w:r>
    </w:p>
    <w:p w14:paraId="54241686" w14:textId="77777777" w:rsidR="00C661FA" w:rsidRPr="00A44696" w:rsidRDefault="00C661FA" w:rsidP="00B01969">
      <w:pPr>
        <w:pStyle w:val="Prrafodelista"/>
        <w:numPr>
          <w:ilvl w:val="0"/>
          <w:numId w:val="34"/>
        </w:numPr>
        <w:tabs>
          <w:tab w:val="left" w:pos="530"/>
        </w:tabs>
        <w:ind w:right="125"/>
        <w:jc w:val="both"/>
      </w:pPr>
      <w:r w:rsidRPr="00A44696">
        <w:t>De acuerdo con la regulación aplicable en materia de prevención de lavado de activos y financiación del terrorismo, los emisores de valores no sometidos a la inspección y vigilancia</w:t>
      </w:r>
      <w:r w:rsidRPr="00B01969">
        <w:rPr>
          <w:spacing w:val="1"/>
        </w:rPr>
        <w:t xml:space="preserve"> </w:t>
      </w:r>
      <w:r w:rsidRPr="00A44696">
        <w:t>permanente de la SFC, con excepción de la Nación, deben dar aplicación a las instrucciones</w:t>
      </w:r>
      <w:r w:rsidRPr="00B01969">
        <w:rPr>
          <w:spacing w:val="1"/>
        </w:rPr>
        <w:t xml:space="preserve"> </w:t>
      </w:r>
      <w:r w:rsidRPr="00A44696">
        <w:t>en materia de prevención y control de Lavado</w:t>
      </w:r>
      <w:r w:rsidRPr="00B01969">
        <w:rPr>
          <w:spacing w:val="1"/>
        </w:rPr>
        <w:t xml:space="preserve"> </w:t>
      </w:r>
      <w:r w:rsidRPr="00A44696">
        <w:t>de Activos</w:t>
      </w:r>
      <w:r w:rsidRPr="00B01969">
        <w:rPr>
          <w:spacing w:val="55"/>
        </w:rPr>
        <w:t xml:space="preserve"> </w:t>
      </w:r>
      <w:r w:rsidRPr="00A44696">
        <w:t>y de la Financiación del Terrorismo a</w:t>
      </w:r>
      <w:r w:rsidRPr="00B01969">
        <w:rPr>
          <w:spacing w:val="1"/>
        </w:rPr>
        <w:t xml:space="preserve"> </w:t>
      </w:r>
      <w:r w:rsidRPr="00A44696">
        <w:t>los</w:t>
      </w:r>
      <w:r w:rsidRPr="00B01969">
        <w:rPr>
          <w:spacing w:val="-1"/>
        </w:rPr>
        <w:t xml:space="preserve"> </w:t>
      </w:r>
      <w:r w:rsidRPr="00A44696">
        <w:t>emisores</w:t>
      </w:r>
      <w:r w:rsidRPr="00B01969">
        <w:rPr>
          <w:spacing w:val="1"/>
        </w:rPr>
        <w:t xml:space="preserve"> </w:t>
      </w:r>
      <w:r w:rsidRPr="00A44696">
        <w:t>no</w:t>
      </w:r>
      <w:r w:rsidRPr="00B01969">
        <w:rPr>
          <w:spacing w:val="-1"/>
        </w:rPr>
        <w:t xml:space="preserve"> </w:t>
      </w:r>
      <w:r w:rsidRPr="00A44696">
        <w:t>vigilados</w:t>
      </w:r>
      <w:r w:rsidRPr="00B01969">
        <w:rPr>
          <w:spacing w:val="2"/>
        </w:rPr>
        <w:t xml:space="preserve"> </w:t>
      </w:r>
      <w:r w:rsidRPr="00A44696">
        <w:t>por</w:t>
      </w:r>
      <w:r w:rsidRPr="00B01969">
        <w:rPr>
          <w:spacing w:val="-1"/>
        </w:rPr>
        <w:t xml:space="preserve"> </w:t>
      </w:r>
      <w:r w:rsidRPr="00A44696">
        <w:t>la</w:t>
      </w:r>
      <w:r w:rsidRPr="00B01969">
        <w:rPr>
          <w:spacing w:val="-1"/>
        </w:rPr>
        <w:t xml:space="preserve"> </w:t>
      </w:r>
      <w:r w:rsidRPr="00A44696">
        <w:t>SFC.</w:t>
      </w:r>
    </w:p>
    <w:p w14:paraId="7BAA71B2" w14:textId="77777777" w:rsidR="00C661FA" w:rsidRPr="00A44696" w:rsidRDefault="00C661FA" w:rsidP="00B01969">
      <w:pPr>
        <w:pStyle w:val="Prrafodelista"/>
        <w:numPr>
          <w:ilvl w:val="0"/>
          <w:numId w:val="34"/>
        </w:numPr>
        <w:tabs>
          <w:tab w:val="left" w:pos="530"/>
        </w:tabs>
        <w:ind w:right="117"/>
        <w:jc w:val="both"/>
      </w:pPr>
      <w:r w:rsidRPr="00A44696">
        <w:t>Es función de la Junta Directiva, señalar las políticas para la prevención y control de LA/FT,</w:t>
      </w:r>
      <w:r w:rsidRPr="00B01969">
        <w:rPr>
          <w:b/>
        </w:rPr>
        <w:t xml:space="preserve"> </w:t>
      </w:r>
      <w:r w:rsidRPr="00A44696">
        <w:t>así</w:t>
      </w:r>
      <w:r w:rsidRPr="00B01969">
        <w:rPr>
          <w:spacing w:val="-53"/>
        </w:rPr>
        <w:t xml:space="preserve">             </w:t>
      </w:r>
      <w:r w:rsidRPr="00A44696">
        <w:t>como</w:t>
      </w:r>
      <w:r w:rsidRPr="00B01969">
        <w:rPr>
          <w:spacing w:val="1"/>
        </w:rPr>
        <w:t xml:space="preserve"> </w:t>
      </w:r>
      <w:r w:rsidRPr="00A44696">
        <w:t>aprobar</w:t>
      </w:r>
      <w:r w:rsidRPr="00B01969">
        <w:rPr>
          <w:spacing w:val="1"/>
        </w:rPr>
        <w:t xml:space="preserve"> </w:t>
      </w:r>
      <w:r w:rsidRPr="00A44696">
        <w:t>el</w:t>
      </w:r>
      <w:r w:rsidRPr="00B01969">
        <w:rPr>
          <w:spacing w:val="1"/>
        </w:rPr>
        <w:t xml:space="preserve"> </w:t>
      </w:r>
      <w:r w:rsidRPr="00A44696">
        <w:t>manual</w:t>
      </w:r>
      <w:r w:rsidRPr="00B01969">
        <w:rPr>
          <w:spacing w:val="1"/>
        </w:rPr>
        <w:t xml:space="preserve"> </w:t>
      </w:r>
      <w:r w:rsidRPr="00A44696">
        <w:t>SIPLA</w:t>
      </w:r>
      <w:r w:rsidRPr="00B01969">
        <w:rPr>
          <w:b/>
          <w:spacing w:val="1"/>
        </w:rPr>
        <w:t xml:space="preserve"> </w:t>
      </w:r>
      <w:r w:rsidRPr="00A44696">
        <w:t>y sus</w:t>
      </w:r>
      <w:r w:rsidRPr="00B01969">
        <w:rPr>
          <w:spacing w:val="1"/>
        </w:rPr>
        <w:t xml:space="preserve"> </w:t>
      </w:r>
      <w:r w:rsidRPr="00A44696">
        <w:t>actualizaciones,</w:t>
      </w:r>
      <w:r w:rsidRPr="00B01969">
        <w:rPr>
          <w:spacing w:val="1"/>
        </w:rPr>
        <w:t xml:space="preserve"> </w:t>
      </w:r>
      <w:r w:rsidRPr="00A44696">
        <w:t>en</w:t>
      </w:r>
      <w:r w:rsidRPr="00B01969">
        <w:rPr>
          <w:spacing w:val="1"/>
        </w:rPr>
        <w:t xml:space="preserve"> </w:t>
      </w:r>
      <w:r w:rsidRPr="00A44696">
        <w:t>atención</w:t>
      </w:r>
      <w:r w:rsidRPr="00B01969">
        <w:rPr>
          <w:spacing w:val="1"/>
        </w:rPr>
        <w:t xml:space="preserve"> </w:t>
      </w:r>
      <w:r w:rsidRPr="00A44696">
        <w:t>a dicha regulación.</w:t>
      </w:r>
    </w:p>
    <w:p w14:paraId="18933481" w14:textId="77777777" w:rsidR="00C661FA" w:rsidRPr="00A44696" w:rsidRDefault="00C661FA" w:rsidP="00B01969">
      <w:pPr>
        <w:pStyle w:val="Prrafodelista"/>
        <w:numPr>
          <w:ilvl w:val="0"/>
          <w:numId w:val="34"/>
        </w:numPr>
        <w:tabs>
          <w:tab w:val="left" w:pos="530"/>
        </w:tabs>
        <w:ind w:right="125"/>
        <w:jc w:val="both"/>
      </w:pPr>
      <w:r w:rsidRPr="00A44696">
        <w:t>Es de anotar que el régimen aplicable al GEB corresponde al de servicios públicos, que emana de la Ley 142 de 1994 y que, por lo tanto, su supervisión corresponde a la Superintendencia de Servicios Públicos y no a la Superintendencia de Sociedades, razón por la cual no está obligada legalmente a implementar el modelo de Sistema de Administración y Gestión de Riesgos de Lavado de Activos, Financiación del Terrorismo y Financiamiento de la Proliferación de Armas de Destrucción Masiva - SAGRILAFT. No obstante, entendiendo la relevancia de la materia consignada en el régimen de autocontrol del riesgo integral de LA/FT/FPADM, de manera voluntaria y bajo las buenas prácticas corporativas y con el propósito de elevar la cultura ética, el GEB opta por desarrollar, de una forma acorde con sus obligaciones y capacidades, los elementos esenciales que se consideran la Circular Básica Jurídica, capitulo X, emitida por la Superintendencia de Sociedades, correspondiente a la prevención de los riesgos LA/FT/FPADM.</w:t>
      </w:r>
    </w:p>
    <w:p w14:paraId="5D851BFC" w14:textId="7666734E" w:rsidR="003B00F8" w:rsidRDefault="003B00F8" w:rsidP="00B6197B">
      <w:pPr>
        <w:spacing w:after="0" w:line="240" w:lineRule="auto"/>
        <w:rPr>
          <w:rFonts w:cs="Arial"/>
          <w:sz w:val="22"/>
          <w:lang w:val="es-CO"/>
        </w:rPr>
      </w:pPr>
    </w:p>
    <w:p w14:paraId="5362730B" w14:textId="77777777" w:rsidR="00257282" w:rsidRPr="00B6197B" w:rsidRDefault="00257282" w:rsidP="00B6197B">
      <w:pPr>
        <w:spacing w:after="0" w:line="240" w:lineRule="auto"/>
        <w:rPr>
          <w:rFonts w:cs="Arial"/>
          <w:sz w:val="22"/>
          <w:lang w:val="es-CO"/>
        </w:rPr>
      </w:pPr>
    </w:p>
    <w:p w14:paraId="3C8E2B48" w14:textId="0BC3CDF5" w:rsidR="008B75C2" w:rsidRPr="00B6197B" w:rsidRDefault="00257282" w:rsidP="004C7FED">
      <w:pPr>
        <w:pStyle w:val="Estilo3"/>
      </w:pPr>
      <w:bookmarkStart w:id="7" w:name="_Toc113911352"/>
      <w:bookmarkStart w:id="8" w:name="_Toc121403547"/>
      <w:bookmarkStart w:id="9" w:name="_Toc124774158"/>
      <w:r>
        <w:t xml:space="preserve">DESARROLLO </w:t>
      </w:r>
      <w:r w:rsidR="008B75C2" w:rsidRPr="00B6197B">
        <w:t>DEL MANUAL</w:t>
      </w:r>
      <w:bookmarkEnd w:id="7"/>
      <w:bookmarkEnd w:id="8"/>
      <w:bookmarkEnd w:id="9"/>
    </w:p>
    <w:p w14:paraId="351F2FE4" w14:textId="77777777" w:rsidR="008B75C2" w:rsidRPr="00B6197B" w:rsidRDefault="008B75C2" w:rsidP="00B6197B">
      <w:pPr>
        <w:pStyle w:val="Textoindependiente"/>
        <w:spacing w:after="0" w:line="240" w:lineRule="auto"/>
        <w:rPr>
          <w:rFonts w:cs="Arial"/>
          <w:sz w:val="22"/>
        </w:rPr>
      </w:pPr>
    </w:p>
    <w:p w14:paraId="087D034A" w14:textId="77777777" w:rsidR="008B75C2" w:rsidRPr="00B6197B" w:rsidRDefault="008B75C2" w:rsidP="00B6197B">
      <w:pPr>
        <w:pStyle w:val="Textoindependiente"/>
        <w:spacing w:after="0" w:line="240" w:lineRule="auto"/>
        <w:ind w:right="128"/>
        <w:jc w:val="both"/>
        <w:rPr>
          <w:rFonts w:cs="Arial"/>
          <w:sz w:val="22"/>
        </w:rPr>
      </w:pPr>
      <w:r w:rsidRPr="00B6197B">
        <w:rPr>
          <w:rFonts w:cs="Arial"/>
          <w:sz w:val="22"/>
        </w:rPr>
        <w:t>El GEB contribuye al desarrollo de los países donde opera y lidera proyectos que impactan la</w:t>
      </w:r>
      <w:r w:rsidRPr="00B6197B">
        <w:rPr>
          <w:rFonts w:cs="Arial"/>
          <w:spacing w:val="1"/>
          <w:sz w:val="22"/>
        </w:rPr>
        <w:t xml:space="preserve"> </w:t>
      </w:r>
      <w:r w:rsidRPr="00B6197B">
        <w:rPr>
          <w:rFonts w:cs="Arial"/>
          <w:sz w:val="22"/>
        </w:rPr>
        <w:t>productividad y la competitividad en los territorios, con el fin de apoyar de manera eficiente, sostenible, innovadora y responsable el crecimiento en</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demanda de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energía</w:t>
      </w:r>
      <w:r w:rsidRPr="00B6197B">
        <w:rPr>
          <w:rFonts w:cs="Arial"/>
          <w:spacing w:val="-1"/>
          <w:sz w:val="22"/>
        </w:rPr>
        <w:t xml:space="preserve"> </w:t>
      </w:r>
      <w:r w:rsidRPr="00B6197B">
        <w:rPr>
          <w:rFonts w:cs="Arial"/>
          <w:sz w:val="22"/>
        </w:rPr>
        <w:t>eléctrica</w:t>
      </w:r>
      <w:r w:rsidRPr="00B6197B">
        <w:rPr>
          <w:rFonts w:cs="Arial"/>
          <w:spacing w:val="2"/>
          <w:sz w:val="22"/>
        </w:rPr>
        <w:t xml:space="preserve"> </w:t>
      </w:r>
      <w:r w:rsidRPr="00B6197B">
        <w:rPr>
          <w:rFonts w:cs="Arial"/>
          <w:sz w:val="22"/>
        </w:rPr>
        <w:t>y</w:t>
      </w:r>
      <w:r w:rsidRPr="00B6197B">
        <w:rPr>
          <w:rFonts w:cs="Arial"/>
          <w:spacing w:val="-4"/>
          <w:sz w:val="22"/>
        </w:rPr>
        <w:t xml:space="preserve"> </w:t>
      </w:r>
      <w:r w:rsidRPr="00B6197B">
        <w:rPr>
          <w:rFonts w:cs="Arial"/>
          <w:sz w:val="22"/>
        </w:rPr>
        <w:t>el gas</w:t>
      </w:r>
      <w:r w:rsidRPr="00B6197B">
        <w:rPr>
          <w:rFonts w:cs="Arial"/>
          <w:spacing w:val="-1"/>
          <w:sz w:val="22"/>
        </w:rPr>
        <w:t xml:space="preserve"> </w:t>
      </w:r>
      <w:r w:rsidRPr="00B6197B">
        <w:rPr>
          <w:rFonts w:cs="Arial"/>
          <w:sz w:val="22"/>
        </w:rPr>
        <w:t>natural.</w:t>
      </w:r>
    </w:p>
    <w:p w14:paraId="3EF3EFF8" w14:textId="77777777" w:rsidR="008B75C2" w:rsidRPr="00B6197B" w:rsidRDefault="008B75C2" w:rsidP="00B6197B">
      <w:pPr>
        <w:pStyle w:val="Textoindependiente"/>
        <w:spacing w:after="0" w:line="240" w:lineRule="auto"/>
        <w:rPr>
          <w:rFonts w:cs="Arial"/>
          <w:sz w:val="22"/>
        </w:rPr>
      </w:pPr>
    </w:p>
    <w:p w14:paraId="2F49DEE0" w14:textId="77777777" w:rsidR="008B75C2" w:rsidRPr="00B6197B" w:rsidRDefault="008B75C2" w:rsidP="00B6197B">
      <w:pPr>
        <w:pStyle w:val="Textoindependiente"/>
        <w:spacing w:after="0" w:line="240" w:lineRule="auto"/>
        <w:ind w:right="119"/>
        <w:jc w:val="both"/>
        <w:rPr>
          <w:rFonts w:cs="Arial"/>
          <w:sz w:val="22"/>
        </w:rPr>
      </w:pPr>
      <w:r w:rsidRPr="00B6197B">
        <w:rPr>
          <w:rFonts w:cs="Arial"/>
          <w:bCs/>
          <w:sz w:val="22"/>
        </w:rPr>
        <w:t>GEB</w:t>
      </w:r>
      <w:r w:rsidRPr="00B6197B">
        <w:rPr>
          <w:rFonts w:cs="Arial"/>
          <w:b/>
          <w:spacing w:val="1"/>
          <w:sz w:val="22"/>
        </w:rPr>
        <w:t xml:space="preserve"> </w:t>
      </w:r>
      <w:r w:rsidRPr="00B6197B">
        <w:rPr>
          <w:rFonts w:cs="Arial"/>
          <w:sz w:val="22"/>
        </w:rPr>
        <w:t>es</w:t>
      </w:r>
      <w:r w:rsidRPr="00B6197B">
        <w:rPr>
          <w:rFonts w:cs="Arial"/>
          <w:spacing w:val="1"/>
          <w:sz w:val="22"/>
        </w:rPr>
        <w:t xml:space="preserve"> </w:t>
      </w:r>
      <w:r w:rsidRPr="00B6197B">
        <w:rPr>
          <w:rFonts w:cs="Arial"/>
          <w:sz w:val="22"/>
        </w:rPr>
        <w:t>una</w:t>
      </w:r>
      <w:r w:rsidRPr="00B6197B">
        <w:rPr>
          <w:rFonts w:cs="Arial"/>
          <w:spacing w:val="1"/>
          <w:sz w:val="22"/>
        </w:rPr>
        <w:t xml:space="preserve"> </w:t>
      </w:r>
      <w:r w:rsidRPr="00B6197B">
        <w:rPr>
          <w:rFonts w:cs="Arial"/>
          <w:sz w:val="22"/>
        </w:rPr>
        <w:t>empresa</w:t>
      </w:r>
      <w:r w:rsidRPr="00B6197B">
        <w:rPr>
          <w:rFonts w:cs="Arial"/>
          <w:spacing w:val="1"/>
          <w:sz w:val="22"/>
        </w:rPr>
        <w:t xml:space="preserve"> </w:t>
      </w:r>
      <w:r w:rsidRPr="00B6197B">
        <w:rPr>
          <w:rFonts w:cs="Arial"/>
          <w:sz w:val="22"/>
        </w:rPr>
        <w:t>emisora</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valores,</w:t>
      </w:r>
      <w:r w:rsidRPr="00B6197B">
        <w:rPr>
          <w:rFonts w:cs="Arial"/>
          <w:spacing w:val="1"/>
          <w:sz w:val="22"/>
        </w:rPr>
        <w:t xml:space="preserve"> </w:t>
      </w:r>
      <w:r w:rsidRPr="00B6197B">
        <w:rPr>
          <w:rFonts w:cs="Arial"/>
          <w:sz w:val="22"/>
        </w:rPr>
        <w:t>controlada</w:t>
      </w:r>
      <w:r w:rsidRPr="00B6197B">
        <w:rPr>
          <w:rFonts w:cs="Arial"/>
          <w:spacing w:val="1"/>
          <w:sz w:val="22"/>
        </w:rPr>
        <w:t xml:space="preserve"> </w:t>
      </w:r>
      <w:r w:rsidRPr="00B6197B">
        <w:rPr>
          <w:rFonts w:cs="Arial"/>
          <w:sz w:val="22"/>
        </w:rPr>
        <w:t>en</w:t>
      </w:r>
      <w:r w:rsidRPr="00B6197B">
        <w:rPr>
          <w:rFonts w:cs="Arial"/>
          <w:spacing w:val="1"/>
          <w:sz w:val="22"/>
        </w:rPr>
        <w:t xml:space="preserve"> </w:t>
      </w:r>
      <w:r w:rsidRPr="00B6197B">
        <w:rPr>
          <w:rFonts w:cs="Arial"/>
          <w:sz w:val="22"/>
        </w:rPr>
        <w:t>forma</w:t>
      </w:r>
      <w:r w:rsidRPr="00B6197B">
        <w:rPr>
          <w:rFonts w:cs="Arial"/>
          <w:spacing w:val="1"/>
          <w:sz w:val="22"/>
        </w:rPr>
        <w:t xml:space="preserve"> </w:t>
      </w:r>
      <w:r w:rsidRPr="00B6197B">
        <w:rPr>
          <w:rFonts w:cs="Arial"/>
          <w:sz w:val="22"/>
        </w:rPr>
        <w:t xml:space="preserve">concurrente por la Superintendencia de Servicios Públicos Domiciliarios y la Superintendencia Financiera de Colombia, más no sometida a la inspección y vigilancia permanente de esta última. En este sentido y a través del presente Manual, el </w:t>
      </w:r>
      <w:r w:rsidRPr="00B6197B">
        <w:rPr>
          <w:rFonts w:cs="Arial"/>
          <w:bCs/>
          <w:sz w:val="22"/>
        </w:rPr>
        <w:t>GEB</w:t>
      </w:r>
      <w:r w:rsidRPr="00B6197B">
        <w:rPr>
          <w:rFonts w:cs="Arial"/>
          <w:sz w:val="22"/>
        </w:rPr>
        <w:t xml:space="preserve"> busca poner en práctica las metodologías y</w:t>
      </w:r>
      <w:r w:rsidRPr="00B6197B">
        <w:rPr>
          <w:rFonts w:cs="Arial"/>
          <w:spacing w:val="1"/>
          <w:sz w:val="22"/>
        </w:rPr>
        <w:t xml:space="preserve"> </w:t>
      </w:r>
      <w:r w:rsidRPr="00B6197B">
        <w:rPr>
          <w:rFonts w:cs="Arial"/>
          <w:sz w:val="22"/>
        </w:rPr>
        <w:t>procedimientos propios del SIPLA, dando Cumplimiento al diseño e implementación del sistema de</w:t>
      </w:r>
      <w:r w:rsidRPr="00B6197B">
        <w:rPr>
          <w:rFonts w:cs="Arial"/>
          <w:spacing w:val="1"/>
          <w:sz w:val="22"/>
        </w:rPr>
        <w:t xml:space="preserve"> </w:t>
      </w:r>
      <w:r w:rsidRPr="00B6197B">
        <w:rPr>
          <w:rFonts w:cs="Arial"/>
          <w:sz w:val="22"/>
        </w:rPr>
        <w:t>prevención y control de lavado de activos y financiación del terrorismo, de acuerdo con los</w:t>
      </w:r>
      <w:r w:rsidRPr="00B6197B">
        <w:rPr>
          <w:rFonts w:cs="Arial"/>
          <w:spacing w:val="1"/>
          <w:sz w:val="22"/>
        </w:rPr>
        <w:t xml:space="preserve"> </w:t>
      </w:r>
      <w:r w:rsidRPr="00B6197B">
        <w:rPr>
          <w:rFonts w:cs="Arial"/>
          <w:sz w:val="22"/>
        </w:rPr>
        <w:t>requisitos establecidos por la SFC y adoptar otros mecanismos propios del SAGRILAFT, generando</w:t>
      </w:r>
      <w:r w:rsidRPr="00B6197B">
        <w:rPr>
          <w:rFonts w:cs="Arial"/>
          <w:spacing w:val="1"/>
          <w:sz w:val="22"/>
        </w:rPr>
        <w:t xml:space="preserve"> </w:t>
      </w:r>
      <w:r w:rsidRPr="00B6197B">
        <w:rPr>
          <w:rFonts w:cs="Arial"/>
          <w:sz w:val="22"/>
        </w:rPr>
        <w:t>dentro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organización</w:t>
      </w:r>
      <w:r w:rsidRPr="00B6197B">
        <w:rPr>
          <w:rFonts w:cs="Arial"/>
          <w:spacing w:val="1"/>
          <w:sz w:val="22"/>
        </w:rPr>
        <w:t xml:space="preserve"> </w:t>
      </w:r>
      <w:r w:rsidRPr="00B6197B">
        <w:rPr>
          <w:rFonts w:cs="Arial"/>
          <w:sz w:val="22"/>
        </w:rPr>
        <w:t>una</w:t>
      </w:r>
      <w:r w:rsidRPr="00B6197B">
        <w:rPr>
          <w:rFonts w:cs="Arial"/>
          <w:spacing w:val="1"/>
          <w:sz w:val="22"/>
        </w:rPr>
        <w:t xml:space="preserve"> </w:t>
      </w:r>
      <w:r w:rsidRPr="00B6197B">
        <w:rPr>
          <w:rFonts w:cs="Arial"/>
          <w:sz w:val="22"/>
        </w:rPr>
        <w:t>cultura</w:t>
      </w:r>
      <w:r w:rsidRPr="00B6197B">
        <w:rPr>
          <w:rFonts w:cs="Arial"/>
          <w:spacing w:val="1"/>
          <w:sz w:val="22"/>
        </w:rPr>
        <w:t xml:space="preserve"> </w:t>
      </w:r>
      <w:r w:rsidRPr="00B6197B">
        <w:rPr>
          <w:rFonts w:cs="Arial"/>
          <w:sz w:val="22"/>
        </w:rPr>
        <w:t>orientada</w:t>
      </w:r>
      <w:r w:rsidRPr="00B6197B">
        <w:rPr>
          <w:rFonts w:cs="Arial"/>
          <w:spacing w:val="1"/>
          <w:sz w:val="22"/>
        </w:rPr>
        <w:t xml:space="preserve"> </w:t>
      </w:r>
      <w:r w:rsidRPr="00B6197B">
        <w:rPr>
          <w:rFonts w:cs="Arial"/>
          <w:sz w:val="22"/>
        </w:rPr>
        <w:t>a</w:t>
      </w:r>
      <w:r w:rsidRPr="00B6197B">
        <w:rPr>
          <w:rFonts w:cs="Arial"/>
          <w:spacing w:val="1"/>
          <w:sz w:val="22"/>
        </w:rPr>
        <w:t xml:space="preserve"> acatar y </w:t>
      </w:r>
      <w:r w:rsidRPr="00B6197B">
        <w:rPr>
          <w:rFonts w:cs="Arial"/>
          <w:sz w:val="22"/>
        </w:rPr>
        <w:t>cumplir</w:t>
      </w:r>
      <w:r w:rsidRPr="00B6197B">
        <w:rPr>
          <w:rFonts w:cs="Arial"/>
          <w:spacing w:val="1"/>
          <w:sz w:val="22"/>
        </w:rPr>
        <w:t xml:space="preserve"> </w:t>
      </w:r>
      <w:r w:rsidRPr="00B6197B">
        <w:rPr>
          <w:rFonts w:cs="Arial"/>
          <w:sz w:val="22"/>
        </w:rPr>
        <w:t>con</w:t>
      </w:r>
      <w:r w:rsidRPr="00B6197B">
        <w:rPr>
          <w:rFonts w:cs="Arial"/>
          <w:spacing w:val="1"/>
          <w:sz w:val="22"/>
        </w:rPr>
        <w:t xml:space="preserve"> </w:t>
      </w:r>
      <w:r w:rsidRPr="00B6197B">
        <w:rPr>
          <w:rFonts w:cs="Arial"/>
          <w:sz w:val="22"/>
        </w:rPr>
        <w:t>las</w:t>
      </w:r>
      <w:r w:rsidRPr="00B6197B">
        <w:rPr>
          <w:rFonts w:cs="Arial"/>
          <w:spacing w:val="1"/>
          <w:sz w:val="22"/>
        </w:rPr>
        <w:t xml:space="preserve"> </w:t>
      </w:r>
      <w:r w:rsidRPr="00B6197B">
        <w:rPr>
          <w:rFonts w:cs="Arial"/>
          <w:sz w:val="22"/>
        </w:rPr>
        <w:t>normas</w:t>
      </w:r>
      <w:r w:rsidRPr="00B6197B">
        <w:rPr>
          <w:rFonts w:cs="Arial"/>
          <w:spacing w:val="1"/>
          <w:sz w:val="22"/>
        </w:rPr>
        <w:t xml:space="preserve"> </w:t>
      </w:r>
      <w:r w:rsidRPr="00B6197B">
        <w:rPr>
          <w:rFonts w:cs="Arial"/>
          <w:sz w:val="22"/>
        </w:rPr>
        <w:t>establecidas</w:t>
      </w:r>
      <w:r w:rsidRPr="00B6197B">
        <w:rPr>
          <w:rFonts w:cs="Arial"/>
          <w:spacing w:val="-1"/>
          <w:sz w:val="22"/>
        </w:rPr>
        <w:t xml:space="preserve"> </w:t>
      </w:r>
      <w:r w:rsidRPr="00B6197B">
        <w:rPr>
          <w:rFonts w:cs="Arial"/>
          <w:sz w:val="22"/>
        </w:rPr>
        <w:t>en</w:t>
      </w:r>
      <w:r w:rsidRPr="00B6197B">
        <w:rPr>
          <w:rFonts w:cs="Arial"/>
          <w:spacing w:val="1"/>
          <w:sz w:val="22"/>
        </w:rPr>
        <w:t xml:space="preserve"> </w:t>
      </w:r>
      <w:r w:rsidRPr="00B6197B">
        <w:rPr>
          <w:rFonts w:cs="Arial"/>
          <w:sz w:val="22"/>
        </w:rPr>
        <w:t>esta</w:t>
      </w:r>
      <w:r w:rsidRPr="00B6197B">
        <w:rPr>
          <w:rFonts w:cs="Arial"/>
          <w:spacing w:val="-1"/>
          <w:sz w:val="22"/>
        </w:rPr>
        <w:t xml:space="preserve"> </w:t>
      </w:r>
      <w:r w:rsidRPr="00B6197B">
        <w:rPr>
          <w:rFonts w:cs="Arial"/>
          <w:sz w:val="22"/>
        </w:rPr>
        <w:t>materia.</w:t>
      </w:r>
    </w:p>
    <w:p w14:paraId="3FF812CA" w14:textId="77777777" w:rsidR="008B75C2" w:rsidRPr="00B6197B" w:rsidRDefault="008B75C2" w:rsidP="00B6197B">
      <w:pPr>
        <w:pStyle w:val="Textoindependiente"/>
        <w:spacing w:after="0" w:line="240" w:lineRule="auto"/>
        <w:rPr>
          <w:rFonts w:cs="Arial"/>
          <w:sz w:val="22"/>
        </w:rPr>
      </w:pPr>
    </w:p>
    <w:p w14:paraId="2AF599F0" w14:textId="77777777" w:rsidR="008B75C2" w:rsidRPr="00B6197B" w:rsidRDefault="008B75C2" w:rsidP="00B6197B">
      <w:pPr>
        <w:pStyle w:val="Textoindependiente"/>
        <w:spacing w:after="0" w:line="240" w:lineRule="auto"/>
        <w:ind w:right="125"/>
        <w:jc w:val="both"/>
        <w:rPr>
          <w:rFonts w:cs="Arial"/>
          <w:sz w:val="22"/>
        </w:rPr>
      </w:pPr>
      <w:r w:rsidRPr="00B6197B">
        <w:rPr>
          <w:rFonts w:cs="Arial"/>
          <w:sz w:val="22"/>
        </w:rPr>
        <w:t>Por lo anterior, este Manual asigna responsabilidades institucionales y se establecen los deberes</w:t>
      </w:r>
      <w:r w:rsidRPr="00B6197B">
        <w:rPr>
          <w:rFonts w:cs="Arial"/>
          <w:spacing w:val="1"/>
          <w:sz w:val="22"/>
        </w:rPr>
        <w:t xml:space="preserve"> </w:t>
      </w:r>
      <w:r w:rsidRPr="00B6197B">
        <w:rPr>
          <w:rFonts w:cs="Arial"/>
          <w:sz w:val="22"/>
        </w:rPr>
        <w:t>que deben cumplir los administradores, colaboradores y demás sujetos obligados conforme a lo acá dispuesto, mediante la adopción</w:t>
      </w:r>
      <w:r w:rsidRPr="00B6197B">
        <w:rPr>
          <w:rFonts w:cs="Arial"/>
          <w:spacing w:val="-53"/>
          <w:sz w:val="22"/>
        </w:rPr>
        <w:t xml:space="preserve"> </w:t>
      </w:r>
      <w:r w:rsidRPr="00B6197B">
        <w:rPr>
          <w:rFonts w:cs="Arial"/>
          <w:sz w:val="22"/>
        </w:rPr>
        <w:t>de</w:t>
      </w:r>
      <w:r w:rsidRPr="00B6197B">
        <w:rPr>
          <w:rFonts w:cs="Arial"/>
          <w:spacing w:val="-2"/>
          <w:sz w:val="22"/>
        </w:rPr>
        <w:t xml:space="preserve"> </w:t>
      </w:r>
      <w:r w:rsidRPr="00B6197B">
        <w:rPr>
          <w:rFonts w:cs="Arial"/>
          <w:sz w:val="22"/>
        </w:rPr>
        <w:t>procedimientos</w:t>
      </w:r>
      <w:r w:rsidRPr="00B6197B">
        <w:rPr>
          <w:rFonts w:cs="Arial"/>
          <w:spacing w:val="2"/>
          <w:sz w:val="22"/>
        </w:rPr>
        <w:t xml:space="preserve"> </w:t>
      </w:r>
      <w:r w:rsidRPr="00B6197B">
        <w:rPr>
          <w:rFonts w:cs="Arial"/>
          <w:sz w:val="22"/>
        </w:rPr>
        <w:t>específicos de</w:t>
      </w:r>
      <w:r w:rsidRPr="00B6197B">
        <w:rPr>
          <w:rFonts w:cs="Arial"/>
          <w:spacing w:val="-1"/>
          <w:sz w:val="22"/>
        </w:rPr>
        <w:t xml:space="preserve"> </w:t>
      </w:r>
      <w:r w:rsidRPr="00B6197B">
        <w:rPr>
          <w:rFonts w:cs="Arial"/>
          <w:sz w:val="22"/>
        </w:rPr>
        <w:t>obligatorio</w:t>
      </w:r>
      <w:r w:rsidRPr="00B6197B">
        <w:rPr>
          <w:rFonts w:cs="Arial"/>
          <w:spacing w:val="1"/>
          <w:sz w:val="22"/>
        </w:rPr>
        <w:t xml:space="preserve"> </w:t>
      </w:r>
      <w:r w:rsidRPr="00B6197B">
        <w:rPr>
          <w:rFonts w:cs="Arial"/>
          <w:sz w:val="22"/>
        </w:rPr>
        <w:t>acatamiento.</w:t>
      </w:r>
    </w:p>
    <w:p w14:paraId="16F59D06" w14:textId="76C91F73" w:rsidR="00C661FA" w:rsidRPr="00B6197B" w:rsidRDefault="00C661FA" w:rsidP="00B6197B">
      <w:pPr>
        <w:spacing w:after="0" w:line="240" w:lineRule="auto"/>
        <w:rPr>
          <w:rFonts w:cs="Arial"/>
          <w:sz w:val="22"/>
        </w:rPr>
      </w:pPr>
    </w:p>
    <w:p w14:paraId="1CC876AA" w14:textId="517D2336" w:rsidR="008B75C2" w:rsidRPr="00B6197B" w:rsidRDefault="008B75C2" w:rsidP="00B6197B">
      <w:pPr>
        <w:spacing w:after="0" w:line="240" w:lineRule="auto"/>
        <w:rPr>
          <w:rFonts w:cs="Arial"/>
          <w:sz w:val="22"/>
        </w:rPr>
      </w:pPr>
    </w:p>
    <w:p w14:paraId="162A70D9" w14:textId="77777777" w:rsidR="009B4C88" w:rsidRPr="00B6197B" w:rsidRDefault="009B4C88" w:rsidP="004C7FED">
      <w:pPr>
        <w:pStyle w:val="Estilo3"/>
      </w:pPr>
      <w:bookmarkStart w:id="10" w:name="_Toc113911353"/>
      <w:bookmarkStart w:id="11" w:name="_Toc121403548"/>
      <w:bookmarkStart w:id="12" w:name="_Toc124774159"/>
      <w:bookmarkStart w:id="13" w:name="_Toc536689700"/>
      <w:r w:rsidRPr="00B6197B">
        <w:t>ESTRUCTURA ORGANIZACIONAL Y ÓRGANOS DE CONTROL</w:t>
      </w:r>
      <w:bookmarkEnd w:id="10"/>
      <w:bookmarkEnd w:id="11"/>
      <w:bookmarkEnd w:id="12"/>
      <w:r w:rsidRPr="00B6197B">
        <w:t xml:space="preserve"> </w:t>
      </w:r>
      <w:bookmarkEnd w:id="13"/>
    </w:p>
    <w:p w14:paraId="7537FD96" w14:textId="77777777" w:rsidR="009B4C88" w:rsidRPr="00B6197B" w:rsidRDefault="009B4C88" w:rsidP="00B6197B">
      <w:pPr>
        <w:pStyle w:val="Ttulo1"/>
        <w:tabs>
          <w:tab w:val="left" w:pos="851"/>
        </w:tabs>
        <w:spacing w:before="0" w:line="240" w:lineRule="auto"/>
        <w:rPr>
          <w:rFonts w:ascii="Arial" w:hAnsi="Arial" w:cs="Arial"/>
          <w:sz w:val="22"/>
          <w:szCs w:val="22"/>
        </w:rPr>
      </w:pPr>
    </w:p>
    <w:p w14:paraId="00084BA6" w14:textId="77777777" w:rsidR="009B4C88" w:rsidRPr="00B6197B" w:rsidRDefault="009B4C88" w:rsidP="00B6197B">
      <w:pPr>
        <w:pStyle w:val="Textoindependiente"/>
        <w:spacing w:after="0" w:line="240" w:lineRule="auto"/>
        <w:jc w:val="both"/>
        <w:rPr>
          <w:rFonts w:cs="Arial"/>
          <w:sz w:val="22"/>
        </w:rPr>
      </w:pPr>
      <w:r w:rsidRPr="00B6197B">
        <w:rPr>
          <w:rFonts w:cs="Arial"/>
          <w:sz w:val="22"/>
        </w:rPr>
        <w:t xml:space="preserve">La estructura organizacional con que cuenta el GEB para la adecuada administración, prevención y control del riesgo de LA/FT/FPADM está conformada por: </w:t>
      </w:r>
    </w:p>
    <w:p w14:paraId="594ABF00" w14:textId="77777777" w:rsidR="009B4C88" w:rsidRPr="00B6197B" w:rsidRDefault="009B4C88" w:rsidP="00B6197B">
      <w:pPr>
        <w:pStyle w:val="Textoindependiente"/>
        <w:spacing w:after="0" w:line="240" w:lineRule="auto"/>
        <w:jc w:val="both"/>
        <w:rPr>
          <w:rFonts w:cs="Arial"/>
          <w:sz w:val="22"/>
        </w:rPr>
      </w:pPr>
    </w:p>
    <w:p w14:paraId="238E3679"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Junta Directiva</w:t>
      </w:r>
    </w:p>
    <w:p w14:paraId="21CC8E69"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 xml:space="preserve">Comité de Auditoría y Riesgos </w:t>
      </w:r>
    </w:p>
    <w:p w14:paraId="3F800C70"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Presidente y Representante Legal</w:t>
      </w:r>
    </w:p>
    <w:p w14:paraId="2E6A0AAB"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Vicepresidencia Jurídica y/o quien haga sus veces</w:t>
      </w:r>
    </w:p>
    <w:p w14:paraId="3527FDC4"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Dirección Corporativa de Cumplimiento y/o quien haga sus veces</w:t>
      </w:r>
    </w:p>
    <w:p w14:paraId="5A3F1228"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Revisoría Fiscal y/o quien haga sus veces</w:t>
      </w:r>
    </w:p>
    <w:p w14:paraId="40A86D16"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Auditoría Interna y/o quien haga sus veces</w:t>
      </w:r>
    </w:p>
    <w:p w14:paraId="186DB5B1" w14:textId="77777777" w:rsidR="009B4C88" w:rsidRPr="00B6197B" w:rsidRDefault="009B4C88" w:rsidP="00B6197B">
      <w:pPr>
        <w:pStyle w:val="Textoindependiente"/>
        <w:widowControl w:val="0"/>
        <w:numPr>
          <w:ilvl w:val="0"/>
          <w:numId w:val="5"/>
        </w:numPr>
        <w:autoSpaceDE w:val="0"/>
        <w:autoSpaceDN w:val="0"/>
        <w:spacing w:after="0" w:line="240" w:lineRule="auto"/>
        <w:rPr>
          <w:rFonts w:cs="Arial"/>
          <w:sz w:val="22"/>
        </w:rPr>
      </w:pPr>
      <w:r w:rsidRPr="00B6197B">
        <w:rPr>
          <w:rFonts w:cs="Arial"/>
          <w:sz w:val="22"/>
        </w:rPr>
        <w:t>Colaboradores</w:t>
      </w:r>
    </w:p>
    <w:p w14:paraId="43E012D4" w14:textId="47133D80" w:rsidR="009B4C88" w:rsidRDefault="009B4C88" w:rsidP="00256B07">
      <w:pPr>
        <w:pStyle w:val="Textoindependiente"/>
        <w:spacing w:after="0" w:line="240" w:lineRule="auto"/>
        <w:rPr>
          <w:rFonts w:cs="Arial"/>
          <w:sz w:val="22"/>
        </w:rPr>
      </w:pPr>
    </w:p>
    <w:p w14:paraId="482B31A3" w14:textId="77777777" w:rsidR="00256B07" w:rsidRPr="00256B07" w:rsidRDefault="00256B07" w:rsidP="00256B07">
      <w:pPr>
        <w:pStyle w:val="Estilo4"/>
        <w:rPr>
          <w:b/>
          <w:bCs/>
        </w:rPr>
      </w:pPr>
    </w:p>
    <w:p w14:paraId="063F2C74" w14:textId="423EBFF6" w:rsidR="009B4C88" w:rsidRPr="004C7FED" w:rsidRDefault="004C7FED" w:rsidP="004C7FED">
      <w:pPr>
        <w:pStyle w:val="Estilo5"/>
      </w:pPr>
      <w:bookmarkStart w:id="14" w:name="_Toc113909336"/>
      <w:bookmarkStart w:id="15" w:name="_Toc113909730"/>
      <w:bookmarkStart w:id="16" w:name="_Toc113910112"/>
      <w:bookmarkStart w:id="17" w:name="_Toc113910489"/>
      <w:bookmarkStart w:id="18" w:name="_Toc113911354"/>
      <w:bookmarkStart w:id="19" w:name="_Toc113911740"/>
      <w:bookmarkStart w:id="20" w:name="_Toc113911355"/>
      <w:bookmarkStart w:id="21" w:name="_Toc121403549"/>
      <w:bookmarkEnd w:id="14"/>
      <w:bookmarkEnd w:id="15"/>
      <w:bookmarkEnd w:id="16"/>
      <w:bookmarkEnd w:id="17"/>
      <w:bookmarkEnd w:id="18"/>
      <w:bookmarkEnd w:id="19"/>
      <w:r w:rsidRPr="004C7FED">
        <w:t>ASIGNACIÓN DE RESPONSABILIDADES</w:t>
      </w:r>
      <w:bookmarkEnd w:id="20"/>
      <w:bookmarkEnd w:id="21"/>
    </w:p>
    <w:p w14:paraId="40992506" w14:textId="77777777" w:rsidR="009B4C88" w:rsidRPr="00B6197B" w:rsidRDefault="009B4C88" w:rsidP="00B6197B">
      <w:pPr>
        <w:pStyle w:val="Textoindependiente"/>
        <w:spacing w:after="0" w:line="240" w:lineRule="auto"/>
        <w:jc w:val="both"/>
        <w:rPr>
          <w:rFonts w:cs="Arial"/>
          <w:sz w:val="22"/>
        </w:rPr>
      </w:pPr>
    </w:p>
    <w:p w14:paraId="4E2E2A93" w14:textId="77777777" w:rsidR="009B4C88" w:rsidRPr="00B6197B" w:rsidRDefault="009B4C88" w:rsidP="00B6197B">
      <w:pPr>
        <w:pStyle w:val="Textoindependiente"/>
        <w:spacing w:after="0" w:line="240" w:lineRule="auto"/>
        <w:jc w:val="both"/>
        <w:rPr>
          <w:rFonts w:cs="Arial"/>
          <w:sz w:val="22"/>
        </w:rPr>
      </w:pPr>
      <w:r w:rsidRPr="00B6197B">
        <w:rPr>
          <w:rFonts w:cs="Arial"/>
          <w:sz w:val="22"/>
        </w:rPr>
        <w:t>A continuación, se detallan las funciones de los encargados de la prevención del riesgo LA/FT/FPADM. Además de lo mencionado en este Manual, se debe considerar lo consignado en el Código de Ética y Conducta del GEB respecto a las situaciones que puedan generar conflictos de intereses en la designación de los funcionarios aquí mencionados.</w:t>
      </w:r>
    </w:p>
    <w:p w14:paraId="5C24299C" w14:textId="35587033" w:rsidR="009B4C88" w:rsidRDefault="009B4C88" w:rsidP="00B6197B">
      <w:pPr>
        <w:pStyle w:val="Textoindependiente"/>
        <w:spacing w:after="0" w:line="240" w:lineRule="auto"/>
        <w:jc w:val="both"/>
        <w:rPr>
          <w:rFonts w:cs="Arial"/>
          <w:sz w:val="22"/>
        </w:rPr>
      </w:pPr>
    </w:p>
    <w:p w14:paraId="1CD532B7" w14:textId="77777777" w:rsidR="00256B07" w:rsidRPr="00B6197B" w:rsidRDefault="00256B07" w:rsidP="00B6197B">
      <w:pPr>
        <w:pStyle w:val="Textoindependiente"/>
        <w:spacing w:after="0" w:line="240" w:lineRule="auto"/>
        <w:jc w:val="both"/>
        <w:rPr>
          <w:rFonts w:cs="Arial"/>
          <w:sz w:val="22"/>
        </w:rPr>
      </w:pPr>
    </w:p>
    <w:p w14:paraId="725D2833" w14:textId="77777777" w:rsidR="009B4C88" w:rsidRPr="00473220" w:rsidRDefault="009B4C88" w:rsidP="00FD6B82">
      <w:pPr>
        <w:pStyle w:val="Estilo6"/>
      </w:pPr>
      <w:bookmarkStart w:id="22" w:name="_Toc113911356"/>
      <w:bookmarkStart w:id="23" w:name="_Toc121403550"/>
      <w:bookmarkStart w:id="24" w:name="_Toc124774160"/>
      <w:r w:rsidRPr="00473220">
        <w:t>Junta Directiva</w:t>
      </w:r>
      <w:bookmarkEnd w:id="22"/>
      <w:bookmarkEnd w:id="23"/>
      <w:bookmarkEnd w:id="24"/>
    </w:p>
    <w:p w14:paraId="7ADC2742" w14:textId="77777777" w:rsidR="009B4C88" w:rsidRPr="00B6197B" w:rsidRDefault="009B4C88" w:rsidP="00B6197B">
      <w:pPr>
        <w:pStyle w:val="Textoindependiente"/>
        <w:spacing w:after="0" w:line="240" w:lineRule="auto"/>
        <w:rPr>
          <w:rFonts w:cs="Arial"/>
          <w:b/>
          <w:sz w:val="22"/>
        </w:rPr>
      </w:pPr>
    </w:p>
    <w:p w14:paraId="6ADAFD32"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Establecer y aprobar la Política LA/FT/FPADM.</w:t>
      </w:r>
    </w:p>
    <w:p w14:paraId="6E30487E"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Aprobar el Sistema de Prevención y Control de los riesgos de LA/FT/FPADM y sus actualizaciones, presentadas por el representante legal y el Oficial de Cumplimiento.</w:t>
      </w:r>
    </w:p>
    <w:p w14:paraId="4D5A082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Aprobar el manual y los procedimientos del Sistema de Prevención y Control LA/FT/FPADM y sus actualizaciones.</w:t>
      </w:r>
    </w:p>
    <w:p w14:paraId="11F890A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Seleccionar y designar al Oficial de Cumplimiento y su respectivo suplente, cuando sea procedente.</w:t>
      </w:r>
    </w:p>
    <w:p w14:paraId="07D2E6A9"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Analizar oportunamente los informes sobre el funcionamiento del Sistema de Prevención y Control LA/FT/FPADM, sobre las propuestas de correctivos y actualizaciones que presente el Oficial de Cumplimiento, y tomar decisiones respecto de la totalidad de los temas allí tratados. Esto deberá constar en las actas del órgano correspondiente.</w:t>
      </w:r>
    </w:p>
    <w:p w14:paraId="40E7A282"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Analizar oportunamente los reportes y solicitudes presentados por el representante legal.</w:t>
      </w:r>
    </w:p>
    <w:p w14:paraId="11522926"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Pronunciarse sobre los informes presentados por la revisoría fiscal o las auditorías interna y externa, que tengan relación con la implementación y el funcionamiento del Sistema de Prevención y Control LA/FT/FPADM, y hacer el seguimiento a las observaciones o recomendaciones incluidas. Ese seguimiento y sus avances periódicos deberán estar señalados en las actas correspondientes.</w:t>
      </w:r>
    </w:p>
    <w:p w14:paraId="18015B11"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lastRenderedPageBreak/>
        <w:t>Ordenar y garantizar los recursos técnicos, logísticos y humanos necesarios para implementar y mantener en funcionamiento el Sistema de Prevención y Control LA/FT/FPADM, según los requerimientos que para el efecto realice el Oficial de Cumplimiento.</w:t>
      </w:r>
    </w:p>
    <w:p w14:paraId="070F60D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Establecer los criterios para aprobar la vinculación de Contraparte cuando sea una PEP.</w:t>
      </w:r>
    </w:p>
    <w:p w14:paraId="7403AEE9"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Establecer pautas y determinar los responsables de realizar auditorías sobre el cumplimiento y efectividad del Sistema de Prevención y Control LA/FT/FPADM en caso de que así lo determine.</w:t>
      </w:r>
    </w:p>
    <w:p w14:paraId="4C5A1C6D"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Verificar que el Oficial de Cumplimiento cuente con la disponibilidad y capacidad necesaria para desarrollar sus funciones.</w:t>
      </w:r>
    </w:p>
    <w:p w14:paraId="38015E23" w14:textId="77777777" w:rsidR="009B4C88" w:rsidRPr="00B6197B" w:rsidRDefault="009B4C88" w:rsidP="00B6197B">
      <w:pPr>
        <w:pStyle w:val="Textoindependiente"/>
        <w:widowControl w:val="0"/>
        <w:numPr>
          <w:ilvl w:val="0"/>
          <w:numId w:val="7"/>
        </w:numPr>
        <w:autoSpaceDE w:val="0"/>
        <w:autoSpaceDN w:val="0"/>
        <w:spacing w:after="0" w:line="240" w:lineRule="auto"/>
        <w:jc w:val="both"/>
        <w:rPr>
          <w:rFonts w:cs="Arial"/>
          <w:sz w:val="22"/>
        </w:rPr>
      </w:pPr>
      <w:r w:rsidRPr="00B6197B">
        <w:rPr>
          <w:rFonts w:cs="Arial"/>
          <w:sz w:val="22"/>
        </w:rPr>
        <w:t>Constatar que la Empresa Obligada, el Oficial de Cumplimiento y el representante legal desarrollan las actividades designadas en la norma que regula y en el Sistema de Prevención y Control LA/FT/FPADM.</w:t>
      </w:r>
    </w:p>
    <w:p w14:paraId="278524B5" w14:textId="4AE45CB7" w:rsidR="009B4C88" w:rsidRDefault="009B4C88" w:rsidP="00B6197B">
      <w:pPr>
        <w:pStyle w:val="Textoindependiente"/>
        <w:spacing w:after="0" w:line="240" w:lineRule="auto"/>
        <w:jc w:val="both"/>
        <w:rPr>
          <w:rFonts w:cs="Arial"/>
          <w:sz w:val="22"/>
        </w:rPr>
      </w:pPr>
    </w:p>
    <w:p w14:paraId="35C5A97B" w14:textId="77777777" w:rsidR="007F0F1C" w:rsidRPr="00B6197B" w:rsidRDefault="007F0F1C" w:rsidP="00B6197B">
      <w:pPr>
        <w:pStyle w:val="Textoindependiente"/>
        <w:spacing w:after="0" w:line="240" w:lineRule="auto"/>
        <w:jc w:val="both"/>
        <w:rPr>
          <w:rFonts w:cs="Arial"/>
          <w:sz w:val="22"/>
        </w:rPr>
      </w:pPr>
    </w:p>
    <w:p w14:paraId="39DDEBE0" w14:textId="77777777" w:rsidR="009B4C88" w:rsidRPr="00B6197B" w:rsidRDefault="009B4C88" w:rsidP="00FD6B82">
      <w:pPr>
        <w:pStyle w:val="Estilo6"/>
      </w:pPr>
      <w:bookmarkStart w:id="25" w:name="_Toc113911357"/>
      <w:bookmarkStart w:id="26" w:name="_Toc121403551"/>
      <w:bookmarkStart w:id="27" w:name="_Toc124774161"/>
      <w:r w:rsidRPr="00B6197B">
        <w:t>Representante Legal</w:t>
      </w:r>
      <w:bookmarkEnd w:id="25"/>
      <w:bookmarkEnd w:id="26"/>
      <w:bookmarkEnd w:id="27"/>
    </w:p>
    <w:p w14:paraId="11AECC17" w14:textId="77777777" w:rsidR="009B4C88" w:rsidRPr="00B6197B" w:rsidRDefault="009B4C88" w:rsidP="00B6197B">
      <w:pPr>
        <w:pStyle w:val="Textoindependiente"/>
        <w:spacing w:after="0" w:line="240" w:lineRule="auto"/>
        <w:rPr>
          <w:rFonts w:cs="Arial"/>
          <w:b/>
          <w:sz w:val="22"/>
        </w:rPr>
      </w:pPr>
    </w:p>
    <w:p w14:paraId="79D84E6A" w14:textId="77777777" w:rsidR="009B4C88" w:rsidRPr="00B6197B" w:rsidRDefault="009B4C88" w:rsidP="00B6197B">
      <w:pPr>
        <w:pStyle w:val="Textoindependiente"/>
        <w:spacing w:after="0" w:line="240" w:lineRule="auto"/>
        <w:jc w:val="both"/>
        <w:rPr>
          <w:rFonts w:cs="Arial"/>
          <w:sz w:val="22"/>
        </w:rPr>
      </w:pPr>
      <w:r w:rsidRPr="00B6197B">
        <w:rPr>
          <w:rFonts w:cs="Arial"/>
          <w:sz w:val="22"/>
        </w:rPr>
        <w:t>El</w:t>
      </w:r>
      <w:r w:rsidRPr="00B6197B">
        <w:rPr>
          <w:rFonts w:cs="Arial"/>
          <w:spacing w:val="-4"/>
          <w:sz w:val="22"/>
        </w:rPr>
        <w:t xml:space="preserve"> </w:t>
      </w:r>
      <w:r w:rsidRPr="00B6197B">
        <w:rPr>
          <w:rFonts w:cs="Arial"/>
          <w:sz w:val="22"/>
        </w:rPr>
        <w:t>Representante</w:t>
      </w:r>
      <w:r w:rsidRPr="00B6197B">
        <w:rPr>
          <w:rFonts w:cs="Arial"/>
          <w:spacing w:val="-2"/>
          <w:sz w:val="22"/>
        </w:rPr>
        <w:t xml:space="preserve"> </w:t>
      </w:r>
      <w:r w:rsidRPr="00B6197B">
        <w:rPr>
          <w:rFonts w:cs="Arial"/>
          <w:sz w:val="22"/>
        </w:rPr>
        <w:t>Legal</w:t>
      </w:r>
      <w:r w:rsidRPr="00B6197B">
        <w:rPr>
          <w:rFonts w:cs="Arial"/>
          <w:spacing w:val="-4"/>
          <w:sz w:val="22"/>
        </w:rPr>
        <w:t xml:space="preserve"> </w:t>
      </w:r>
      <w:r w:rsidRPr="00B6197B">
        <w:rPr>
          <w:rFonts w:cs="Arial"/>
          <w:sz w:val="22"/>
        </w:rPr>
        <w:t>tendrá</w:t>
      </w:r>
      <w:r w:rsidRPr="00B6197B">
        <w:rPr>
          <w:rFonts w:cs="Arial"/>
          <w:spacing w:val="-2"/>
          <w:sz w:val="22"/>
        </w:rPr>
        <w:t xml:space="preserve"> </w:t>
      </w:r>
      <w:r w:rsidRPr="00B6197B">
        <w:rPr>
          <w:rFonts w:cs="Arial"/>
          <w:sz w:val="22"/>
        </w:rPr>
        <w:t>las</w:t>
      </w:r>
      <w:r w:rsidRPr="00B6197B">
        <w:rPr>
          <w:rFonts w:cs="Arial"/>
          <w:spacing w:val="-2"/>
          <w:sz w:val="22"/>
        </w:rPr>
        <w:t xml:space="preserve"> </w:t>
      </w:r>
      <w:r w:rsidRPr="00B6197B">
        <w:rPr>
          <w:rFonts w:cs="Arial"/>
          <w:sz w:val="22"/>
        </w:rPr>
        <w:t>siguientes</w:t>
      </w:r>
      <w:r w:rsidRPr="00B6197B">
        <w:rPr>
          <w:rFonts w:cs="Arial"/>
          <w:spacing w:val="-1"/>
          <w:sz w:val="22"/>
        </w:rPr>
        <w:t xml:space="preserve"> </w:t>
      </w:r>
      <w:r w:rsidRPr="00B6197B">
        <w:rPr>
          <w:rFonts w:cs="Arial"/>
          <w:sz w:val="22"/>
        </w:rPr>
        <w:t>funciones:</w:t>
      </w:r>
    </w:p>
    <w:p w14:paraId="7A454452" w14:textId="77777777" w:rsidR="009B4C88" w:rsidRPr="00B6197B" w:rsidRDefault="009B4C88" w:rsidP="00B6197B">
      <w:pPr>
        <w:pStyle w:val="Textoindependiente"/>
        <w:spacing w:after="0" w:line="240" w:lineRule="auto"/>
        <w:jc w:val="both"/>
        <w:rPr>
          <w:rFonts w:cs="Arial"/>
          <w:sz w:val="22"/>
        </w:rPr>
      </w:pPr>
    </w:p>
    <w:p w14:paraId="4E5AFBE5"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Presentar con el Oficial de Cumplimiento, para aprobación de la junta directiva, la propuesta del Sistema de Prevención y Control LA/FT/FPADM y sus actualizaciones, así como su respectivo manual de procedimientos.</w:t>
      </w:r>
    </w:p>
    <w:p w14:paraId="137E4EA5"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Estudiar los resultados de la evaluación del Riesgo LA/FT/FPADM efectuada por el Oficial de Cumplimiento y establecer los planes de acción que correspondan.</w:t>
      </w:r>
    </w:p>
    <w:p w14:paraId="6F9BCA3C"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Asignar de manera eficiente los recursos técnicos y humanos, determinados por la junta directiva, necesarios para implementar el Sistema de Prevención y Control LA/FT/FPADM.</w:t>
      </w:r>
    </w:p>
    <w:p w14:paraId="46AA45C6"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Verificar que el Oficial de Cumplimiento cuente con la disponibilidad y capacidad necesaria para desarrollar sus funciones.</w:t>
      </w:r>
    </w:p>
    <w:p w14:paraId="0D439F04"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Prestar efectivo, eficiente y oportuno apoyo al Oficial de Cumplimiento en el diseño, dirección, supervisión y monitoreo del Sistema de Prevención y Control LA/FT/FPADM.</w:t>
      </w:r>
    </w:p>
    <w:p w14:paraId="76380702"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Presentar a la junta directiva, los reportes, solicitudes y alertas que considere que deban ser tratados por dichos órganos y que estén relacionados con el Sistema de Prevención y Control LA/FT/FPADM.</w:t>
      </w:r>
    </w:p>
    <w:p w14:paraId="5E71DE85" w14:textId="77777777" w:rsidR="009B4C88" w:rsidRPr="00B6197B" w:rsidRDefault="009B4C88" w:rsidP="00B6197B">
      <w:pPr>
        <w:pStyle w:val="Textoindependiente"/>
        <w:widowControl w:val="0"/>
        <w:numPr>
          <w:ilvl w:val="0"/>
          <w:numId w:val="6"/>
        </w:numPr>
        <w:autoSpaceDE w:val="0"/>
        <w:autoSpaceDN w:val="0"/>
        <w:spacing w:after="0" w:line="240" w:lineRule="auto"/>
        <w:jc w:val="both"/>
        <w:rPr>
          <w:rFonts w:cs="Arial"/>
          <w:sz w:val="22"/>
        </w:rPr>
      </w:pPr>
      <w:r w:rsidRPr="00B6197B">
        <w:rPr>
          <w:rFonts w:cs="Arial"/>
          <w:sz w:val="22"/>
        </w:rPr>
        <w:t>Verificar que los procedimientos del Sistema de Prevención y Control LA/FT/FPADM desarrollen la Política LA/FT/FPADM adoptada por la junta directiva.</w:t>
      </w:r>
    </w:p>
    <w:p w14:paraId="51728BD4" w14:textId="27358580" w:rsidR="009B4C88" w:rsidRDefault="009B4C88" w:rsidP="00B6197B">
      <w:pPr>
        <w:pStyle w:val="Textoindependiente"/>
        <w:spacing w:after="0" w:line="240" w:lineRule="auto"/>
        <w:ind w:left="360"/>
        <w:jc w:val="both"/>
        <w:rPr>
          <w:rFonts w:cs="Arial"/>
          <w:sz w:val="22"/>
        </w:rPr>
      </w:pPr>
    </w:p>
    <w:p w14:paraId="4B4F41BC" w14:textId="77777777" w:rsidR="007F0F1C" w:rsidRPr="00B6197B" w:rsidRDefault="007F0F1C" w:rsidP="00B6197B">
      <w:pPr>
        <w:pStyle w:val="Textoindependiente"/>
        <w:spacing w:after="0" w:line="240" w:lineRule="auto"/>
        <w:ind w:left="360"/>
        <w:jc w:val="both"/>
        <w:rPr>
          <w:rFonts w:cs="Arial"/>
          <w:sz w:val="22"/>
        </w:rPr>
      </w:pPr>
    </w:p>
    <w:p w14:paraId="326B12FE" w14:textId="77777777" w:rsidR="009B4C88" w:rsidRPr="00B6197B" w:rsidRDefault="009B4C88" w:rsidP="0092398D">
      <w:pPr>
        <w:pStyle w:val="Estilo6"/>
      </w:pPr>
      <w:bookmarkStart w:id="28" w:name="_Toc113911358"/>
      <w:bookmarkStart w:id="29" w:name="_Toc121403552"/>
      <w:bookmarkStart w:id="30" w:name="_Toc124774162"/>
      <w:r w:rsidRPr="00B6197B">
        <w:t>Oficial De Cumplimiento</w:t>
      </w:r>
      <w:bookmarkEnd w:id="28"/>
      <w:bookmarkEnd w:id="29"/>
      <w:bookmarkEnd w:id="30"/>
    </w:p>
    <w:p w14:paraId="50C45EFB" w14:textId="77777777" w:rsidR="009B4C88" w:rsidRPr="00B6197B" w:rsidRDefault="009B4C88" w:rsidP="00B6197B">
      <w:pPr>
        <w:pStyle w:val="Textoindependiente"/>
        <w:spacing w:after="0" w:line="240" w:lineRule="auto"/>
        <w:ind w:right="123"/>
        <w:jc w:val="both"/>
        <w:rPr>
          <w:rFonts w:cs="Arial"/>
          <w:b/>
          <w:sz w:val="22"/>
        </w:rPr>
      </w:pPr>
    </w:p>
    <w:p w14:paraId="187CB2AE" w14:textId="77777777" w:rsidR="009B4C88" w:rsidRPr="00B6197B" w:rsidRDefault="009B4C88" w:rsidP="00B6197B">
      <w:pPr>
        <w:pStyle w:val="Textoindependiente"/>
        <w:spacing w:after="0" w:line="240" w:lineRule="auto"/>
        <w:ind w:right="123"/>
        <w:jc w:val="both"/>
        <w:rPr>
          <w:rFonts w:cs="Arial"/>
          <w:sz w:val="22"/>
        </w:rPr>
      </w:pPr>
      <w:r w:rsidRPr="00B6197B">
        <w:rPr>
          <w:rFonts w:cs="Arial"/>
          <w:sz w:val="22"/>
        </w:rPr>
        <w:t>El Oficial de Cumplimiento, deberá ser designado por la Junta Directiva, lo cual deberá ser informado a la UIAF</w:t>
      </w:r>
      <w:r w:rsidRPr="00B6197B">
        <w:rPr>
          <w:rFonts w:cs="Arial"/>
          <w:spacing w:val="1"/>
          <w:sz w:val="22"/>
        </w:rPr>
        <w:t xml:space="preserve"> </w:t>
      </w:r>
      <w:r w:rsidRPr="00B6197B">
        <w:rPr>
          <w:rFonts w:cs="Arial"/>
          <w:sz w:val="22"/>
        </w:rPr>
        <w:t>dentro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los</w:t>
      </w:r>
      <w:r w:rsidRPr="00B6197B">
        <w:rPr>
          <w:rFonts w:cs="Arial"/>
          <w:spacing w:val="1"/>
          <w:sz w:val="22"/>
        </w:rPr>
        <w:t xml:space="preserve"> </w:t>
      </w:r>
      <w:r w:rsidRPr="00B6197B">
        <w:rPr>
          <w:rFonts w:cs="Arial"/>
          <w:sz w:val="22"/>
        </w:rPr>
        <w:t>15</w:t>
      </w:r>
      <w:r w:rsidRPr="00B6197B">
        <w:rPr>
          <w:rFonts w:cs="Arial"/>
          <w:spacing w:val="1"/>
          <w:sz w:val="22"/>
        </w:rPr>
        <w:t xml:space="preserve"> </w:t>
      </w:r>
      <w:r w:rsidRPr="00B6197B">
        <w:rPr>
          <w:rFonts w:cs="Arial"/>
          <w:sz w:val="22"/>
        </w:rPr>
        <w:t>días</w:t>
      </w:r>
      <w:r w:rsidRPr="00B6197B">
        <w:rPr>
          <w:rFonts w:cs="Arial"/>
          <w:spacing w:val="1"/>
          <w:sz w:val="22"/>
        </w:rPr>
        <w:t xml:space="preserve"> </w:t>
      </w:r>
      <w:r w:rsidRPr="00B6197B">
        <w:rPr>
          <w:rFonts w:cs="Arial"/>
          <w:sz w:val="22"/>
        </w:rPr>
        <w:t>corrientes</w:t>
      </w:r>
      <w:r w:rsidRPr="00B6197B">
        <w:rPr>
          <w:rFonts w:cs="Arial"/>
          <w:spacing w:val="1"/>
          <w:sz w:val="22"/>
        </w:rPr>
        <w:t xml:space="preserve"> </w:t>
      </w:r>
      <w:r w:rsidRPr="00B6197B">
        <w:rPr>
          <w:rFonts w:cs="Arial"/>
          <w:sz w:val="22"/>
        </w:rPr>
        <w:t>siguientes</w:t>
      </w:r>
      <w:r w:rsidRPr="00B6197B">
        <w:rPr>
          <w:rFonts w:cs="Arial"/>
          <w:spacing w:val="1"/>
          <w:sz w:val="22"/>
        </w:rPr>
        <w:t xml:space="preserve"> </w:t>
      </w:r>
      <w:r w:rsidRPr="00B6197B">
        <w:rPr>
          <w:rFonts w:cs="Arial"/>
          <w:sz w:val="22"/>
        </w:rPr>
        <w:t>su</w:t>
      </w:r>
      <w:r w:rsidRPr="00B6197B">
        <w:rPr>
          <w:rFonts w:cs="Arial"/>
          <w:spacing w:val="1"/>
          <w:sz w:val="22"/>
        </w:rPr>
        <w:t xml:space="preserve"> </w:t>
      </w:r>
      <w:r w:rsidRPr="00B6197B">
        <w:rPr>
          <w:rFonts w:cs="Arial"/>
          <w:sz w:val="22"/>
        </w:rPr>
        <w:t>designación,</w:t>
      </w:r>
      <w:r w:rsidRPr="00B6197B">
        <w:rPr>
          <w:rFonts w:cs="Arial"/>
          <w:spacing w:val="1"/>
          <w:sz w:val="22"/>
        </w:rPr>
        <w:t xml:space="preserve"> </w:t>
      </w:r>
      <w:r w:rsidRPr="00B6197B">
        <w:rPr>
          <w:rFonts w:cs="Arial"/>
          <w:sz w:val="22"/>
        </w:rPr>
        <w:t>con</w:t>
      </w:r>
      <w:r w:rsidRPr="00B6197B">
        <w:rPr>
          <w:rFonts w:cs="Arial"/>
          <w:spacing w:val="1"/>
          <w:sz w:val="22"/>
        </w:rPr>
        <w:t xml:space="preserve"> </w:t>
      </w:r>
      <w:r w:rsidRPr="00B6197B">
        <w:rPr>
          <w:rFonts w:cs="Arial"/>
          <w:sz w:val="22"/>
        </w:rPr>
        <w:t>su</w:t>
      </w:r>
      <w:r w:rsidRPr="00B6197B">
        <w:rPr>
          <w:rFonts w:cs="Arial"/>
          <w:spacing w:val="1"/>
          <w:sz w:val="22"/>
        </w:rPr>
        <w:t xml:space="preserve"> </w:t>
      </w:r>
      <w:r w:rsidRPr="00B6197B">
        <w:rPr>
          <w:rFonts w:cs="Arial"/>
          <w:sz w:val="22"/>
        </w:rPr>
        <w:t>nombre,</w:t>
      </w:r>
      <w:r w:rsidRPr="00B6197B">
        <w:rPr>
          <w:rFonts w:cs="Arial"/>
          <w:spacing w:val="1"/>
          <w:sz w:val="22"/>
        </w:rPr>
        <w:t xml:space="preserve"> </w:t>
      </w:r>
      <w:r w:rsidRPr="00B6197B">
        <w:rPr>
          <w:rFonts w:cs="Arial"/>
          <w:sz w:val="22"/>
        </w:rPr>
        <w:t>número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 xml:space="preserve">identificación, cargo y nivel jerárquico. </w:t>
      </w:r>
    </w:p>
    <w:p w14:paraId="02DF7B7B" w14:textId="77777777" w:rsidR="009B4C88" w:rsidRPr="00B6197B" w:rsidRDefault="009B4C88" w:rsidP="00B6197B">
      <w:pPr>
        <w:pStyle w:val="Textoindependiente"/>
        <w:spacing w:after="0" w:line="240" w:lineRule="auto"/>
        <w:ind w:left="284" w:right="123"/>
        <w:jc w:val="both"/>
        <w:rPr>
          <w:rFonts w:cs="Arial"/>
          <w:sz w:val="22"/>
        </w:rPr>
      </w:pPr>
    </w:p>
    <w:p w14:paraId="5290CEFC" w14:textId="77777777" w:rsidR="009B4C88" w:rsidRPr="00B6197B" w:rsidRDefault="009B4C88" w:rsidP="00B6197B">
      <w:pPr>
        <w:pStyle w:val="Textoindependiente"/>
        <w:spacing w:after="0" w:line="240" w:lineRule="auto"/>
        <w:ind w:right="123"/>
        <w:jc w:val="both"/>
        <w:rPr>
          <w:rFonts w:cs="Arial"/>
          <w:sz w:val="22"/>
        </w:rPr>
      </w:pPr>
      <w:r w:rsidRPr="00B6197B">
        <w:rPr>
          <w:rFonts w:cs="Arial"/>
          <w:sz w:val="22"/>
        </w:rPr>
        <w:lastRenderedPageBreak/>
        <w:t xml:space="preserve">El Oficial de Cumplimiento deberá acreditar los siguientes requisitos mínimos: </w:t>
      </w:r>
    </w:p>
    <w:p w14:paraId="18618752" w14:textId="77777777" w:rsidR="009B4C88" w:rsidRPr="00B6197B" w:rsidRDefault="009B4C88" w:rsidP="00B6197B">
      <w:pPr>
        <w:tabs>
          <w:tab w:val="left" w:pos="669"/>
        </w:tabs>
        <w:spacing w:after="0" w:line="240" w:lineRule="auto"/>
        <w:jc w:val="both"/>
        <w:rPr>
          <w:rFonts w:cs="Arial"/>
          <w:sz w:val="22"/>
        </w:rPr>
      </w:pPr>
    </w:p>
    <w:p w14:paraId="7091233D" w14:textId="77777777" w:rsidR="009B4C88" w:rsidRPr="00B6197B" w:rsidRDefault="009B4C88" w:rsidP="00B6197B">
      <w:pPr>
        <w:pStyle w:val="Prrafodelista"/>
        <w:numPr>
          <w:ilvl w:val="0"/>
          <w:numId w:val="4"/>
        </w:numPr>
        <w:tabs>
          <w:tab w:val="left" w:pos="669"/>
        </w:tabs>
        <w:jc w:val="both"/>
      </w:pPr>
      <w:r w:rsidRPr="00B6197B">
        <w:t>Ser designado por la Junta Directiva.</w:t>
      </w:r>
    </w:p>
    <w:p w14:paraId="0B01BBD2" w14:textId="77777777" w:rsidR="009B4C88" w:rsidRPr="00B6197B" w:rsidRDefault="009B4C88" w:rsidP="00B6197B">
      <w:pPr>
        <w:pStyle w:val="Prrafodelista"/>
        <w:numPr>
          <w:ilvl w:val="0"/>
          <w:numId w:val="4"/>
        </w:numPr>
        <w:tabs>
          <w:tab w:val="left" w:pos="669"/>
        </w:tabs>
        <w:jc w:val="both"/>
      </w:pPr>
      <w:r w:rsidRPr="00B6197B">
        <w:t>Tener capacidad decisoria.</w:t>
      </w:r>
    </w:p>
    <w:p w14:paraId="5C8F270D" w14:textId="77777777" w:rsidR="009B4C88" w:rsidRPr="00B6197B" w:rsidRDefault="009B4C88" w:rsidP="00B6197B">
      <w:pPr>
        <w:pStyle w:val="Prrafodelista"/>
        <w:numPr>
          <w:ilvl w:val="0"/>
          <w:numId w:val="4"/>
        </w:numPr>
        <w:tabs>
          <w:tab w:val="left" w:pos="669"/>
        </w:tabs>
        <w:jc w:val="both"/>
      </w:pPr>
      <w:r w:rsidRPr="00B6197B">
        <w:t>Contar con el tiempo necesario para el desarrollo de sus funciones y estar apoyado por un equipo de trabajo humano y técnico que le permita cumplir en forma adecuada sus funciones</w:t>
      </w:r>
    </w:p>
    <w:p w14:paraId="7ADA0DAA" w14:textId="77777777" w:rsidR="009B4C88" w:rsidRPr="00B6197B" w:rsidRDefault="009B4C88" w:rsidP="00B6197B">
      <w:pPr>
        <w:pStyle w:val="Prrafodelista"/>
        <w:numPr>
          <w:ilvl w:val="0"/>
          <w:numId w:val="4"/>
        </w:numPr>
        <w:tabs>
          <w:tab w:val="left" w:pos="669"/>
        </w:tabs>
        <w:jc w:val="both"/>
      </w:pPr>
      <w:r w:rsidRPr="00B6197B">
        <w:t>Contar con un título profesional y acreditar experiencia mínima de seis (6) meses en el desempeño de cargos relacionados con la administración del SIPLA o Riesgo LA/FT/FPADM.</w:t>
      </w:r>
    </w:p>
    <w:p w14:paraId="1A4B1AD6" w14:textId="77777777" w:rsidR="009B4C88" w:rsidRPr="00B6197B" w:rsidRDefault="009B4C88" w:rsidP="00B6197B">
      <w:pPr>
        <w:pStyle w:val="Prrafodelista"/>
        <w:numPr>
          <w:ilvl w:val="0"/>
          <w:numId w:val="4"/>
        </w:numPr>
        <w:tabs>
          <w:tab w:val="left" w:pos="669"/>
        </w:tabs>
        <w:jc w:val="both"/>
      </w:pPr>
      <w:r w:rsidRPr="00B6197B">
        <w:t>Acreditar conocimiento en materia de administración del Riesgo LA/FT/FPADM a través de especialización, cursos, diplomados, seminarios, congresos o cualquier otra similar, incluyendo, pero sin limitarse a cualquier programa de entrenamiento que sea o vaya a ser ofrecido por la UIAF a los actores del sistema nacional de antilavado de activos y contra la financiación del terrorismo.</w:t>
      </w:r>
    </w:p>
    <w:p w14:paraId="4E5142C2" w14:textId="77777777" w:rsidR="009B4C88" w:rsidRPr="00B6197B" w:rsidRDefault="009B4C88" w:rsidP="00B6197B">
      <w:pPr>
        <w:pStyle w:val="Prrafodelista"/>
        <w:numPr>
          <w:ilvl w:val="0"/>
          <w:numId w:val="4"/>
        </w:numPr>
        <w:tabs>
          <w:tab w:val="left" w:pos="669"/>
        </w:tabs>
        <w:jc w:val="both"/>
      </w:pPr>
      <w:r w:rsidRPr="00B6197B">
        <w:t>Gozar de la capacidad y medios para tomar decisiones para gestionar el Riesgo LA/FT/FPADM y tener comunicación directa con, y depender directamente de, la junta directiva.</w:t>
      </w:r>
    </w:p>
    <w:p w14:paraId="1E7ADD1A" w14:textId="77777777" w:rsidR="009B4C88" w:rsidRPr="00B6197B" w:rsidRDefault="009B4C88" w:rsidP="00B6197B">
      <w:pPr>
        <w:pStyle w:val="Prrafodelista"/>
        <w:numPr>
          <w:ilvl w:val="0"/>
          <w:numId w:val="4"/>
        </w:numPr>
        <w:tabs>
          <w:tab w:val="left" w:pos="669"/>
        </w:tabs>
        <w:jc w:val="both"/>
      </w:pPr>
      <w:r w:rsidRPr="00B6197B">
        <w:t>Contar con conocimientos suficientes en materia de administración de riesgos y entender el giro ordinario de las actividades de la Empresa.</w:t>
      </w:r>
    </w:p>
    <w:p w14:paraId="6A80F301" w14:textId="77777777" w:rsidR="009B4C88" w:rsidRPr="00B6197B" w:rsidRDefault="009B4C88" w:rsidP="00B6197B">
      <w:pPr>
        <w:pStyle w:val="Prrafodelista"/>
        <w:numPr>
          <w:ilvl w:val="0"/>
          <w:numId w:val="4"/>
        </w:numPr>
        <w:tabs>
          <w:tab w:val="left" w:pos="669"/>
        </w:tabs>
        <w:jc w:val="both"/>
      </w:pPr>
      <w:r w:rsidRPr="00B6197B">
        <w:t>No pertenecer a la administración o a los órganos sociales, ni de auditoría o control interno o externo (revisor fiscal o vinculado a la empresa de revisoría fiscal que ejerce esta función, si es el caso) o quien ejecute funciones similares o haga sus veces en la Empresa.</w:t>
      </w:r>
    </w:p>
    <w:p w14:paraId="6FF74EEB" w14:textId="77777777" w:rsidR="009B4C88" w:rsidRPr="00B6197B" w:rsidRDefault="009B4C88" w:rsidP="00B6197B">
      <w:pPr>
        <w:pStyle w:val="Prrafodelista"/>
        <w:numPr>
          <w:ilvl w:val="0"/>
          <w:numId w:val="4"/>
        </w:numPr>
        <w:tabs>
          <w:tab w:val="left" w:pos="669"/>
        </w:tabs>
        <w:jc w:val="both"/>
      </w:pPr>
      <w:r w:rsidRPr="00B6197B">
        <w:t>No fungir como Oficial de Cumplimiento en más de diez (10) empresas. Si funge como Oficial de Cumplimiento en más de una empresa, el órgano que designe al Oficial de Cumplimiento deberá verificar que el Oficial de Cumplimiento no actúa como tal en empresas que compiten entre sí.</w:t>
      </w:r>
    </w:p>
    <w:p w14:paraId="7D9B7A3D" w14:textId="77777777" w:rsidR="009B4C88" w:rsidRPr="00B6197B" w:rsidRDefault="009B4C88" w:rsidP="00B6197B">
      <w:pPr>
        <w:pStyle w:val="Prrafodelista"/>
        <w:numPr>
          <w:ilvl w:val="0"/>
          <w:numId w:val="4"/>
        </w:numPr>
        <w:tabs>
          <w:tab w:val="left" w:pos="669"/>
        </w:tabs>
        <w:jc w:val="both"/>
      </w:pPr>
      <w:r w:rsidRPr="00B6197B">
        <w:t>Cuando exista un grupo empresarial o una situación de control declarada, el Oficial de Cumplimiento de la matriz o controlante podrá ser la misma persona para todas las Empresas que conforman el grupo o conglomerado, independientemente del número de Empresas que lo conformen.</w:t>
      </w:r>
    </w:p>
    <w:p w14:paraId="50AD7384" w14:textId="77777777" w:rsidR="009B4C88" w:rsidRPr="00B6197B" w:rsidRDefault="009B4C88" w:rsidP="00B6197B">
      <w:pPr>
        <w:pStyle w:val="Textoindependiente"/>
        <w:spacing w:after="0" w:line="240" w:lineRule="auto"/>
        <w:ind w:left="385" w:right="123"/>
        <w:jc w:val="both"/>
        <w:rPr>
          <w:rFonts w:cs="Arial"/>
          <w:sz w:val="22"/>
        </w:rPr>
      </w:pPr>
    </w:p>
    <w:p w14:paraId="29356473" w14:textId="77777777" w:rsidR="009B4C88" w:rsidRPr="00B6197B" w:rsidRDefault="009B4C88" w:rsidP="00B6197B">
      <w:pPr>
        <w:pStyle w:val="Textoindependiente"/>
        <w:spacing w:after="0" w:line="240" w:lineRule="auto"/>
        <w:ind w:right="123"/>
        <w:jc w:val="both"/>
        <w:rPr>
          <w:rFonts w:cs="Arial"/>
          <w:sz w:val="22"/>
        </w:rPr>
      </w:pPr>
      <w:r w:rsidRPr="00B6197B">
        <w:rPr>
          <w:rFonts w:cs="Arial"/>
          <w:sz w:val="22"/>
        </w:rPr>
        <w:t>El</w:t>
      </w:r>
      <w:r w:rsidRPr="00B6197B">
        <w:rPr>
          <w:rFonts w:cs="Arial"/>
          <w:spacing w:val="1"/>
          <w:sz w:val="22"/>
        </w:rPr>
        <w:t xml:space="preserve"> </w:t>
      </w:r>
      <w:r w:rsidRPr="00B6197B">
        <w:rPr>
          <w:rFonts w:cs="Arial"/>
          <w:sz w:val="22"/>
        </w:rPr>
        <w:t>Oficial</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Cumplimiento</w:t>
      </w:r>
      <w:r w:rsidRPr="00B6197B">
        <w:rPr>
          <w:rFonts w:cs="Arial"/>
          <w:spacing w:val="-1"/>
          <w:sz w:val="22"/>
        </w:rPr>
        <w:t xml:space="preserve"> </w:t>
      </w:r>
      <w:r w:rsidRPr="00B6197B">
        <w:rPr>
          <w:rFonts w:cs="Arial"/>
          <w:sz w:val="22"/>
        </w:rPr>
        <w:t>tendrá</w:t>
      </w:r>
      <w:r w:rsidRPr="00B6197B">
        <w:rPr>
          <w:rFonts w:cs="Arial"/>
          <w:spacing w:val="-1"/>
          <w:sz w:val="22"/>
        </w:rPr>
        <w:t xml:space="preserve"> </w:t>
      </w:r>
      <w:r w:rsidRPr="00B6197B">
        <w:rPr>
          <w:rFonts w:cs="Arial"/>
          <w:sz w:val="22"/>
        </w:rPr>
        <w:t>las siguientes funciones:</w:t>
      </w:r>
    </w:p>
    <w:p w14:paraId="005B4CEC" w14:textId="77777777" w:rsidR="009B4C88" w:rsidRPr="00B6197B" w:rsidRDefault="009B4C88" w:rsidP="00B6197B">
      <w:pPr>
        <w:pStyle w:val="Textoindependiente"/>
        <w:spacing w:after="0" w:line="240" w:lineRule="auto"/>
        <w:rPr>
          <w:rFonts w:cs="Arial"/>
          <w:sz w:val="22"/>
        </w:rPr>
      </w:pPr>
    </w:p>
    <w:p w14:paraId="49A2B59A" w14:textId="77777777" w:rsidR="009B4C88" w:rsidRPr="00B6197B" w:rsidRDefault="009B4C88" w:rsidP="00B6197B">
      <w:pPr>
        <w:pStyle w:val="Prrafodelista"/>
        <w:widowControl/>
        <w:numPr>
          <w:ilvl w:val="0"/>
          <w:numId w:val="8"/>
        </w:numPr>
        <w:adjustRightInd w:val="0"/>
        <w:jc w:val="both"/>
        <w:rPr>
          <w:rFonts w:eastAsiaTheme="minorHAnsi"/>
        </w:rPr>
      </w:pPr>
      <w:r w:rsidRPr="00B6197B">
        <w:rPr>
          <w:rFonts w:eastAsiaTheme="minorHAnsi"/>
        </w:rPr>
        <w:t xml:space="preserve">Velar por el efectivo, eficiente y oportuno funcionamiento del </w:t>
      </w:r>
      <w:r w:rsidRPr="00B6197B">
        <w:t>Sistema de Prevención y Control LA/FT/FPADM</w:t>
      </w:r>
      <w:r w:rsidRPr="00B6197B">
        <w:rPr>
          <w:rFonts w:eastAsiaTheme="minorHAnsi"/>
        </w:rPr>
        <w:t xml:space="preserve">. </w:t>
      </w:r>
    </w:p>
    <w:p w14:paraId="021DB3CF" w14:textId="77777777" w:rsidR="009B4C88" w:rsidRPr="00B6197B" w:rsidRDefault="009B4C88" w:rsidP="00B6197B">
      <w:pPr>
        <w:pStyle w:val="Prrafodelista"/>
        <w:widowControl/>
        <w:numPr>
          <w:ilvl w:val="0"/>
          <w:numId w:val="8"/>
        </w:numPr>
        <w:adjustRightInd w:val="0"/>
        <w:jc w:val="both"/>
        <w:rPr>
          <w:rFonts w:eastAsiaTheme="minorHAnsi"/>
        </w:rPr>
      </w:pPr>
      <w:r w:rsidRPr="00B6197B">
        <w:rPr>
          <w:rFonts w:eastAsiaTheme="minorHAnsi"/>
        </w:rPr>
        <w:t xml:space="preserve">Presentar informes escritos a la junta directiva de manera semestral, en los cuales debe referirse como mínimo a los siguientes aspectos: </w:t>
      </w:r>
    </w:p>
    <w:p w14:paraId="4887CC6A" w14:textId="77777777" w:rsidR="009B4C88" w:rsidRPr="00B6197B" w:rsidRDefault="009B4C88" w:rsidP="00B6197B">
      <w:pPr>
        <w:pStyle w:val="Prrafodelista"/>
        <w:widowControl/>
        <w:numPr>
          <w:ilvl w:val="1"/>
          <w:numId w:val="9"/>
        </w:numPr>
        <w:adjustRightInd w:val="0"/>
        <w:jc w:val="both"/>
        <w:rPr>
          <w:rFonts w:eastAsiaTheme="minorHAnsi"/>
        </w:rPr>
      </w:pPr>
      <w:r w:rsidRPr="00B6197B">
        <w:rPr>
          <w:rFonts w:eastAsiaTheme="minorHAnsi"/>
        </w:rPr>
        <w:t xml:space="preserve">Los resultados de la gestión desarrollada. </w:t>
      </w:r>
    </w:p>
    <w:p w14:paraId="1CB9CB8A" w14:textId="77777777" w:rsidR="009B4C88" w:rsidRPr="00B6197B" w:rsidRDefault="009B4C88" w:rsidP="00B6197B">
      <w:pPr>
        <w:pStyle w:val="Prrafodelista"/>
        <w:widowControl/>
        <w:numPr>
          <w:ilvl w:val="1"/>
          <w:numId w:val="9"/>
        </w:numPr>
        <w:adjustRightInd w:val="0"/>
        <w:jc w:val="both"/>
        <w:rPr>
          <w:rFonts w:eastAsiaTheme="minorHAnsi"/>
        </w:rPr>
      </w:pPr>
      <w:r w:rsidRPr="00B6197B">
        <w:rPr>
          <w:rFonts w:eastAsiaTheme="minorHAnsi"/>
        </w:rPr>
        <w:t xml:space="preserve">El cumplimiento que se ha dado en relación con el envío de los reportes a las diferentes autoridades. </w:t>
      </w:r>
    </w:p>
    <w:p w14:paraId="1EC22D20" w14:textId="77777777" w:rsidR="009B4C88" w:rsidRPr="00B6197B" w:rsidRDefault="009B4C88" w:rsidP="00B6197B">
      <w:pPr>
        <w:pStyle w:val="Prrafodelista"/>
        <w:widowControl/>
        <w:numPr>
          <w:ilvl w:val="1"/>
          <w:numId w:val="9"/>
        </w:numPr>
        <w:adjustRightInd w:val="0"/>
        <w:jc w:val="both"/>
        <w:rPr>
          <w:rFonts w:eastAsiaTheme="minorHAnsi"/>
        </w:rPr>
      </w:pPr>
      <w:r w:rsidRPr="00B6197B">
        <w:rPr>
          <w:rFonts w:eastAsiaTheme="minorHAnsi"/>
        </w:rPr>
        <w:t xml:space="preserve">La efectividad de los mecanismos e instrumentos establecidos en el presente Capítulo, así como de las medidas adoptadas para corregir las fallas en el </w:t>
      </w:r>
      <w:r w:rsidRPr="00B6197B">
        <w:t>Sistema de Prevención y Control LA/FT/FPADM</w:t>
      </w:r>
      <w:r w:rsidRPr="00B6197B">
        <w:rPr>
          <w:rFonts w:eastAsiaTheme="minorHAnsi"/>
        </w:rPr>
        <w:t xml:space="preserve">. </w:t>
      </w:r>
    </w:p>
    <w:p w14:paraId="1A49DCC0" w14:textId="77777777" w:rsidR="009B4C88" w:rsidRPr="00B6197B" w:rsidRDefault="009B4C88" w:rsidP="00B6197B">
      <w:pPr>
        <w:pStyle w:val="Prrafodelista"/>
        <w:widowControl/>
        <w:numPr>
          <w:ilvl w:val="1"/>
          <w:numId w:val="9"/>
        </w:numPr>
        <w:adjustRightInd w:val="0"/>
        <w:jc w:val="both"/>
        <w:rPr>
          <w:rFonts w:eastAsiaTheme="minorHAnsi"/>
        </w:rPr>
      </w:pPr>
      <w:r w:rsidRPr="00B6197B">
        <w:rPr>
          <w:rFonts w:eastAsiaTheme="minorHAnsi"/>
        </w:rPr>
        <w:lastRenderedPageBreak/>
        <w:t xml:space="preserve">Los resultados de los correctivos ordenados por la junta directiva u órgano que haga sus veces. </w:t>
      </w:r>
    </w:p>
    <w:p w14:paraId="1EA6671A" w14:textId="77777777" w:rsidR="009B4C88" w:rsidRPr="00B6197B" w:rsidRDefault="009B4C88" w:rsidP="00B6197B">
      <w:pPr>
        <w:pStyle w:val="Prrafodelista"/>
        <w:widowControl/>
        <w:numPr>
          <w:ilvl w:val="1"/>
          <w:numId w:val="9"/>
        </w:numPr>
        <w:adjustRightInd w:val="0"/>
        <w:jc w:val="both"/>
        <w:rPr>
          <w:rFonts w:eastAsiaTheme="minorHAnsi"/>
        </w:rPr>
      </w:pPr>
      <w:r w:rsidRPr="00B6197B">
        <w:rPr>
          <w:rFonts w:eastAsiaTheme="minorHAnsi"/>
        </w:rPr>
        <w:t xml:space="preserve">Los resultados de la colocación cada vez que finalice la vigencia de la respectiva oferta pública. </w:t>
      </w:r>
    </w:p>
    <w:p w14:paraId="70CE1082" w14:textId="77777777" w:rsidR="009B4C88" w:rsidRPr="00B6197B" w:rsidRDefault="009B4C88" w:rsidP="00B6197B">
      <w:pPr>
        <w:pStyle w:val="Prrafodelista"/>
        <w:widowControl/>
        <w:numPr>
          <w:ilvl w:val="1"/>
          <w:numId w:val="9"/>
        </w:numPr>
        <w:adjustRightInd w:val="0"/>
        <w:jc w:val="both"/>
        <w:rPr>
          <w:rFonts w:eastAsiaTheme="minorHAnsi"/>
        </w:rPr>
      </w:pPr>
      <w:r w:rsidRPr="00B6197B">
        <w:rPr>
          <w:rFonts w:eastAsiaTheme="minorHAnsi"/>
        </w:rPr>
        <w:t xml:space="preserve">Un reporte en relación con el control de LA/FT realizado a las transferencias en el mercado secundario, si es del caso. </w:t>
      </w:r>
    </w:p>
    <w:p w14:paraId="2C5C30AE" w14:textId="77777777" w:rsidR="009B4C88" w:rsidRPr="00B6197B" w:rsidRDefault="009B4C88" w:rsidP="00B6197B">
      <w:pPr>
        <w:pStyle w:val="Prrafodelista"/>
        <w:widowControl/>
        <w:numPr>
          <w:ilvl w:val="0"/>
          <w:numId w:val="8"/>
        </w:numPr>
        <w:adjustRightInd w:val="0"/>
        <w:jc w:val="both"/>
        <w:rPr>
          <w:rFonts w:eastAsiaTheme="minorHAnsi"/>
        </w:rPr>
      </w:pPr>
      <w:r w:rsidRPr="00B6197B">
        <w:rPr>
          <w:rFonts w:eastAsiaTheme="minorHAnsi"/>
        </w:rPr>
        <w:t xml:space="preserve">Presentar al representante legal o a quien haga sus veces los requerimientos de recursos informáticos, tecnológicos, físicos y humanos necesarios para el cumplimiento de sus funciones. </w:t>
      </w:r>
    </w:p>
    <w:p w14:paraId="67C45AF3" w14:textId="77777777" w:rsidR="009B4C88" w:rsidRPr="00B6197B" w:rsidRDefault="009B4C88" w:rsidP="00B6197B">
      <w:pPr>
        <w:pStyle w:val="Prrafodelista"/>
        <w:widowControl/>
        <w:numPr>
          <w:ilvl w:val="0"/>
          <w:numId w:val="8"/>
        </w:numPr>
        <w:adjustRightInd w:val="0"/>
        <w:jc w:val="both"/>
        <w:rPr>
          <w:rFonts w:eastAsiaTheme="minorHAnsi"/>
        </w:rPr>
      </w:pPr>
      <w:r w:rsidRPr="00B6197B">
        <w:rPr>
          <w:rFonts w:eastAsiaTheme="minorHAnsi"/>
        </w:rPr>
        <w:t>Comunicar, socializar y capacitar a la organización sobre las Normas, Políticas y procedimientos del Sistema de Gestión de riesgos de LA/FT/FPADM.</w:t>
      </w:r>
    </w:p>
    <w:p w14:paraId="72E21103" w14:textId="77777777" w:rsidR="009B4C88" w:rsidRPr="00B6197B" w:rsidRDefault="009B4C88" w:rsidP="00B6197B">
      <w:pPr>
        <w:pStyle w:val="Prrafodelista"/>
        <w:widowControl/>
        <w:numPr>
          <w:ilvl w:val="0"/>
          <w:numId w:val="8"/>
        </w:numPr>
        <w:adjustRightInd w:val="0"/>
        <w:jc w:val="both"/>
        <w:rPr>
          <w:rFonts w:eastAsiaTheme="minorHAnsi"/>
        </w:rPr>
      </w:pPr>
      <w:r w:rsidRPr="00B6197B">
        <w:rPr>
          <w:rFonts w:eastAsiaTheme="minorHAnsi"/>
        </w:rPr>
        <w:t xml:space="preserve">Promover la adopción de correctivos del </w:t>
      </w:r>
      <w:r w:rsidRPr="00B6197B">
        <w:t>Sistema de Prevención y Control LA/FT/FPADM</w:t>
      </w:r>
      <w:r w:rsidRPr="00B6197B">
        <w:rPr>
          <w:rFonts w:eastAsiaTheme="minorHAnsi"/>
        </w:rPr>
        <w:t xml:space="preserve">. </w:t>
      </w:r>
    </w:p>
    <w:p w14:paraId="65B3A024" w14:textId="77777777" w:rsidR="009B4C88" w:rsidRPr="00B6197B" w:rsidRDefault="009B4C88" w:rsidP="00B6197B">
      <w:pPr>
        <w:pStyle w:val="Prrafodelista"/>
        <w:widowControl/>
        <w:numPr>
          <w:ilvl w:val="0"/>
          <w:numId w:val="8"/>
        </w:numPr>
        <w:adjustRightInd w:val="0"/>
        <w:jc w:val="both"/>
        <w:rPr>
          <w:rFonts w:eastAsiaTheme="minorHAnsi"/>
        </w:rPr>
      </w:pPr>
      <w:r w:rsidRPr="00B6197B">
        <w:rPr>
          <w:rFonts w:eastAsiaTheme="minorHAnsi"/>
        </w:rPr>
        <w:t xml:space="preserve">Evaluar los informes que presente el revisor fiscal y adoptar las medidas del caso frente a las deficiencias informadas. </w:t>
      </w:r>
    </w:p>
    <w:p w14:paraId="37136F41" w14:textId="77777777" w:rsidR="009B4C88" w:rsidRPr="00B6197B" w:rsidRDefault="009B4C88" w:rsidP="00B6197B">
      <w:pPr>
        <w:pStyle w:val="Prrafodelista"/>
        <w:numPr>
          <w:ilvl w:val="0"/>
          <w:numId w:val="8"/>
        </w:numPr>
        <w:tabs>
          <w:tab w:val="left" w:pos="669"/>
        </w:tabs>
        <w:jc w:val="both"/>
      </w:pPr>
      <w:r w:rsidRPr="00B6197B">
        <w:rPr>
          <w:rFonts w:eastAsiaTheme="minorHAnsi"/>
        </w:rPr>
        <w:t>Atender y coordinar cualquier requerimiento, solicitud o diligencia de autoridad competente judicial o administrativa en esta materia.</w:t>
      </w:r>
    </w:p>
    <w:p w14:paraId="7F9FD2D9" w14:textId="77777777" w:rsidR="009B4C88" w:rsidRPr="00B6197B" w:rsidRDefault="009B4C88" w:rsidP="00B6197B">
      <w:pPr>
        <w:pStyle w:val="Prrafodelista"/>
        <w:widowControl/>
        <w:numPr>
          <w:ilvl w:val="0"/>
          <w:numId w:val="8"/>
        </w:numPr>
        <w:tabs>
          <w:tab w:val="left" w:pos="669"/>
        </w:tabs>
        <w:adjustRightInd w:val="0"/>
        <w:jc w:val="both"/>
      </w:pPr>
      <w:r w:rsidRPr="00B6197B">
        <w:t>Verificar el cumplimiento de los procedimientos de Debida Diligencia y Debida Diligencia Intensificada, aplicables a la Empresa.</w:t>
      </w:r>
    </w:p>
    <w:p w14:paraId="3168BE8D" w14:textId="77777777" w:rsidR="009B4C88" w:rsidRPr="00B6197B" w:rsidRDefault="009B4C88" w:rsidP="00B6197B">
      <w:pPr>
        <w:pStyle w:val="Prrafodelista"/>
        <w:widowControl/>
        <w:numPr>
          <w:ilvl w:val="0"/>
          <w:numId w:val="8"/>
        </w:numPr>
        <w:adjustRightInd w:val="0"/>
        <w:jc w:val="both"/>
      </w:pPr>
      <w:r w:rsidRPr="00B6197B">
        <w:t>Velar por el adecuado archivo de los soportes documentales y demás información relativa a la gestión y prevención del Riesgo LA/FT/FPADM.</w:t>
      </w:r>
    </w:p>
    <w:p w14:paraId="1A62FA78" w14:textId="77777777" w:rsidR="009B4C88" w:rsidRPr="00B6197B" w:rsidRDefault="009B4C88" w:rsidP="00B6197B">
      <w:pPr>
        <w:pStyle w:val="Prrafodelista"/>
        <w:widowControl/>
        <w:numPr>
          <w:ilvl w:val="0"/>
          <w:numId w:val="8"/>
        </w:numPr>
        <w:adjustRightInd w:val="0"/>
        <w:jc w:val="both"/>
      </w:pPr>
      <w:r w:rsidRPr="00B6197B">
        <w:t>Diseñar las metodologías de clasificación, identificación, medición y control del Riesgo LA/FT/FPADM que formarán parte del Sistema de Prevención y Control LA/FT/FPADM.</w:t>
      </w:r>
    </w:p>
    <w:p w14:paraId="622F9FDD" w14:textId="77777777" w:rsidR="009B4C88" w:rsidRPr="00B6197B" w:rsidRDefault="009B4C88" w:rsidP="00B6197B">
      <w:pPr>
        <w:pStyle w:val="Prrafodelista"/>
        <w:widowControl/>
        <w:numPr>
          <w:ilvl w:val="0"/>
          <w:numId w:val="8"/>
        </w:numPr>
        <w:adjustRightInd w:val="0"/>
        <w:jc w:val="both"/>
      </w:pPr>
      <w:r w:rsidRPr="00B6197B">
        <w:t>Realizar la evaluación del Riesgo LA/FT/FPADM a los que se encuentra expuesta la Empresa.</w:t>
      </w:r>
    </w:p>
    <w:p w14:paraId="5814CC0F" w14:textId="77777777" w:rsidR="009B4C88" w:rsidRPr="00B6197B" w:rsidRDefault="009B4C88" w:rsidP="00B6197B">
      <w:pPr>
        <w:pStyle w:val="Prrafodelista"/>
        <w:widowControl/>
        <w:numPr>
          <w:ilvl w:val="0"/>
          <w:numId w:val="8"/>
        </w:numPr>
        <w:adjustRightInd w:val="0"/>
        <w:jc w:val="both"/>
      </w:pPr>
      <w:r w:rsidRPr="00B6197B">
        <w:t>Realizar el Reporte de las Operaciones Sospechosas a la UIAF y cualquier otro reporte o informe exigido por las disposiciones vigentes, conforme lo establezca dichas normas y este Capítulo X.</w:t>
      </w:r>
    </w:p>
    <w:p w14:paraId="30E52F12" w14:textId="77777777" w:rsidR="009B4C88" w:rsidRPr="00B6197B" w:rsidRDefault="009B4C88" w:rsidP="00B6197B">
      <w:pPr>
        <w:tabs>
          <w:tab w:val="left" w:pos="669"/>
        </w:tabs>
        <w:spacing w:after="0" w:line="240" w:lineRule="auto"/>
        <w:jc w:val="both"/>
        <w:rPr>
          <w:rFonts w:cs="Arial"/>
          <w:sz w:val="22"/>
        </w:rPr>
      </w:pPr>
    </w:p>
    <w:p w14:paraId="634B9449" w14:textId="77777777" w:rsidR="009B4C88" w:rsidRPr="00B6197B" w:rsidRDefault="009B4C88" w:rsidP="00B6197B">
      <w:pPr>
        <w:tabs>
          <w:tab w:val="left" w:pos="669"/>
        </w:tabs>
        <w:spacing w:after="0" w:line="240" w:lineRule="auto"/>
        <w:jc w:val="both"/>
        <w:rPr>
          <w:rFonts w:cs="Arial"/>
          <w:sz w:val="22"/>
        </w:rPr>
      </w:pPr>
      <w:r w:rsidRPr="00B6197B">
        <w:rPr>
          <w:rFonts w:cs="Arial"/>
          <w:sz w:val="22"/>
        </w:rPr>
        <w:t>La</w:t>
      </w:r>
      <w:r w:rsidRPr="00B6197B">
        <w:rPr>
          <w:rFonts w:cs="Arial"/>
          <w:spacing w:val="1"/>
          <w:sz w:val="22"/>
        </w:rPr>
        <w:t xml:space="preserve"> </w:t>
      </w:r>
      <w:r w:rsidRPr="00B6197B">
        <w:rPr>
          <w:rFonts w:cs="Arial"/>
          <w:sz w:val="22"/>
        </w:rPr>
        <w:t>designación</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un</w:t>
      </w:r>
      <w:r w:rsidRPr="00B6197B">
        <w:rPr>
          <w:rFonts w:cs="Arial"/>
          <w:spacing w:val="1"/>
          <w:sz w:val="22"/>
        </w:rPr>
        <w:t xml:space="preserve"> </w:t>
      </w:r>
      <w:r w:rsidRPr="00B6197B">
        <w:rPr>
          <w:rFonts w:cs="Arial"/>
          <w:sz w:val="22"/>
        </w:rPr>
        <w:t>Oficial</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Cumplimiento</w:t>
      </w:r>
      <w:r w:rsidRPr="00B6197B">
        <w:rPr>
          <w:rFonts w:cs="Arial"/>
          <w:spacing w:val="1"/>
          <w:sz w:val="22"/>
        </w:rPr>
        <w:t xml:space="preserve"> </w:t>
      </w:r>
      <w:r w:rsidRPr="00B6197B">
        <w:rPr>
          <w:rFonts w:cs="Arial"/>
          <w:sz w:val="22"/>
        </w:rPr>
        <w:t>no</w:t>
      </w:r>
      <w:r w:rsidRPr="00B6197B">
        <w:rPr>
          <w:rFonts w:cs="Arial"/>
          <w:spacing w:val="1"/>
          <w:sz w:val="22"/>
        </w:rPr>
        <w:t xml:space="preserve"> </w:t>
      </w:r>
      <w:r w:rsidRPr="00B6197B">
        <w:rPr>
          <w:rFonts w:cs="Arial"/>
          <w:sz w:val="22"/>
        </w:rPr>
        <w:t>exime</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Empresa,</w:t>
      </w:r>
      <w:r w:rsidRPr="00B6197B">
        <w:rPr>
          <w:rFonts w:cs="Arial"/>
          <w:spacing w:val="1"/>
          <w:sz w:val="22"/>
        </w:rPr>
        <w:t xml:space="preserve"> </w:t>
      </w:r>
      <w:r w:rsidRPr="00B6197B">
        <w:rPr>
          <w:rFonts w:cs="Arial"/>
          <w:sz w:val="22"/>
        </w:rPr>
        <w:t>ni</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los</w:t>
      </w:r>
      <w:r w:rsidRPr="00B6197B">
        <w:rPr>
          <w:rFonts w:cs="Arial"/>
          <w:spacing w:val="1"/>
          <w:sz w:val="22"/>
        </w:rPr>
        <w:t xml:space="preserve"> </w:t>
      </w:r>
      <w:r w:rsidRPr="00B6197B">
        <w:rPr>
          <w:rFonts w:cs="Arial"/>
          <w:sz w:val="22"/>
        </w:rPr>
        <w:t>demás</w:t>
      </w:r>
      <w:r w:rsidRPr="00B6197B">
        <w:rPr>
          <w:rFonts w:cs="Arial"/>
          <w:spacing w:val="1"/>
          <w:sz w:val="22"/>
        </w:rPr>
        <w:t xml:space="preserve"> </w:t>
      </w:r>
      <w:r w:rsidRPr="00B6197B">
        <w:rPr>
          <w:rFonts w:cs="Arial"/>
          <w:sz w:val="22"/>
        </w:rPr>
        <w:t>Colaboradores de la obligación de detectar y reportar internamente las operaciones inusuales,</w:t>
      </w:r>
      <w:r w:rsidRPr="00B6197B">
        <w:rPr>
          <w:rFonts w:cs="Arial"/>
          <w:spacing w:val="1"/>
          <w:sz w:val="22"/>
        </w:rPr>
        <w:t xml:space="preserve"> </w:t>
      </w:r>
      <w:r w:rsidRPr="00B6197B">
        <w:rPr>
          <w:rFonts w:cs="Arial"/>
          <w:sz w:val="22"/>
        </w:rPr>
        <w:t>determinar</w:t>
      </w:r>
      <w:r w:rsidRPr="00B6197B">
        <w:rPr>
          <w:rFonts w:cs="Arial"/>
          <w:spacing w:val="-1"/>
          <w:sz w:val="22"/>
        </w:rPr>
        <w:t xml:space="preserve"> </w:t>
      </w:r>
      <w:r w:rsidRPr="00B6197B">
        <w:rPr>
          <w:rFonts w:cs="Arial"/>
          <w:sz w:val="22"/>
        </w:rPr>
        <w:t>las</w:t>
      </w:r>
      <w:r w:rsidRPr="00B6197B">
        <w:rPr>
          <w:rFonts w:cs="Arial"/>
          <w:spacing w:val="2"/>
          <w:sz w:val="22"/>
        </w:rPr>
        <w:t xml:space="preserve"> </w:t>
      </w:r>
      <w:r w:rsidRPr="00B6197B">
        <w:rPr>
          <w:rFonts w:cs="Arial"/>
          <w:sz w:val="22"/>
        </w:rPr>
        <w:t>operaciones</w:t>
      </w:r>
      <w:r w:rsidRPr="00B6197B">
        <w:rPr>
          <w:rFonts w:cs="Arial"/>
          <w:spacing w:val="-1"/>
          <w:sz w:val="22"/>
        </w:rPr>
        <w:t xml:space="preserve"> </w:t>
      </w:r>
      <w:r w:rsidRPr="00B6197B">
        <w:rPr>
          <w:rFonts w:cs="Arial"/>
          <w:sz w:val="22"/>
        </w:rPr>
        <w:t>sospechosas</w:t>
      </w:r>
      <w:r w:rsidRPr="00B6197B">
        <w:rPr>
          <w:rFonts w:cs="Arial"/>
          <w:spacing w:val="2"/>
          <w:sz w:val="22"/>
        </w:rPr>
        <w:t xml:space="preserve"> </w:t>
      </w:r>
      <w:r w:rsidRPr="00B6197B">
        <w:rPr>
          <w:rFonts w:cs="Arial"/>
          <w:sz w:val="22"/>
        </w:rPr>
        <w:t>y</w:t>
      </w:r>
      <w:r w:rsidRPr="00B6197B">
        <w:rPr>
          <w:rFonts w:cs="Arial"/>
          <w:spacing w:val="-4"/>
          <w:sz w:val="22"/>
        </w:rPr>
        <w:t xml:space="preserve"> </w:t>
      </w:r>
      <w:r w:rsidRPr="00B6197B">
        <w:rPr>
          <w:rFonts w:cs="Arial"/>
          <w:sz w:val="22"/>
        </w:rPr>
        <w:t>reportarlas</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 xml:space="preserve">UIAF. Para evitar la suspensión de actividades del Oficial de Cumplimiento principal, el GEB evaluará la necesidad y la pertinencia de designar un Oficial de Cumplimiento suplente, el cual para su nombramiento debe cumplir con los requisitos mínimos descritos anteriormente y cuya designación estará a cargo de la Junta Directiva. </w:t>
      </w:r>
    </w:p>
    <w:p w14:paraId="6584B10C" w14:textId="77777777" w:rsidR="009B4C88" w:rsidRPr="00B6197B" w:rsidRDefault="009B4C88" w:rsidP="00B6197B">
      <w:pPr>
        <w:pStyle w:val="Textoindependiente"/>
        <w:spacing w:after="0" w:line="240" w:lineRule="auto"/>
        <w:ind w:left="284" w:right="120"/>
        <w:jc w:val="both"/>
        <w:rPr>
          <w:rFonts w:cs="Arial"/>
          <w:sz w:val="22"/>
        </w:rPr>
      </w:pPr>
    </w:p>
    <w:p w14:paraId="2E891538" w14:textId="77777777" w:rsidR="009B4C88" w:rsidRPr="00B6197B" w:rsidRDefault="009B4C88" w:rsidP="00B6197B">
      <w:pPr>
        <w:pStyle w:val="Textoindependiente"/>
        <w:spacing w:after="0" w:line="240" w:lineRule="auto"/>
        <w:ind w:right="120"/>
        <w:jc w:val="both"/>
        <w:rPr>
          <w:rFonts w:cs="Arial"/>
          <w:sz w:val="22"/>
        </w:rPr>
      </w:pPr>
      <w:r w:rsidRPr="00B6197B">
        <w:rPr>
          <w:rFonts w:cs="Arial"/>
          <w:sz w:val="22"/>
        </w:rPr>
        <w:t>La función principal del Oficial de Cumplimiento suplente es apoyar al Oficial de Cumplimiento principal en la administración del SIPLA, en ausencia del Oficial de Cumplimiento principal el Oficial de Cumplimiento suplente ejercerá en misión las funciones del Oficial de Cumplimiento descritas.</w:t>
      </w:r>
    </w:p>
    <w:p w14:paraId="5BFFC27C" w14:textId="29309ED1" w:rsidR="009B4C88" w:rsidRDefault="009B4C88" w:rsidP="0092398D"/>
    <w:p w14:paraId="494987E0" w14:textId="77777777" w:rsidR="00C400A8" w:rsidRDefault="00C400A8" w:rsidP="0092398D"/>
    <w:p w14:paraId="7DD4F146" w14:textId="77777777" w:rsidR="009B4C88" w:rsidRPr="00B6197B" w:rsidRDefault="009B4C88" w:rsidP="0092398D">
      <w:pPr>
        <w:pStyle w:val="Estilo6"/>
      </w:pPr>
      <w:bookmarkStart w:id="31" w:name="_Toc113911359"/>
      <w:bookmarkStart w:id="32" w:name="_Toc121403553"/>
      <w:bookmarkStart w:id="33" w:name="_Toc124774163"/>
      <w:r w:rsidRPr="00B6197B">
        <w:lastRenderedPageBreak/>
        <w:t>Revisoría Fiscal o quien haga sus veces</w:t>
      </w:r>
      <w:bookmarkEnd w:id="31"/>
      <w:bookmarkEnd w:id="32"/>
      <w:bookmarkEnd w:id="33"/>
    </w:p>
    <w:p w14:paraId="6D390FA6" w14:textId="77777777" w:rsidR="009B4C88" w:rsidRPr="00B6197B" w:rsidRDefault="009B4C88" w:rsidP="00B6197B">
      <w:pPr>
        <w:pStyle w:val="Textoindependiente"/>
        <w:spacing w:after="0" w:line="240" w:lineRule="auto"/>
        <w:rPr>
          <w:rFonts w:cs="Arial"/>
          <w:b/>
          <w:sz w:val="22"/>
        </w:rPr>
      </w:pPr>
    </w:p>
    <w:p w14:paraId="411A5202" w14:textId="77777777" w:rsidR="009B4C88" w:rsidRPr="00B6197B" w:rsidRDefault="009B4C88" w:rsidP="00B6197B">
      <w:pPr>
        <w:pStyle w:val="Textoindependiente"/>
        <w:spacing w:after="0" w:line="240" w:lineRule="auto"/>
        <w:ind w:right="120"/>
        <w:jc w:val="both"/>
        <w:rPr>
          <w:rFonts w:cs="Arial"/>
          <w:sz w:val="22"/>
        </w:rPr>
      </w:pPr>
      <w:r w:rsidRPr="00B6197B">
        <w:rPr>
          <w:rFonts w:cs="Arial"/>
          <w:sz w:val="22"/>
        </w:rPr>
        <w:t>La Revisoría Fiscal debe instrumentar los controles que le permitan detectar incumplimientos a</w:t>
      </w:r>
      <w:r w:rsidRPr="00B6197B">
        <w:rPr>
          <w:rFonts w:cs="Arial"/>
          <w:spacing w:val="1"/>
          <w:sz w:val="22"/>
        </w:rPr>
        <w:t xml:space="preserve"> </w:t>
      </w:r>
      <w:r w:rsidRPr="00B6197B">
        <w:rPr>
          <w:rFonts w:cs="Arial"/>
          <w:sz w:val="22"/>
        </w:rPr>
        <w:t>las instrucciones emitidas por las autoridades competentes sobre la materia. Dicha gestión</w:t>
      </w:r>
      <w:r w:rsidRPr="00B6197B">
        <w:rPr>
          <w:rFonts w:cs="Arial"/>
          <w:spacing w:val="1"/>
          <w:sz w:val="22"/>
        </w:rPr>
        <w:t xml:space="preserve"> </w:t>
      </w:r>
      <w:r w:rsidRPr="00B6197B">
        <w:rPr>
          <w:rFonts w:cs="Arial"/>
          <w:sz w:val="22"/>
        </w:rPr>
        <w:t>incluye el examen de las funciones que cumplen los administradores de la entidad y el Oficial de</w:t>
      </w:r>
      <w:r w:rsidRPr="00B6197B">
        <w:rPr>
          <w:rFonts w:cs="Arial"/>
          <w:spacing w:val="1"/>
          <w:sz w:val="22"/>
        </w:rPr>
        <w:t xml:space="preserve"> </w:t>
      </w:r>
      <w:r w:rsidRPr="00B6197B">
        <w:rPr>
          <w:rFonts w:cs="Arial"/>
          <w:sz w:val="22"/>
        </w:rPr>
        <w:t>Cumplimiento</w:t>
      </w:r>
      <w:r w:rsidRPr="00B6197B">
        <w:rPr>
          <w:rFonts w:cs="Arial"/>
          <w:spacing w:val="-2"/>
          <w:sz w:val="22"/>
        </w:rPr>
        <w:t xml:space="preserve"> </w:t>
      </w:r>
      <w:r w:rsidRPr="00B6197B">
        <w:rPr>
          <w:rFonts w:cs="Arial"/>
          <w:sz w:val="22"/>
        </w:rPr>
        <w:t>en</w:t>
      </w:r>
      <w:r w:rsidRPr="00B6197B">
        <w:rPr>
          <w:rFonts w:cs="Arial"/>
          <w:spacing w:val="-1"/>
          <w:sz w:val="22"/>
        </w:rPr>
        <w:t xml:space="preserve"> </w:t>
      </w:r>
      <w:r w:rsidRPr="00B6197B">
        <w:rPr>
          <w:rFonts w:cs="Arial"/>
          <w:sz w:val="22"/>
        </w:rPr>
        <w:t>relación</w:t>
      </w:r>
      <w:r w:rsidRPr="00B6197B">
        <w:rPr>
          <w:rFonts w:cs="Arial"/>
          <w:spacing w:val="-1"/>
          <w:sz w:val="22"/>
        </w:rPr>
        <w:t xml:space="preserve"> </w:t>
      </w:r>
      <w:r w:rsidRPr="00B6197B">
        <w:rPr>
          <w:rFonts w:cs="Arial"/>
          <w:sz w:val="22"/>
        </w:rPr>
        <w:t>con</w:t>
      </w:r>
      <w:r w:rsidRPr="00B6197B">
        <w:rPr>
          <w:rFonts w:cs="Arial"/>
          <w:spacing w:val="-1"/>
          <w:sz w:val="22"/>
        </w:rPr>
        <w:t xml:space="preserve"> </w:t>
      </w:r>
      <w:r w:rsidRPr="00B6197B">
        <w:rPr>
          <w:rFonts w:cs="Arial"/>
          <w:sz w:val="22"/>
        </w:rPr>
        <w:t>el</w:t>
      </w:r>
      <w:r w:rsidRPr="00B6197B">
        <w:rPr>
          <w:rFonts w:cs="Arial"/>
          <w:spacing w:val="1"/>
          <w:sz w:val="22"/>
        </w:rPr>
        <w:t xml:space="preserve"> </w:t>
      </w:r>
      <w:r w:rsidRPr="00B6197B">
        <w:rPr>
          <w:rFonts w:cs="Arial"/>
          <w:sz w:val="22"/>
        </w:rPr>
        <w:t>SIPLA.</w:t>
      </w:r>
    </w:p>
    <w:p w14:paraId="29C8F690" w14:textId="77777777" w:rsidR="009B4C88" w:rsidRPr="00B6197B" w:rsidRDefault="009B4C88" w:rsidP="00B6197B">
      <w:pPr>
        <w:pStyle w:val="Textoindependiente"/>
        <w:spacing w:after="0" w:line="240" w:lineRule="auto"/>
        <w:rPr>
          <w:rFonts w:cs="Arial"/>
          <w:sz w:val="22"/>
        </w:rPr>
      </w:pPr>
    </w:p>
    <w:p w14:paraId="1DA7B201" w14:textId="77777777" w:rsidR="009B4C88" w:rsidRPr="00B6197B" w:rsidRDefault="009B4C88" w:rsidP="00B6197B">
      <w:pPr>
        <w:pStyle w:val="Textoindependiente"/>
        <w:spacing w:after="0" w:line="240" w:lineRule="auto"/>
        <w:ind w:right="127"/>
        <w:jc w:val="both"/>
        <w:rPr>
          <w:rFonts w:cs="Arial"/>
          <w:sz w:val="22"/>
        </w:rPr>
      </w:pPr>
      <w:r w:rsidRPr="00B6197B">
        <w:rPr>
          <w:rFonts w:cs="Arial"/>
          <w:sz w:val="22"/>
        </w:rPr>
        <w:t>Dentro del informe que debe presentar el Revisor Fiscal al máximo órgano social y al Oficial de</w:t>
      </w:r>
      <w:r w:rsidRPr="00B6197B">
        <w:rPr>
          <w:rFonts w:cs="Arial"/>
          <w:spacing w:val="1"/>
          <w:sz w:val="22"/>
        </w:rPr>
        <w:t xml:space="preserve"> </w:t>
      </w:r>
      <w:r w:rsidRPr="00B6197B">
        <w:rPr>
          <w:rFonts w:cs="Arial"/>
          <w:sz w:val="22"/>
        </w:rPr>
        <w:t>Cumplimiento,</w:t>
      </w:r>
      <w:r w:rsidRPr="00B6197B">
        <w:rPr>
          <w:rFonts w:cs="Arial"/>
          <w:spacing w:val="1"/>
          <w:sz w:val="22"/>
        </w:rPr>
        <w:t xml:space="preserve"> </w:t>
      </w:r>
      <w:r w:rsidRPr="00B6197B">
        <w:rPr>
          <w:rFonts w:cs="Arial"/>
          <w:sz w:val="22"/>
        </w:rPr>
        <w:t>debe</w:t>
      </w:r>
      <w:r w:rsidRPr="00B6197B">
        <w:rPr>
          <w:rFonts w:cs="Arial"/>
          <w:spacing w:val="1"/>
          <w:sz w:val="22"/>
        </w:rPr>
        <w:t xml:space="preserve"> </w:t>
      </w:r>
      <w:r w:rsidRPr="00B6197B">
        <w:rPr>
          <w:rFonts w:cs="Arial"/>
          <w:sz w:val="22"/>
        </w:rPr>
        <w:t>expresar</w:t>
      </w:r>
      <w:r w:rsidRPr="00B6197B">
        <w:rPr>
          <w:rFonts w:cs="Arial"/>
          <w:spacing w:val="1"/>
          <w:sz w:val="22"/>
        </w:rPr>
        <w:t xml:space="preserve"> </w:t>
      </w:r>
      <w:r w:rsidRPr="00B6197B">
        <w:rPr>
          <w:rFonts w:cs="Arial"/>
          <w:sz w:val="22"/>
        </w:rPr>
        <w:t>las</w:t>
      </w:r>
      <w:r w:rsidRPr="00B6197B">
        <w:rPr>
          <w:rFonts w:cs="Arial"/>
          <w:spacing w:val="1"/>
          <w:sz w:val="22"/>
        </w:rPr>
        <w:t xml:space="preserve"> </w:t>
      </w:r>
      <w:r w:rsidRPr="00B6197B">
        <w:rPr>
          <w:rFonts w:cs="Arial"/>
          <w:sz w:val="22"/>
        </w:rPr>
        <w:t>conclusiones</w:t>
      </w:r>
      <w:r w:rsidRPr="00B6197B">
        <w:rPr>
          <w:rFonts w:cs="Arial"/>
          <w:spacing w:val="1"/>
          <w:sz w:val="22"/>
        </w:rPr>
        <w:t xml:space="preserve"> </w:t>
      </w:r>
      <w:r w:rsidRPr="00B6197B">
        <w:rPr>
          <w:rFonts w:cs="Arial"/>
          <w:sz w:val="22"/>
        </w:rPr>
        <w:t>obtenidas</w:t>
      </w:r>
      <w:r w:rsidRPr="00B6197B">
        <w:rPr>
          <w:rFonts w:cs="Arial"/>
          <w:spacing w:val="1"/>
          <w:sz w:val="22"/>
        </w:rPr>
        <w:t xml:space="preserve"> </w:t>
      </w:r>
      <w:r w:rsidRPr="00B6197B">
        <w:rPr>
          <w:rFonts w:cs="Arial"/>
          <w:sz w:val="22"/>
        </w:rPr>
        <w:t>en</w:t>
      </w:r>
      <w:r w:rsidRPr="00B6197B">
        <w:rPr>
          <w:rFonts w:cs="Arial"/>
          <w:spacing w:val="1"/>
          <w:sz w:val="22"/>
        </w:rPr>
        <w:t xml:space="preserve"> </w:t>
      </w:r>
      <w:r w:rsidRPr="00B6197B">
        <w:rPr>
          <w:rFonts w:cs="Arial"/>
          <w:sz w:val="22"/>
        </w:rPr>
        <w:t>el</w:t>
      </w:r>
      <w:r w:rsidRPr="00B6197B">
        <w:rPr>
          <w:rFonts w:cs="Arial"/>
          <w:spacing w:val="1"/>
          <w:sz w:val="22"/>
        </w:rPr>
        <w:t xml:space="preserve"> </w:t>
      </w:r>
      <w:r w:rsidRPr="00B6197B">
        <w:rPr>
          <w:rFonts w:cs="Arial"/>
          <w:sz w:val="22"/>
        </w:rPr>
        <w:t>proceso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evaluación</w:t>
      </w:r>
      <w:r w:rsidRPr="00B6197B">
        <w:rPr>
          <w:rFonts w:cs="Arial"/>
          <w:spacing w:val="1"/>
          <w:sz w:val="22"/>
        </w:rPr>
        <w:t xml:space="preserve"> </w:t>
      </w:r>
      <w:r w:rsidRPr="00B6197B">
        <w:rPr>
          <w:rFonts w:cs="Arial"/>
          <w:sz w:val="22"/>
        </w:rPr>
        <w:t>del</w:t>
      </w:r>
      <w:r w:rsidRPr="00B6197B">
        <w:rPr>
          <w:rFonts w:cs="Arial"/>
          <w:spacing w:val="1"/>
          <w:sz w:val="22"/>
        </w:rPr>
        <w:t xml:space="preserve"> </w:t>
      </w:r>
      <w:r w:rsidRPr="00B6197B">
        <w:rPr>
          <w:rFonts w:cs="Arial"/>
          <w:sz w:val="22"/>
        </w:rPr>
        <w:t>Cumplimiento</w:t>
      </w:r>
      <w:r w:rsidRPr="00B6197B">
        <w:rPr>
          <w:rFonts w:cs="Arial"/>
          <w:spacing w:val="-2"/>
          <w:sz w:val="22"/>
        </w:rPr>
        <w:t xml:space="preserve"> </w:t>
      </w:r>
      <w:r w:rsidRPr="00B6197B">
        <w:rPr>
          <w:rFonts w:cs="Arial"/>
          <w:sz w:val="22"/>
        </w:rPr>
        <w:t>de</w:t>
      </w:r>
      <w:r w:rsidRPr="00B6197B">
        <w:rPr>
          <w:rFonts w:cs="Arial"/>
          <w:spacing w:val="-1"/>
          <w:sz w:val="22"/>
        </w:rPr>
        <w:t xml:space="preserve"> </w:t>
      </w:r>
      <w:r w:rsidRPr="00B6197B">
        <w:rPr>
          <w:rFonts w:cs="Arial"/>
          <w:sz w:val="22"/>
        </w:rPr>
        <w:t>las normas sobre</w:t>
      </w:r>
      <w:r w:rsidRPr="00B6197B">
        <w:rPr>
          <w:rFonts w:cs="Arial"/>
          <w:spacing w:val="-2"/>
          <w:sz w:val="22"/>
        </w:rPr>
        <w:t xml:space="preserve"> </w:t>
      </w:r>
      <w:r w:rsidRPr="00B6197B">
        <w:rPr>
          <w:rFonts w:cs="Arial"/>
          <w:sz w:val="22"/>
        </w:rPr>
        <w:t>prevención</w:t>
      </w:r>
      <w:r w:rsidRPr="00B6197B">
        <w:rPr>
          <w:rFonts w:cs="Arial"/>
          <w:spacing w:val="3"/>
          <w:sz w:val="22"/>
        </w:rPr>
        <w:t xml:space="preserve"> </w:t>
      </w:r>
      <w:r w:rsidRPr="00B6197B">
        <w:rPr>
          <w:rFonts w:cs="Arial"/>
          <w:sz w:val="22"/>
        </w:rPr>
        <w:t>y</w:t>
      </w:r>
      <w:r w:rsidRPr="00B6197B">
        <w:rPr>
          <w:rFonts w:cs="Arial"/>
          <w:spacing w:val="-4"/>
          <w:sz w:val="22"/>
        </w:rPr>
        <w:t xml:space="preserve"> </w:t>
      </w:r>
      <w:r w:rsidRPr="00B6197B">
        <w:rPr>
          <w:rFonts w:cs="Arial"/>
          <w:sz w:val="22"/>
        </w:rPr>
        <w:t>control</w:t>
      </w:r>
      <w:r w:rsidRPr="00B6197B">
        <w:rPr>
          <w:rFonts w:cs="Arial"/>
          <w:spacing w:val="4"/>
          <w:sz w:val="22"/>
        </w:rPr>
        <w:t xml:space="preserve"> </w:t>
      </w:r>
      <w:r w:rsidRPr="00B6197B">
        <w:rPr>
          <w:rFonts w:cs="Arial"/>
          <w:sz w:val="22"/>
        </w:rPr>
        <w:t>LA/FT/FPADM.</w:t>
      </w:r>
    </w:p>
    <w:p w14:paraId="456492F9" w14:textId="77777777" w:rsidR="009B4C88" w:rsidRPr="00B6197B" w:rsidRDefault="009B4C88" w:rsidP="00B6197B">
      <w:pPr>
        <w:pStyle w:val="Textoindependiente"/>
        <w:spacing w:after="0" w:line="240" w:lineRule="auto"/>
        <w:ind w:left="284" w:right="127"/>
        <w:jc w:val="both"/>
        <w:rPr>
          <w:rFonts w:cs="Arial"/>
          <w:sz w:val="22"/>
        </w:rPr>
      </w:pPr>
    </w:p>
    <w:p w14:paraId="3E6746A7" w14:textId="77777777" w:rsidR="009B4C88" w:rsidRPr="00B6197B" w:rsidRDefault="009B4C88" w:rsidP="00B6197B">
      <w:pPr>
        <w:pStyle w:val="Textoindependiente"/>
        <w:spacing w:after="0" w:line="240" w:lineRule="auto"/>
        <w:ind w:right="127"/>
        <w:jc w:val="both"/>
        <w:rPr>
          <w:rFonts w:cs="Arial"/>
          <w:sz w:val="22"/>
        </w:rPr>
      </w:pPr>
      <w:r w:rsidRPr="00B6197B">
        <w:rPr>
          <w:rFonts w:cs="Arial"/>
          <w:sz w:val="22"/>
        </w:rPr>
        <w:t>A pesar de la obligación de guardar la reserva profesional en todo aquello que conozca debido al ejercicio de su profesión, el Revisor Fiscal tiene el deber de revelar información cuando así se lo exija la ley. Adicionalmente, deberá reportar a la autoridad penal, disciplinaria y administrativa competente cuando en el curso de sus labores encuentre hechos o situaciones que generen la sospecha de posibles actos de LA/FT/FPADM o delitos contra el orden económico. También deberá poner estos hechos en conocimiento de los órganos sociales y de la administración de la Empresa.</w:t>
      </w:r>
    </w:p>
    <w:p w14:paraId="1B0E5999" w14:textId="79A24840" w:rsidR="009B4C88" w:rsidRDefault="009B4C88" w:rsidP="0092398D"/>
    <w:p w14:paraId="10900FC3" w14:textId="77777777" w:rsidR="009B4C88" w:rsidRPr="00B6197B" w:rsidRDefault="009B4C88" w:rsidP="0092398D">
      <w:pPr>
        <w:pStyle w:val="Estilo6"/>
      </w:pPr>
      <w:bookmarkStart w:id="34" w:name="_Toc113911360"/>
      <w:bookmarkStart w:id="35" w:name="_Toc121403554"/>
      <w:bookmarkStart w:id="36" w:name="_Toc124774164"/>
      <w:r w:rsidRPr="00B6197B">
        <w:t>Líderes de proceso</w:t>
      </w:r>
      <w:bookmarkEnd w:id="34"/>
      <w:bookmarkEnd w:id="35"/>
      <w:bookmarkEnd w:id="36"/>
    </w:p>
    <w:p w14:paraId="01B962C4" w14:textId="77777777" w:rsidR="009B4C88" w:rsidRPr="00B6197B" w:rsidRDefault="009B4C88" w:rsidP="00B6197B">
      <w:pPr>
        <w:pStyle w:val="Textoindependiente"/>
        <w:spacing w:after="0" w:line="240" w:lineRule="auto"/>
        <w:ind w:left="385" w:right="127"/>
        <w:jc w:val="both"/>
        <w:rPr>
          <w:rFonts w:cs="Arial"/>
          <w:sz w:val="22"/>
        </w:rPr>
      </w:pPr>
    </w:p>
    <w:p w14:paraId="400EB226" w14:textId="77777777" w:rsidR="009B4C88" w:rsidRPr="00B6197B" w:rsidRDefault="009B4C88" w:rsidP="00B6197B">
      <w:pPr>
        <w:pStyle w:val="Textoindependiente"/>
        <w:spacing w:after="0" w:line="240" w:lineRule="auto"/>
        <w:ind w:right="127"/>
        <w:jc w:val="both"/>
        <w:rPr>
          <w:rFonts w:cs="Arial"/>
          <w:sz w:val="22"/>
        </w:rPr>
      </w:pPr>
      <w:r w:rsidRPr="00B6197B">
        <w:rPr>
          <w:rFonts w:cs="Arial"/>
          <w:sz w:val="22"/>
        </w:rPr>
        <w:t xml:space="preserve">Los responsables de los procesos, quienes ejercen funciones de gestores de riesgos, tendrán las siguientes funciones: </w:t>
      </w:r>
    </w:p>
    <w:p w14:paraId="0ED53773" w14:textId="77777777" w:rsidR="009B4C88" w:rsidRPr="00B6197B" w:rsidRDefault="009B4C88" w:rsidP="00B6197B">
      <w:pPr>
        <w:pStyle w:val="Textoindependiente"/>
        <w:spacing w:after="0" w:line="240" w:lineRule="auto"/>
        <w:ind w:right="127"/>
        <w:jc w:val="both"/>
        <w:rPr>
          <w:rFonts w:cs="Arial"/>
          <w:sz w:val="22"/>
        </w:rPr>
      </w:pPr>
    </w:p>
    <w:p w14:paraId="24BCE084"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sidRPr="00B6197B">
        <w:rPr>
          <w:rFonts w:cs="Arial"/>
          <w:sz w:val="22"/>
        </w:rPr>
        <w:t xml:space="preserve">Promover la cultura de Cumplimiento del SIPLA dentro del área de trabajo y sus compañeros de trabajo. </w:t>
      </w:r>
    </w:p>
    <w:p w14:paraId="7CFDE218"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sidRPr="00B6197B">
        <w:rPr>
          <w:rFonts w:cs="Arial"/>
          <w:sz w:val="22"/>
        </w:rPr>
        <w:t xml:space="preserve">Servir de enlace con el Oficial de Cumplimiento y prestarle apoyo en las labores de prevención, control y administración de riesgos LA/FT/FPADM. </w:t>
      </w:r>
    </w:p>
    <w:p w14:paraId="32D7B120"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sidRPr="00B6197B">
        <w:rPr>
          <w:rFonts w:cs="Arial"/>
          <w:sz w:val="22"/>
        </w:rPr>
        <w:t xml:space="preserve">Aplicar y supervisar las normas, políticas y procedimientos de prevención y control del riesgo LA/FT/FPADM en el área de su responsabilidad. </w:t>
      </w:r>
    </w:p>
    <w:p w14:paraId="17B2DC96"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sidRPr="00B6197B">
        <w:rPr>
          <w:rFonts w:cs="Arial"/>
          <w:sz w:val="22"/>
        </w:rPr>
        <w:t xml:space="preserve">Asesorar y apoyar al personal de su área de responsabilidad en lo relacionado con los procedimientos de prevención, control y en la normativa vigente sobre SIPLA. </w:t>
      </w:r>
    </w:p>
    <w:p w14:paraId="43C536AA"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sidRPr="00B6197B">
        <w:rPr>
          <w:rFonts w:cs="Arial"/>
          <w:sz w:val="22"/>
        </w:rPr>
        <w:t>Velar porque se acaten las normas, políticas y procedimientos establecidos en el SIPLA, y reportar al Oficial de Cumplimiento las fallas que detecten.</w:t>
      </w:r>
    </w:p>
    <w:p w14:paraId="7FCEFF3B" w14:textId="77777777" w:rsidR="009B4C88" w:rsidRPr="00B6197B" w:rsidRDefault="009B4C88" w:rsidP="00B6197B">
      <w:pPr>
        <w:pStyle w:val="Textoindependiente"/>
        <w:widowControl w:val="0"/>
        <w:numPr>
          <w:ilvl w:val="0"/>
          <w:numId w:val="10"/>
        </w:numPr>
        <w:autoSpaceDE w:val="0"/>
        <w:autoSpaceDN w:val="0"/>
        <w:spacing w:after="0" w:line="240" w:lineRule="auto"/>
        <w:ind w:right="127"/>
        <w:jc w:val="both"/>
        <w:rPr>
          <w:rFonts w:cs="Arial"/>
          <w:sz w:val="22"/>
        </w:rPr>
      </w:pPr>
      <w:r w:rsidRPr="00B6197B">
        <w:rPr>
          <w:rFonts w:cs="Arial"/>
          <w:sz w:val="22"/>
        </w:rPr>
        <w:t>Los responsables o gestores de riesgo de cada proceso, producto, servicio, canal o jurisdicción deben monitorear periódicamente los sistemas y las actividades del proceso específico a su cargo, para asegurar que no se hayan presentado nuevos riesgos y que las estrategias de tratamiento sigan siendo eficaces y apropiadas</w:t>
      </w:r>
    </w:p>
    <w:p w14:paraId="432274B7" w14:textId="6631FAC0" w:rsidR="009B4C88" w:rsidRDefault="009B4C88" w:rsidP="007F0F1C">
      <w:pPr>
        <w:pStyle w:val="Textoindependiente"/>
        <w:spacing w:after="0" w:line="240" w:lineRule="auto"/>
        <w:ind w:right="127"/>
        <w:jc w:val="both"/>
        <w:rPr>
          <w:rFonts w:cs="Arial"/>
          <w:sz w:val="22"/>
        </w:rPr>
      </w:pPr>
    </w:p>
    <w:p w14:paraId="266D8752" w14:textId="77777777" w:rsidR="007F0F1C" w:rsidRPr="00B6197B" w:rsidRDefault="007F0F1C" w:rsidP="007F0F1C">
      <w:pPr>
        <w:pStyle w:val="Textoindependiente"/>
        <w:spacing w:after="0" w:line="240" w:lineRule="auto"/>
        <w:ind w:right="127"/>
        <w:jc w:val="both"/>
        <w:rPr>
          <w:rFonts w:cs="Arial"/>
          <w:sz w:val="22"/>
        </w:rPr>
      </w:pPr>
    </w:p>
    <w:p w14:paraId="1BE47B1B" w14:textId="77777777" w:rsidR="009B4C88" w:rsidRPr="00B6197B" w:rsidRDefault="009B4C88" w:rsidP="0092398D">
      <w:pPr>
        <w:pStyle w:val="Estilo6"/>
      </w:pPr>
      <w:bookmarkStart w:id="37" w:name="_Toc113911361"/>
      <w:bookmarkStart w:id="38" w:name="_Toc121403555"/>
      <w:bookmarkStart w:id="39" w:name="_Toc124774165"/>
      <w:r w:rsidRPr="00B6197B">
        <w:t>Colaboradores</w:t>
      </w:r>
      <w:bookmarkEnd w:id="37"/>
      <w:bookmarkEnd w:id="38"/>
      <w:bookmarkEnd w:id="39"/>
    </w:p>
    <w:p w14:paraId="2753807E" w14:textId="77777777" w:rsidR="009B4C88" w:rsidRPr="00B6197B" w:rsidRDefault="009B4C88" w:rsidP="00B6197B">
      <w:pPr>
        <w:pStyle w:val="Textoindependiente"/>
        <w:spacing w:after="0" w:line="240" w:lineRule="auto"/>
        <w:rPr>
          <w:rFonts w:cs="Arial"/>
          <w:b/>
          <w:sz w:val="22"/>
        </w:rPr>
      </w:pPr>
    </w:p>
    <w:p w14:paraId="497538C4" w14:textId="77777777" w:rsidR="009B4C88" w:rsidRPr="00B6197B" w:rsidRDefault="009B4C88" w:rsidP="00B6197B">
      <w:pPr>
        <w:pStyle w:val="Textoindependiente"/>
        <w:spacing w:after="0" w:line="240" w:lineRule="auto"/>
        <w:ind w:right="117"/>
        <w:jc w:val="both"/>
        <w:rPr>
          <w:rFonts w:cs="Arial"/>
          <w:sz w:val="22"/>
        </w:rPr>
      </w:pPr>
      <w:r w:rsidRPr="00B6197B">
        <w:rPr>
          <w:rFonts w:cs="Arial"/>
          <w:sz w:val="22"/>
        </w:rPr>
        <w:t xml:space="preserve">Todos los Colaboradores de </w:t>
      </w:r>
      <w:r w:rsidRPr="00B6197B">
        <w:rPr>
          <w:rFonts w:cs="Arial"/>
          <w:bCs/>
          <w:sz w:val="22"/>
        </w:rPr>
        <w:t>GEB</w:t>
      </w:r>
      <w:r w:rsidRPr="00B6197B">
        <w:rPr>
          <w:rFonts w:cs="Arial"/>
          <w:sz w:val="22"/>
        </w:rPr>
        <w:t xml:space="preserve"> estarán obligados a seguir las políticas internas y a adoptar</w:t>
      </w:r>
      <w:r w:rsidRPr="00B6197B">
        <w:rPr>
          <w:rFonts w:cs="Arial"/>
          <w:spacing w:val="1"/>
          <w:sz w:val="22"/>
        </w:rPr>
        <w:t xml:space="preserve"> </w:t>
      </w:r>
      <w:r w:rsidRPr="00B6197B">
        <w:rPr>
          <w:rFonts w:cs="Arial"/>
          <w:sz w:val="22"/>
        </w:rPr>
        <w:t>comportamientos</w:t>
      </w:r>
      <w:r w:rsidRPr="00B6197B">
        <w:rPr>
          <w:rFonts w:cs="Arial"/>
          <w:spacing w:val="1"/>
          <w:sz w:val="22"/>
        </w:rPr>
        <w:t xml:space="preserve"> </w:t>
      </w:r>
      <w:r w:rsidRPr="00B6197B">
        <w:rPr>
          <w:rFonts w:cs="Arial"/>
          <w:sz w:val="22"/>
        </w:rPr>
        <w:t>que</w:t>
      </w:r>
      <w:r w:rsidRPr="00B6197B">
        <w:rPr>
          <w:rFonts w:cs="Arial"/>
          <w:spacing w:val="1"/>
          <w:sz w:val="22"/>
        </w:rPr>
        <w:t xml:space="preserve"> </w:t>
      </w:r>
      <w:r w:rsidRPr="00B6197B">
        <w:rPr>
          <w:rFonts w:cs="Arial"/>
          <w:sz w:val="22"/>
        </w:rPr>
        <w:t>revelen</w:t>
      </w:r>
      <w:r w:rsidRPr="00B6197B">
        <w:rPr>
          <w:rFonts w:cs="Arial"/>
          <w:spacing w:val="1"/>
          <w:sz w:val="22"/>
        </w:rPr>
        <w:t xml:space="preserve"> </w:t>
      </w:r>
      <w:r w:rsidRPr="00B6197B">
        <w:rPr>
          <w:rFonts w:cs="Arial"/>
          <w:sz w:val="22"/>
        </w:rPr>
        <w:t>el</w:t>
      </w:r>
      <w:r w:rsidRPr="00B6197B">
        <w:rPr>
          <w:rFonts w:cs="Arial"/>
          <w:spacing w:val="1"/>
          <w:sz w:val="22"/>
        </w:rPr>
        <w:t xml:space="preserve"> </w:t>
      </w:r>
      <w:r w:rsidRPr="00B6197B">
        <w:rPr>
          <w:rFonts w:cs="Arial"/>
          <w:sz w:val="22"/>
        </w:rPr>
        <w:t>Cumplimiento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ley, incluyendo</w:t>
      </w:r>
      <w:r w:rsidRPr="00B6197B">
        <w:rPr>
          <w:rFonts w:cs="Arial"/>
          <w:spacing w:val="1"/>
          <w:sz w:val="22"/>
        </w:rPr>
        <w:t xml:space="preserve"> </w:t>
      </w:r>
      <w:r w:rsidRPr="00B6197B">
        <w:rPr>
          <w:rFonts w:cs="Arial"/>
          <w:sz w:val="22"/>
        </w:rPr>
        <w:t>aquellas</w:t>
      </w:r>
      <w:r w:rsidRPr="00B6197B">
        <w:rPr>
          <w:rFonts w:cs="Arial"/>
          <w:spacing w:val="1"/>
          <w:sz w:val="22"/>
        </w:rPr>
        <w:t xml:space="preserve"> </w:t>
      </w:r>
      <w:r w:rsidRPr="00B6197B">
        <w:rPr>
          <w:rFonts w:cs="Arial"/>
          <w:sz w:val="22"/>
        </w:rPr>
        <w:t>que</w:t>
      </w:r>
      <w:r w:rsidRPr="00B6197B">
        <w:rPr>
          <w:rFonts w:cs="Arial"/>
          <w:spacing w:val="55"/>
          <w:sz w:val="22"/>
        </w:rPr>
        <w:t xml:space="preserve"> </w:t>
      </w:r>
      <w:r w:rsidRPr="00B6197B">
        <w:rPr>
          <w:rFonts w:cs="Arial"/>
          <w:sz w:val="22"/>
        </w:rPr>
        <w:t>hacen</w:t>
      </w:r>
      <w:r w:rsidRPr="00B6197B">
        <w:rPr>
          <w:rFonts w:cs="Arial"/>
          <w:spacing w:val="1"/>
          <w:sz w:val="22"/>
        </w:rPr>
        <w:t xml:space="preserve"> </w:t>
      </w:r>
      <w:r w:rsidRPr="00B6197B">
        <w:rPr>
          <w:rFonts w:cs="Arial"/>
          <w:sz w:val="22"/>
        </w:rPr>
        <w:t>referencia</w:t>
      </w:r>
      <w:r w:rsidRPr="00B6197B">
        <w:rPr>
          <w:rFonts w:cs="Arial"/>
          <w:spacing w:val="1"/>
          <w:sz w:val="22"/>
        </w:rPr>
        <w:t xml:space="preserve"> </w:t>
      </w:r>
      <w:r w:rsidRPr="00B6197B">
        <w:rPr>
          <w:rFonts w:cs="Arial"/>
          <w:sz w:val="22"/>
        </w:rPr>
        <w:t>al</w:t>
      </w:r>
      <w:r w:rsidRPr="00B6197B">
        <w:rPr>
          <w:rFonts w:cs="Arial"/>
          <w:spacing w:val="1"/>
          <w:sz w:val="22"/>
        </w:rPr>
        <w:t xml:space="preserve"> </w:t>
      </w:r>
      <w:r w:rsidRPr="00B6197B">
        <w:rPr>
          <w:rFonts w:cs="Arial"/>
          <w:sz w:val="22"/>
        </w:rPr>
        <w:t>LA/FT/FPADM.</w:t>
      </w:r>
      <w:r w:rsidRPr="00B6197B">
        <w:rPr>
          <w:rFonts w:cs="Arial"/>
          <w:spacing w:val="1"/>
          <w:sz w:val="22"/>
        </w:rPr>
        <w:t xml:space="preserve"> </w:t>
      </w:r>
      <w:r w:rsidRPr="00B6197B">
        <w:rPr>
          <w:rFonts w:cs="Arial"/>
          <w:sz w:val="22"/>
        </w:rPr>
        <w:t>Los</w:t>
      </w:r>
      <w:r w:rsidRPr="00B6197B">
        <w:rPr>
          <w:rFonts w:cs="Arial"/>
          <w:spacing w:val="1"/>
          <w:sz w:val="22"/>
        </w:rPr>
        <w:t xml:space="preserve"> </w:t>
      </w:r>
      <w:r w:rsidRPr="00B6197B">
        <w:rPr>
          <w:rFonts w:cs="Arial"/>
          <w:sz w:val="22"/>
        </w:rPr>
        <w:t>Colaboradores</w:t>
      </w:r>
      <w:r w:rsidRPr="00B6197B">
        <w:rPr>
          <w:rFonts w:cs="Arial"/>
          <w:spacing w:val="55"/>
          <w:sz w:val="22"/>
        </w:rPr>
        <w:t xml:space="preserve"> </w:t>
      </w:r>
      <w:r w:rsidRPr="00B6197B">
        <w:rPr>
          <w:rFonts w:cs="Arial"/>
          <w:sz w:val="22"/>
        </w:rPr>
        <w:t>que</w:t>
      </w:r>
      <w:r w:rsidRPr="00B6197B">
        <w:rPr>
          <w:rFonts w:cs="Arial"/>
          <w:spacing w:val="1"/>
          <w:sz w:val="22"/>
        </w:rPr>
        <w:t xml:space="preserve"> </w:t>
      </w:r>
      <w:r w:rsidRPr="00B6197B">
        <w:rPr>
          <w:rFonts w:cs="Arial"/>
          <w:sz w:val="22"/>
        </w:rPr>
        <w:t xml:space="preserve">incumplan las políticas y </w:t>
      </w:r>
      <w:r w:rsidRPr="00B6197B">
        <w:rPr>
          <w:rFonts w:cs="Arial"/>
          <w:sz w:val="22"/>
        </w:rPr>
        <w:lastRenderedPageBreak/>
        <w:t>procedimientos contenidos en el presente Manual serán sujetos de</w:t>
      </w:r>
      <w:r w:rsidRPr="00B6197B">
        <w:rPr>
          <w:rFonts w:cs="Arial"/>
          <w:spacing w:val="1"/>
          <w:sz w:val="22"/>
        </w:rPr>
        <w:t xml:space="preserve"> </w:t>
      </w:r>
      <w:r w:rsidRPr="00B6197B">
        <w:rPr>
          <w:rFonts w:cs="Arial"/>
          <w:sz w:val="22"/>
        </w:rPr>
        <w:t>sanciones según lo establecido en el Reglamento Interno de Trabajo y demás disposiciones</w:t>
      </w:r>
      <w:r w:rsidRPr="00B6197B">
        <w:rPr>
          <w:rFonts w:cs="Arial"/>
          <w:spacing w:val="1"/>
          <w:sz w:val="22"/>
        </w:rPr>
        <w:t xml:space="preserve"> </w:t>
      </w:r>
      <w:r w:rsidRPr="00B6197B">
        <w:rPr>
          <w:rFonts w:cs="Arial"/>
          <w:sz w:val="22"/>
        </w:rPr>
        <w:t>relacionadas.</w:t>
      </w:r>
    </w:p>
    <w:p w14:paraId="310F8C9F" w14:textId="77777777" w:rsidR="009B4C88" w:rsidRPr="00B6197B" w:rsidRDefault="009B4C88" w:rsidP="00B6197B">
      <w:pPr>
        <w:pStyle w:val="Textoindependiente"/>
        <w:spacing w:after="0" w:line="240" w:lineRule="auto"/>
        <w:ind w:left="284" w:right="117"/>
        <w:jc w:val="both"/>
        <w:rPr>
          <w:rFonts w:cs="Arial"/>
          <w:sz w:val="22"/>
        </w:rPr>
      </w:pPr>
    </w:p>
    <w:p w14:paraId="3C928C4C" w14:textId="77777777" w:rsidR="009B4C88" w:rsidRPr="00B6197B" w:rsidRDefault="009B4C88" w:rsidP="00B6197B">
      <w:pPr>
        <w:pStyle w:val="Textoindependiente"/>
        <w:spacing w:after="0" w:line="240" w:lineRule="auto"/>
        <w:ind w:right="117"/>
        <w:jc w:val="both"/>
        <w:rPr>
          <w:rFonts w:cs="Arial"/>
          <w:sz w:val="22"/>
        </w:rPr>
      </w:pPr>
      <w:r w:rsidRPr="00B6197B">
        <w:rPr>
          <w:rFonts w:cs="Arial"/>
          <w:sz w:val="22"/>
        </w:rPr>
        <w:t>Sus funciones y responsabilidades en materia de LA/FT/FPADM son las siguientes:</w:t>
      </w:r>
    </w:p>
    <w:p w14:paraId="5D1D25F6" w14:textId="77777777" w:rsidR="009B4C88" w:rsidRPr="00B6197B" w:rsidRDefault="009B4C88" w:rsidP="00B6197B">
      <w:pPr>
        <w:pStyle w:val="Textoindependiente"/>
        <w:spacing w:after="0" w:line="240" w:lineRule="auto"/>
        <w:ind w:left="284" w:right="117"/>
        <w:jc w:val="both"/>
        <w:rPr>
          <w:rFonts w:cs="Arial"/>
          <w:sz w:val="22"/>
        </w:rPr>
      </w:pPr>
    </w:p>
    <w:p w14:paraId="42462CDA" w14:textId="77777777" w:rsidR="009B4C88" w:rsidRPr="00B6197B" w:rsidRDefault="009B4C88" w:rsidP="00B6197B">
      <w:pPr>
        <w:pStyle w:val="Prrafodelista"/>
        <w:widowControl/>
        <w:numPr>
          <w:ilvl w:val="0"/>
          <w:numId w:val="11"/>
        </w:numPr>
        <w:autoSpaceDE/>
        <w:autoSpaceDN/>
        <w:ind w:left="360"/>
        <w:contextualSpacing/>
        <w:jc w:val="both"/>
        <w:rPr>
          <w:rFonts w:eastAsiaTheme="minorHAnsi"/>
          <w:lang w:val="es-ES_tradnl"/>
        </w:rPr>
      </w:pPr>
      <w:r w:rsidRPr="00B6197B">
        <w:rPr>
          <w:lang w:val="es-ES_tradnl"/>
        </w:rPr>
        <w:t>Participar en las evaluaciones del Riesgo LA/FT/FPADM.</w:t>
      </w:r>
    </w:p>
    <w:p w14:paraId="6831E4B5" w14:textId="77777777" w:rsidR="009B4C88" w:rsidRPr="00B6197B" w:rsidRDefault="009B4C88" w:rsidP="00B6197B">
      <w:pPr>
        <w:pStyle w:val="Prrafodelista"/>
        <w:widowControl/>
        <w:numPr>
          <w:ilvl w:val="0"/>
          <w:numId w:val="11"/>
        </w:numPr>
        <w:autoSpaceDE/>
        <w:autoSpaceDN/>
        <w:ind w:left="360"/>
        <w:contextualSpacing/>
        <w:jc w:val="both"/>
        <w:rPr>
          <w:lang w:val="es-ES_tradnl"/>
        </w:rPr>
      </w:pPr>
      <w:r w:rsidRPr="00B6197B">
        <w:rPr>
          <w:lang w:val="es-ES_tradnl"/>
        </w:rPr>
        <w:t>Conocer y cumplir el SIPLA para la prevención del Riesgo LA/FT/FPADM relacionadas con las actividades propias de su cargo, y en especial aquellas de índole comercial y que están relacionadas con el conocimiento de Contrapartes.</w:t>
      </w:r>
    </w:p>
    <w:p w14:paraId="29DC9DD9" w14:textId="77777777" w:rsidR="009B4C88" w:rsidRPr="00B6197B" w:rsidRDefault="009B4C88" w:rsidP="00B6197B">
      <w:pPr>
        <w:pStyle w:val="Prrafodelista"/>
        <w:widowControl/>
        <w:numPr>
          <w:ilvl w:val="0"/>
          <w:numId w:val="11"/>
        </w:numPr>
        <w:autoSpaceDE/>
        <w:autoSpaceDN/>
        <w:ind w:left="360"/>
        <w:contextualSpacing/>
        <w:jc w:val="both"/>
        <w:rPr>
          <w:lang w:val="es-ES_tradnl"/>
        </w:rPr>
      </w:pPr>
      <w:r w:rsidRPr="00B6197B">
        <w:rPr>
          <w:lang w:val="es-ES_tradnl"/>
        </w:rPr>
        <w:t>Informar al Oficial de Cumplimiento y/o a sus jefes inmediatos cualquier Operación Inusual u Operación Sospechosa.</w:t>
      </w:r>
    </w:p>
    <w:p w14:paraId="13E78F00" w14:textId="77777777" w:rsidR="009B4C88" w:rsidRPr="00B6197B" w:rsidRDefault="009B4C88" w:rsidP="00B6197B">
      <w:pPr>
        <w:pStyle w:val="Prrafodelista"/>
        <w:widowControl/>
        <w:numPr>
          <w:ilvl w:val="0"/>
          <w:numId w:val="11"/>
        </w:numPr>
        <w:autoSpaceDE/>
        <w:autoSpaceDN/>
        <w:ind w:left="360"/>
        <w:contextualSpacing/>
        <w:jc w:val="both"/>
        <w:rPr>
          <w:lang w:val="es-ES_tradnl"/>
        </w:rPr>
      </w:pPr>
      <w:r w:rsidRPr="00B6197B">
        <w:rPr>
          <w:lang w:val="es-ES_tradnl"/>
        </w:rPr>
        <w:t>Informar al Oficial de Cumplimiento y/o a sus jefes inmediatos sobre la posible comisión de actividades relacionadas con LA/FT/FPADM en el desarrollo de las actividades de GEB.</w:t>
      </w:r>
    </w:p>
    <w:p w14:paraId="1A036D39" w14:textId="77777777" w:rsidR="009B4C88" w:rsidRPr="00B6197B" w:rsidRDefault="009B4C88" w:rsidP="00B6197B">
      <w:pPr>
        <w:pStyle w:val="Prrafodelista"/>
        <w:widowControl/>
        <w:numPr>
          <w:ilvl w:val="0"/>
          <w:numId w:val="11"/>
        </w:numPr>
        <w:autoSpaceDE/>
        <w:autoSpaceDN/>
        <w:ind w:left="360"/>
        <w:contextualSpacing/>
        <w:jc w:val="both"/>
        <w:rPr>
          <w:lang w:val="es-ES_tradnl"/>
        </w:rPr>
      </w:pPr>
      <w:r w:rsidRPr="00B6197B">
        <w:rPr>
          <w:lang w:val="es-ES_tradnl"/>
        </w:rPr>
        <w:t>Asistir y participar en las campañas de capacitación y las sesiones de entrenamiento realizadas por GEB en relación con el SIPLA.</w:t>
      </w:r>
    </w:p>
    <w:p w14:paraId="647BA5F4" w14:textId="77777777" w:rsidR="009B4C88" w:rsidRPr="00B6197B" w:rsidRDefault="009B4C88" w:rsidP="00B6197B">
      <w:pPr>
        <w:pStyle w:val="Prrafodelista"/>
        <w:widowControl/>
        <w:numPr>
          <w:ilvl w:val="0"/>
          <w:numId w:val="11"/>
        </w:numPr>
        <w:autoSpaceDE/>
        <w:autoSpaceDN/>
        <w:ind w:left="360"/>
        <w:contextualSpacing/>
        <w:jc w:val="both"/>
        <w:rPr>
          <w:lang w:val="es-ES_tradnl"/>
        </w:rPr>
      </w:pPr>
      <w:r w:rsidRPr="00B6197B">
        <w:rPr>
          <w:lang w:val="es-ES_tradnl"/>
        </w:rPr>
        <w:t>Dar oportuna respuesta a los requerimientos del Oficial de Cumplimiento sobre los mecanismos de control.</w:t>
      </w:r>
    </w:p>
    <w:p w14:paraId="769A73AE" w14:textId="1A8C51FF" w:rsidR="009B4C88" w:rsidRDefault="009B4C88" w:rsidP="00B6197B">
      <w:pPr>
        <w:pStyle w:val="Textoindependiente"/>
        <w:spacing w:after="0" w:line="240" w:lineRule="auto"/>
        <w:rPr>
          <w:rFonts w:cs="Arial"/>
          <w:sz w:val="22"/>
        </w:rPr>
      </w:pPr>
    </w:p>
    <w:p w14:paraId="14327217" w14:textId="77777777" w:rsidR="0092398D" w:rsidRPr="00B6197B" w:rsidRDefault="0092398D" w:rsidP="00B6197B">
      <w:pPr>
        <w:pStyle w:val="Textoindependiente"/>
        <w:spacing w:after="0" w:line="240" w:lineRule="auto"/>
        <w:rPr>
          <w:rFonts w:cs="Arial"/>
          <w:sz w:val="22"/>
        </w:rPr>
      </w:pPr>
    </w:p>
    <w:p w14:paraId="1E54C596" w14:textId="77777777" w:rsidR="009B4C88" w:rsidRPr="00B6197B" w:rsidRDefault="009B4C88" w:rsidP="0092398D">
      <w:pPr>
        <w:pStyle w:val="Estilo6"/>
      </w:pPr>
      <w:bookmarkStart w:id="40" w:name="_Toc121403556"/>
      <w:bookmarkStart w:id="41" w:name="_Toc124774166"/>
      <w:bookmarkStart w:id="42" w:name="_Toc113911362"/>
      <w:r w:rsidRPr="00B6197B">
        <w:t>Auditoría General</w:t>
      </w:r>
      <w:bookmarkEnd w:id="40"/>
      <w:bookmarkEnd w:id="41"/>
      <w:r w:rsidRPr="00B6197B">
        <w:t xml:space="preserve"> </w:t>
      </w:r>
      <w:bookmarkEnd w:id="42"/>
    </w:p>
    <w:p w14:paraId="352CCA35" w14:textId="77777777" w:rsidR="009B4C88" w:rsidRPr="00B6197B" w:rsidRDefault="009B4C88" w:rsidP="00B6197B">
      <w:pPr>
        <w:pStyle w:val="Textoindependiente"/>
        <w:spacing w:after="0" w:line="240" w:lineRule="auto"/>
        <w:rPr>
          <w:rFonts w:cs="Arial"/>
          <w:b/>
          <w:sz w:val="22"/>
        </w:rPr>
      </w:pPr>
    </w:p>
    <w:p w14:paraId="12562E5F" w14:textId="77777777" w:rsidR="009B4C88" w:rsidRPr="00B6197B" w:rsidRDefault="009B4C88" w:rsidP="00B6197B">
      <w:pPr>
        <w:pStyle w:val="Textoindependiente"/>
        <w:spacing w:after="0" w:line="240" w:lineRule="auto"/>
        <w:rPr>
          <w:rFonts w:cs="Arial"/>
          <w:sz w:val="22"/>
        </w:rPr>
      </w:pPr>
      <w:r w:rsidRPr="00B6197B">
        <w:rPr>
          <w:rFonts w:cs="Arial"/>
          <w:sz w:val="22"/>
        </w:rPr>
        <w:t>La</w:t>
      </w:r>
      <w:r w:rsidRPr="00B6197B">
        <w:rPr>
          <w:rFonts w:cs="Arial"/>
          <w:spacing w:val="-3"/>
          <w:sz w:val="22"/>
        </w:rPr>
        <w:t xml:space="preserve"> </w:t>
      </w:r>
      <w:r w:rsidRPr="00B6197B">
        <w:rPr>
          <w:rFonts w:cs="Arial"/>
          <w:sz w:val="22"/>
        </w:rPr>
        <w:t>Dirección</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Auditoría</w:t>
      </w:r>
      <w:r w:rsidRPr="00B6197B">
        <w:rPr>
          <w:rFonts w:cs="Arial"/>
          <w:spacing w:val="-3"/>
          <w:sz w:val="22"/>
        </w:rPr>
        <w:t xml:space="preserve"> </w:t>
      </w:r>
      <w:r w:rsidRPr="00B6197B">
        <w:rPr>
          <w:rFonts w:cs="Arial"/>
          <w:sz w:val="22"/>
        </w:rPr>
        <w:t>General o quien haga sus veces</w:t>
      </w:r>
      <w:r w:rsidRPr="00B6197B">
        <w:rPr>
          <w:rFonts w:cs="Arial"/>
          <w:spacing w:val="-1"/>
          <w:sz w:val="22"/>
        </w:rPr>
        <w:t xml:space="preserve"> </w:t>
      </w:r>
      <w:r w:rsidRPr="00B6197B">
        <w:rPr>
          <w:rFonts w:cs="Arial"/>
          <w:sz w:val="22"/>
        </w:rPr>
        <w:t>es</w:t>
      </w:r>
      <w:r w:rsidRPr="00B6197B">
        <w:rPr>
          <w:rFonts w:cs="Arial"/>
          <w:spacing w:val="-2"/>
          <w:sz w:val="22"/>
        </w:rPr>
        <w:t xml:space="preserve"> </w:t>
      </w:r>
      <w:r w:rsidRPr="00B6197B">
        <w:rPr>
          <w:rFonts w:cs="Arial"/>
          <w:sz w:val="22"/>
        </w:rPr>
        <w:t>responsable</w:t>
      </w:r>
      <w:r w:rsidRPr="00B6197B">
        <w:rPr>
          <w:rFonts w:cs="Arial"/>
          <w:spacing w:val="-3"/>
          <w:sz w:val="22"/>
        </w:rPr>
        <w:t xml:space="preserve"> </w:t>
      </w:r>
      <w:r w:rsidRPr="00B6197B">
        <w:rPr>
          <w:rFonts w:cs="Arial"/>
          <w:sz w:val="22"/>
        </w:rPr>
        <w:t>de:</w:t>
      </w:r>
    </w:p>
    <w:p w14:paraId="0F3DA132" w14:textId="77777777" w:rsidR="009B4C88" w:rsidRPr="00B6197B" w:rsidRDefault="009B4C88" w:rsidP="00B6197B">
      <w:pPr>
        <w:pStyle w:val="Textoindependiente"/>
        <w:spacing w:after="0" w:line="240" w:lineRule="auto"/>
        <w:rPr>
          <w:rFonts w:cs="Arial"/>
          <w:sz w:val="22"/>
        </w:rPr>
      </w:pPr>
    </w:p>
    <w:p w14:paraId="4A5DB4DC" w14:textId="77777777" w:rsidR="009B4C88" w:rsidRPr="00B6197B" w:rsidRDefault="009B4C88" w:rsidP="00B6197B">
      <w:pPr>
        <w:pStyle w:val="Prrafodelista"/>
        <w:numPr>
          <w:ilvl w:val="0"/>
          <w:numId w:val="12"/>
        </w:numPr>
        <w:tabs>
          <w:tab w:val="left" w:pos="810"/>
        </w:tabs>
        <w:ind w:right="126"/>
        <w:jc w:val="both"/>
      </w:pPr>
      <w:r w:rsidRPr="00B6197B">
        <w:t>Verificar la adecuada ejecución de los procesos, y controles con referencia</w:t>
      </w:r>
      <w:r w:rsidRPr="00B6197B">
        <w:rPr>
          <w:spacing w:val="1"/>
        </w:rPr>
        <w:t xml:space="preserve"> </w:t>
      </w:r>
      <w:r w:rsidRPr="00B6197B">
        <w:t>al sistema de administración de riesgo de LA/FT</w:t>
      </w:r>
      <w:r w:rsidRPr="00B6197B">
        <w:rPr>
          <w:bCs/>
        </w:rPr>
        <w:t>/FPADM</w:t>
      </w:r>
      <w:r w:rsidRPr="00B6197B">
        <w:t>, determinar las deficiencias y sus posibles</w:t>
      </w:r>
      <w:r w:rsidRPr="00B6197B">
        <w:rPr>
          <w:spacing w:val="-53"/>
        </w:rPr>
        <w:t xml:space="preserve"> </w:t>
      </w:r>
      <w:r w:rsidRPr="00B6197B">
        <w:t>soluciones.</w:t>
      </w:r>
    </w:p>
    <w:p w14:paraId="07F03085" w14:textId="77777777" w:rsidR="009B4C88" w:rsidRPr="00B6197B" w:rsidRDefault="009B4C88" w:rsidP="00B6197B">
      <w:pPr>
        <w:pStyle w:val="Prrafodelista"/>
        <w:numPr>
          <w:ilvl w:val="0"/>
          <w:numId w:val="12"/>
        </w:numPr>
        <w:tabs>
          <w:tab w:val="left" w:pos="810"/>
        </w:tabs>
        <w:ind w:right="118"/>
        <w:jc w:val="both"/>
      </w:pPr>
      <w:r w:rsidRPr="00B6197B">
        <w:t>Informar los resultados de la evaluación a la Junta Directiva, al Representante Legal y al Oficial</w:t>
      </w:r>
      <w:r w:rsidRPr="00B6197B">
        <w:rPr>
          <w:spacing w:val="1"/>
        </w:rPr>
        <w:t xml:space="preserve"> </w:t>
      </w:r>
      <w:r w:rsidRPr="00B6197B">
        <w:t>de Cumplimiento,</w:t>
      </w:r>
      <w:r w:rsidRPr="00B6197B">
        <w:rPr>
          <w:spacing w:val="1"/>
        </w:rPr>
        <w:t xml:space="preserve"> </w:t>
      </w:r>
      <w:r w:rsidRPr="00B6197B">
        <w:t>para</w:t>
      </w:r>
      <w:r w:rsidRPr="00B6197B">
        <w:rPr>
          <w:spacing w:val="1"/>
        </w:rPr>
        <w:t xml:space="preserve"> </w:t>
      </w:r>
      <w:r w:rsidRPr="00B6197B">
        <w:t>que se efectúen</w:t>
      </w:r>
      <w:r w:rsidRPr="00B6197B">
        <w:rPr>
          <w:spacing w:val="1"/>
        </w:rPr>
        <w:t xml:space="preserve"> </w:t>
      </w:r>
      <w:r w:rsidRPr="00B6197B">
        <w:t>los</w:t>
      </w:r>
      <w:r w:rsidRPr="00B6197B">
        <w:rPr>
          <w:spacing w:val="1"/>
        </w:rPr>
        <w:t xml:space="preserve"> </w:t>
      </w:r>
      <w:r w:rsidRPr="00B6197B">
        <w:t>análisis</w:t>
      </w:r>
      <w:r w:rsidRPr="00B6197B">
        <w:rPr>
          <w:spacing w:val="1"/>
        </w:rPr>
        <w:t xml:space="preserve"> </w:t>
      </w:r>
      <w:r w:rsidRPr="00B6197B">
        <w:t>correspondientes, se adopten los</w:t>
      </w:r>
      <w:r w:rsidRPr="00B6197B">
        <w:rPr>
          <w:spacing w:val="1"/>
        </w:rPr>
        <w:t xml:space="preserve"> </w:t>
      </w:r>
      <w:r w:rsidRPr="00B6197B">
        <w:t>correctivos necesarios por parte de las áreas involucradas, con el propósito que en el</w:t>
      </w:r>
      <w:r w:rsidRPr="00B6197B">
        <w:rPr>
          <w:spacing w:val="1"/>
        </w:rPr>
        <w:t xml:space="preserve"> </w:t>
      </w:r>
      <w:r w:rsidRPr="00B6197B">
        <w:t>seguimiento</w:t>
      </w:r>
      <w:r w:rsidRPr="00B6197B">
        <w:rPr>
          <w:spacing w:val="1"/>
        </w:rPr>
        <w:t xml:space="preserve"> </w:t>
      </w:r>
      <w:r w:rsidRPr="00B6197B">
        <w:t>posterior</w:t>
      </w:r>
      <w:r w:rsidRPr="00B6197B">
        <w:rPr>
          <w:spacing w:val="1"/>
        </w:rPr>
        <w:t xml:space="preserve"> </w:t>
      </w:r>
      <w:r w:rsidRPr="00B6197B">
        <w:t>se</w:t>
      </w:r>
      <w:r w:rsidRPr="00B6197B">
        <w:rPr>
          <w:spacing w:val="1"/>
        </w:rPr>
        <w:t xml:space="preserve"> </w:t>
      </w:r>
      <w:r w:rsidRPr="00B6197B">
        <w:t>hayan corregido o elaborado</w:t>
      </w:r>
      <w:r w:rsidRPr="00B6197B">
        <w:rPr>
          <w:spacing w:val="1"/>
        </w:rPr>
        <w:t xml:space="preserve"> </w:t>
      </w:r>
      <w:r w:rsidRPr="00B6197B">
        <w:t>los</w:t>
      </w:r>
      <w:r w:rsidRPr="00B6197B">
        <w:rPr>
          <w:spacing w:val="1"/>
        </w:rPr>
        <w:t xml:space="preserve"> </w:t>
      </w:r>
      <w:r w:rsidRPr="00B6197B">
        <w:t>planes</w:t>
      </w:r>
      <w:r w:rsidRPr="00B6197B">
        <w:rPr>
          <w:spacing w:val="1"/>
        </w:rPr>
        <w:t xml:space="preserve"> </w:t>
      </w:r>
      <w:r w:rsidRPr="00B6197B">
        <w:t>de</w:t>
      </w:r>
      <w:r w:rsidRPr="00B6197B">
        <w:rPr>
          <w:spacing w:val="1"/>
        </w:rPr>
        <w:t xml:space="preserve"> </w:t>
      </w:r>
      <w:r w:rsidRPr="00B6197B">
        <w:t>tratamiento</w:t>
      </w:r>
      <w:r w:rsidRPr="00B6197B">
        <w:rPr>
          <w:spacing w:val="1"/>
        </w:rPr>
        <w:t xml:space="preserve"> </w:t>
      </w:r>
      <w:r w:rsidRPr="00B6197B">
        <w:t>para</w:t>
      </w:r>
      <w:r w:rsidRPr="00B6197B">
        <w:rPr>
          <w:spacing w:val="1"/>
        </w:rPr>
        <w:t xml:space="preserve"> </w:t>
      </w:r>
      <w:r w:rsidRPr="00B6197B">
        <w:t>eliminar</w:t>
      </w:r>
      <w:r w:rsidRPr="00B6197B">
        <w:rPr>
          <w:spacing w:val="-1"/>
        </w:rPr>
        <w:t xml:space="preserve"> </w:t>
      </w:r>
      <w:r w:rsidRPr="00B6197B">
        <w:t>o</w:t>
      </w:r>
      <w:r w:rsidRPr="00B6197B">
        <w:rPr>
          <w:spacing w:val="-1"/>
        </w:rPr>
        <w:t xml:space="preserve"> </w:t>
      </w:r>
      <w:r w:rsidRPr="00B6197B">
        <w:t>corregir</w:t>
      </w:r>
      <w:r w:rsidRPr="00B6197B">
        <w:rPr>
          <w:spacing w:val="2"/>
        </w:rPr>
        <w:t xml:space="preserve"> </w:t>
      </w:r>
      <w:r w:rsidRPr="00B6197B">
        <w:t>las fallas.</w:t>
      </w:r>
    </w:p>
    <w:p w14:paraId="24821491" w14:textId="77777777" w:rsidR="009B4C88" w:rsidRPr="00B6197B" w:rsidRDefault="009B4C88" w:rsidP="00B6197B">
      <w:pPr>
        <w:pStyle w:val="Prrafodelista"/>
        <w:numPr>
          <w:ilvl w:val="0"/>
          <w:numId w:val="12"/>
        </w:numPr>
        <w:tabs>
          <w:tab w:val="left" w:pos="810"/>
        </w:tabs>
        <w:ind w:right="118"/>
        <w:jc w:val="both"/>
      </w:pPr>
      <w:r w:rsidRPr="00B6197B">
        <w:rPr>
          <w:lang w:val="es-ES_tradnl"/>
        </w:rPr>
        <w:t xml:space="preserve">Desarrollar un plan general de auditoría que considere la evaluación y el monitoreo de la gestión de prevención del Riesgo LA/FT/FPADM. </w:t>
      </w:r>
    </w:p>
    <w:p w14:paraId="2D5BC5A2" w14:textId="77777777" w:rsidR="009B4C88" w:rsidRPr="00B6197B" w:rsidRDefault="009B4C88" w:rsidP="00B6197B">
      <w:pPr>
        <w:pStyle w:val="Prrafodelista"/>
        <w:numPr>
          <w:ilvl w:val="0"/>
          <w:numId w:val="12"/>
        </w:numPr>
        <w:tabs>
          <w:tab w:val="left" w:pos="810"/>
        </w:tabs>
        <w:ind w:right="118"/>
        <w:jc w:val="both"/>
      </w:pPr>
      <w:r w:rsidRPr="00B6197B">
        <w:rPr>
          <w:lang w:val="es-ES_tradnl"/>
        </w:rPr>
        <w:t>Rendir los informes sobre el cumplimento del SAGRILAFT según lo soliciten las personas u órganos autorizados para tal fin.</w:t>
      </w:r>
    </w:p>
    <w:p w14:paraId="34B9B237" w14:textId="77777777" w:rsidR="009B4C88" w:rsidRPr="00B6197B" w:rsidRDefault="009B4C88" w:rsidP="00B6197B">
      <w:pPr>
        <w:pStyle w:val="Prrafodelista"/>
        <w:numPr>
          <w:ilvl w:val="0"/>
          <w:numId w:val="12"/>
        </w:numPr>
        <w:tabs>
          <w:tab w:val="left" w:pos="810"/>
        </w:tabs>
        <w:ind w:right="118"/>
        <w:jc w:val="both"/>
      </w:pPr>
      <w:r w:rsidRPr="00B6197B">
        <w:rPr>
          <w:lang w:val="es-ES_tradnl"/>
        </w:rPr>
        <w:t>Realizar seguimiento a los planes de acción derivados de sus informes.</w:t>
      </w:r>
    </w:p>
    <w:p w14:paraId="52F6C411" w14:textId="77777777" w:rsidR="009B4C88" w:rsidRPr="00B6197B" w:rsidRDefault="009B4C88" w:rsidP="00B6197B">
      <w:pPr>
        <w:pStyle w:val="Prrafodelista"/>
        <w:numPr>
          <w:ilvl w:val="0"/>
          <w:numId w:val="12"/>
        </w:numPr>
        <w:tabs>
          <w:tab w:val="left" w:pos="810"/>
        </w:tabs>
        <w:ind w:right="118"/>
        <w:jc w:val="both"/>
      </w:pPr>
      <w:r w:rsidRPr="00B6197B">
        <w:rPr>
          <w:lang w:val="es-ES_tradnl"/>
        </w:rPr>
        <w:t>Informar al Oficial de Cumplimiento sobre la posible comisión de actividades relacionadas con LA/FT/FPADM al interior del GEB.</w:t>
      </w:r>
    </w:p>
    <w:p w14:paraId="5FCCA314" w14:textId="5B6F603C" w:rsidR="009B4C88" w:rsidRDefault="009B4C88" w:rsidP="00B6197B">
      <w:pPr>
        <w:pStyle w:val="Textoindependiente"/>
        <w:spacing w:after="0" w:line="240" w:lineRule="auto"/>
        <w:rPr>
          <w:rFonts w:cs="Arial"/>
          <w:sz w:val="22"/>
        </w:rPr>
      </w:pPr>
    </w:p>
    <w:p w14:paraId="5ACBD528" w14:textId="77777777" w:rsidR="0092398D" w:rsidRPr="00B6197B" w:rsidRDefault="0092398D" w:rsidP="00B6197B">
      <w:pPr>
        <w:pStyle w:val="Textoindependiente"/>
        <w:spacing w:after="0" w:line="240" w:lineRule="auto"/>
        <w:rPr>
          <w:rFonts w:cs="Arial"/>
          <w:sz w:val="22"/>
        </w:rPr>
      </w:pPr>
    </w:p>
    <w:p w14:paraId="48992D7A" w14:textId="77777777" w:rsidR="009B4C88" w:rsidRPr="00B6197B" w:rsidRDefault="009B4C88" w:rsidP="0092398D">
      <w:pPr>
        <w:pStyle w:val="Estilo6"/>
      </w:pPr>
      <w:bookmarkStart w:id="43" w:name="_Toc113911363"/>
      <w:bookmarkStart w:id="44" w:name="_Toc121403557"/>
      <w:bookmarkStart w:id="45" w:name="_Toc124774167"/>
      <w:r w:rsidRPr="00B6197B">
        <w:t>Vicepresidencia Financiera</w:t>
      </w:r>
      <w:bookmarkEnd w:id="43"/>
      <w:bookmarkEnd w:id="44"/>
      <w:bookmarkEnd w:id="45"/>
    </w:p>
    <w:p w14:paraId="37727AC9" w14:textId="77777777" w:rsidR="009B4C88" w:rsidRPr="00B6197B" w:rsidRDefault="009B4C88" w:rsidP="00B6197B">
      <w:pPr>
        <w:pStyle w:val="Textoindependiente"/>
        <w:spacing w:after="0" w:line="240" w:lineRule="auto"/>
        <w:rPr>
          <w:rFonts w:cs="Arial"/>
          <w:b/>
          <w:sz w:val="22"/>
        </w:rPr>
      </w:pPr>
    </w:p>
    <w:p w14:paraId="3DDD4637" w14:textId="77777777" w:rsidR="009B4C88" w:rsidRPr="00B6197B" w:rsidRDefault="009B4C88" w:rsidP="00B6197B">
      <w:pPr>
        <w:pStyle w:val="Textoindependiente"/>
        <w:spacing w:after="0" w:line="240" w:lineRule="auto"/>
        <w:rPr>
          <w:rFonts w:cs="Arial"/>
          <w:sz w:val="22"/>
        </w:rPr>
      </w:pPr>
      <w:r w:rsidRPr="00B6197B">
        <w:rPr>
          <w:rFonts w:cs="Arial"/>
          <w:sz w:val="22"/>
        </w:rPr>
        <w:t>La</w:t>
      </w:r>
      <w:r w:rsidRPr="00B6197B">
        <w:rPr>
          <w:rFonts w:cs="Arial"/>
          <w:spacing w:val="-3"/>
          <w:sz w:val="22"/>
        </w:rPr>
        <w:t xml:space="preserve"> </w:t>
      </w:r>
      <w:r w:rsidRPr="00B6197B">
        <w:rPr>
          <w:rFonts w:cs="Arial"/>
          <w:sz w:val="22"/>
        </w:rPr>
        <w:t>Vicepresidencia</w:t>
      </w:r>
      <w:r w:rsidRPr="00B6197B">
        <w:rPr>
          <w:rFonts w:cs="Arial"/>
          <w:spacing w:val="-3"/>
          <w:sz w:val="22"/>
        </w:rPr>
        <w:t xml:space="preserve"> </w:t>
      </w:r>
      <w:r w:rsidRPr="00B6197B">
        <w:rPr>
          <w:rFonts w:cs="Arial"/>
          <w:sz w:val="22"/>
        </w:rPr>
        <w:t>Financiera,</w:t>
      </w:r>
      <w:r w:rsidRPr="00B6197B">
        <w:rPr>
          <w:rFonts w:cs="Arial"/>
          <w:spacing w:val="-3"/>
          <w:sz w:val="22"/>
        </w:rPr>
        <w:t xml:space="preserve"> y las áreas que la componen, </w:t>
      </w:r>
      <w:r w:rsidRPr="00B6197B">
        <w:rPr>
          <w:rFonts w:cs="Arial"/>
          <w:sz w:val="22"/>
        </w:rPr>
        <w:t>es</w:t>
      </w:r>
      <w:r w:rsidRPr="00B6197B">
        <w:rPr>
          <w:rFonts w:cs="Arial"/>
          <w:spacing w:val="-2"/>
          <w:sz w:val="22"/>
        </w:rPr>
        <w:t xml:space="preserve"> </w:t>
      </w:r>
      <w:r w:rsidRPr="00B6197B">
        <w:rPr>
          <w:rFonts w:cs="Arial"/>
          <w:sz w:val="22"/>
        </w:rPr>
        <w:t>responsable</w:t>
      </w:r>
      <w:r w:rsidRPr="00B6197B">
        <w:rPr>
          <w:rFonts w:cs="Arial"/>
          <w:spacing w:val="-3"/>
          <w:sz w:val="22"/>
        </w:rPr>
        <w:t xml:space="preserve"> </w:t>
      </w:r>
      <w:r w:rsidRPr="00B6197B">
        <w:rPr>
          <w:rFonts w:cs="Arial"/>
          <w:sz w:val="22"/>
        </w:rPr>
        <w:t>de:</w:t>
      </w:r>
    </w:p>
    <w:p w14:paraId="6CDB739C" w14:textId="77777777" w:rsidR="009B4C88" w:rsidRPr="00B6197B" w:rsidRDefault="009B4C88" w:rsidP="00B6197B">
      <w:pPr>
        <w:pStyle w:val="Textoindependiente"/>
        <w:spacing w:after="0" w:line="240" w:lineRule="auto"/>
        <w:rPr>
          <w:rFonts w:cs="Arial"/>
          <w:sz w:val="22"/>
        </w:rPr>
      </w:pPr>
    </w:p>
    <w:p w14:paraId="39EF1A63" w14:textId="77777777" w:rsidR="009B4C88" w:rsidRPr="00B6197B" w:rsidRDefault="009B4C88" w:rsidP="00B6197B">
      <w:pPr>
        <w:pStyle w:val="Prrafodelista"/>
        <w:numPr>
          <w:ilvl w:val="0"/>
          <w:numId w:val="13"/>
        </w:numPr>
        <w:tabs>
          <w:tab w:val="left" w:pos="822"/>
        </w:tabs>
        <w:ind w:right="118"/>
        <w:jc w:val="both"/>
        <w:rPr>
          <w:lang w:val="es-ES_tradnl"/>
        </w:rPr>
      </w:pPr>
      <w:r w:rsidRPr="00B6197B">
        <w:rPr>
          <w:lang w:val="es-ES_tradnl"/>
        </w:rPr>
        <w:t xml:space="preserve">Conocer los accionistas o inversionistas de acuerdo con lo establecido en el manual </w:t>
      </w:r>
      <w:r w:rsidRPr="00B6197B">
        <w:rPr>
          <w:lang w:val="es-ES_tradnl"/>
        </w:rPr>
        <w:lastRenderedPageBreak/>
        <w:t>para la Prevención de LA/FT/FPADM, en aquellos casos en los que GEB lleve a cabo colocación directa de valores.</w:t>
      </w:r>
    </w:p>
    <w:p w14:paraId="24D42567" w14:textId="77777777" w:rsidR="009B4C88" w:rsidRPr="00B6197B" w:rsidRDefault="009B4C88" w:rsidP="00B6197B">
      <w:pPr>
        <w:pStyle w:val="Prrafodelista"/>
        <w:numPr>
          <w:ilvl w:val="0"/>
          <w:numId w:val="13"/>
        </w:numPr>
        <w:tabs>
          <w:tab w:val="left" w:pos="822"/>
        </w:tabs>
        <w:ind w:right="118"/>
        <w:jc w:val="both"/>
        <w:rPr>
          <w:lang w:val="es-ES_tradnl"/>
        </w:rPr>
      </w:pPr>
      <w:r w:rsidRPr="00B6197B">
        <w:rPr>
          <w:lang w:val="es-ES_tradnl"/>
        </w:rPr>
        <w:t>Cuando las negociaciones de los valores emitidos por GEB se realicen a través de una sociedad comisionista de bolsa y/o otro intermediario del mercado de valores, las cuales son entidades vigiladas por la Superintendencia Financiera de Colombia, estas serán las encargadas de aplicar el sistema SARLAFT sobre este tipo operaciones y/o accionistas.</w:t>
      </w:r>
    </w:p>
    <w:p w14:paraId="79ABA74C" w14:textId="77777777" w:rsidR="009B4C88" w:rsidRPr="00B6197B" w:rsidRDefault="009B4C88" w:rsidP="00B6197B">
      <w:pPr>
        <w:pStyle w:val="Prrafodelista"/>
        <w:numPr>
          <w:ilvl w:val="0"/>
          <w:numId w:val="13"/>
        </w:numPr>
        <w:tabs>
          <w:tab w:val="left" w:pos="822"/>
        </w:tabs>
        <w:ind w:right="118"/>
        <w:jc w:val="both"/>
        <w:rPr>
          <w:lang w:val="es-ES_tradnl"/>
        </w:rPr>
      </w:pPr>
      <w:r w:rsidRPr="00B6197B">
        <w:rPr>
          <w:lang w:val="es-ES_tradnl"/>
        </w:rPr>
        <w:t>Que el administrador del libro de accionistas y custodio de los valores remita al Oficial de Cumplimiento la certificación de prevención LA/FT/FPADM sobre los accionistas.</w:t>
      </w:r>
    </w:p>
    <w:p w14:paraId="493E085E" w14:textId="5579C88C" w:rsidR="009B4C88" w:rsidRPr="00B6197B" w:rsidRDefault="009B4C88" w:rsidP="00B6197B">
      <w:pPr>
        <w:pStyle w:val="Prrafodelista"/>
        <w:numPr>
          <w:ilvl w:val="0"/>
          <w:numId w:val="13"/>
        </w:numPr>
        <w:tabs>
          <w:tab w:val="left" w:pos="822"/>
        </w:tabs>
        <w:ind w:right="118"/>
        <w:jc w:val="both"/>
        <w:rPr>
          <w:lang w:val="es-ES_tradnl"/>
        </w:rPr>
      </w:pPr>
      <w:r w:rsidRPr="00B6197B">
        <w:rPr>
          <w:lang w:val="es-ES_tradnl"/>
        </w:rPr>
        <w:t>En caso de que se efectúen operaciones en efectivo (en pesos u otras monedas) en la colocación del mercado primario, se debe diligenciar el formato de transacciones en efectivo según la estructura y periodicidad establecida en</w:t>
      </w:r>
      <w:r w:rsidR="009233BD">
        <w:rPr>
          <w:lang w:val="es-ES_tradnl"/>
        </w:rPr>
        <w:t xml:space="preserve"> </w:t>
      </w:r>
      <w:r w:rsidRPr="00B6197B">
        <w:rPr>
          <w:lang w:val="es-ES_tradnl"/>
        </w:rPr>
        <w:t>l</w:t>
      </w:r>
      <w:r w:rsidR="009233BD">
        <w:rPr>
          <w:lang w:val="es-ES_tradnl"/>
        </w:rPr>
        <w:t xml:space="preserve">a guía </w:t>
      </w:r>
      <w:r w:rsidR="009233BD" w:rsidRPr="00670C27">
        <w:rPr>
          <w:b/>
          <w:bCs/>
          <w:color w:val="00B050"/>
          <w:lang w:val="es-ES_tradnl"/>
        </w:rPr>
        <w:t>CUM-PRO-001-G-002 Reporte de transacciones en efectivo</w:t>
      </w:r>
      <w:r w:rsidRPr="00670C27">
        <w:rPr>
          <w:b/>
          <w:bCs/>
          <w:color w:val="00B050"/>
          <w:lang w:val="es-ES_tradnl"/>
        </w:rPr>
        <w:t>.</w:t>
      </w:r>
    </w:p>
    <w:p w14:paraId="78F3474E" w14:textId="5FB0D9A9" w:rsidR="0092398D" w:rsidRDefault="0092398D" w:rsidP="00B6197B">
      <w:pPr>
        <w:pStyle w:val="Textoindependiente"/>
        <w:spacing w:after="0" w:line="240" w:lineRule="auto"/>
        <w:rPr>
          <w:rFonts w:cs="Arial"/>
          <w:sz w:val="22"/>
        </w:rPr>
      </w:pPr>
    </w:p>
    <w:p w14:paraId="1E9B1F02" w14:textId="77777777" w:rsidR="00C400A8" w:rsidRPr="00B6197B" w:rsidRDefault="00C400A8" w:rsidP="00B6197B">
      <w:pPr>
        <w:pStyle w:val="Textoindependiente"/>
        <w:spacing w:after="0" w:line="240" w:lineRule="auto"/>
        <w:rPr>
          <w:rFonts w:cs="Arial"/>
          <w:sz w:val="22"/>
        </w:rPr>
      </w:pPr>
    </w:p>
    <w:p w14:paraId="3A090B76" w14:textId="77777777" w:rsidR="009B4C88" w:rsidRPr="00B6197B" w:rsidRDefault="009B4C88" w:rsidP="0092398D">
      <w:pPr>
        <w:pStyle w:val="Estilo6"/>
      </w:pPr>
      <w:bookmarkStart w:id="46" w:name="_Toc113911364"/>
      <w:bookmarkStart w:id="47" w:name="_Toc121403558"/>
      <w:bookmarkStart w:id="48" w:name="_Toc124774168"/>
      <w:r w:rsidRPr="00B6197B">
        <w:t>Dirección de Abastecimiento Estratégico</w:t>
      </w:r>
      <w:bookmarkEnd w:id="46"/>
      <w:bookmarkEnd w:id="47"/>
      <w:bookmarkEnd w:id="48"/>
    </w:p>
    <w:p w14:paraId="08097E1E" w14:textId="77777777" w:rsidR="009B4C88" w:rsidRPr="00B6197B" w:rsidRDefault="009B4C88" w:rsidP="00B6197B">
      <w:pPr>
        <w:pStyle w:val="Textoindependiente"/>
        <w:spacing w:after="0" w:line="240" w:lineRule="auto"/>
        <w:rPr>
          <w:rFonts w:cs="Arial"/>
          <w:b/>
          <w:sz w:val="22"/>
        </w:rPr>
      </w:pPr>
    </w:p>
    <w:p w14:paraId="6F380CFA" w14:textId="77777777" w:rsidR="009B4C88" w:rsidRPr="00B6197B" w:rsidRDefault="009B4C88" w:rsidP="00B6197B">
      <w:pPr>
        <w:pStyle w:val="Textoindependiente"/>
        <w:spacing w:after="0" w:line="240" w:lineRule="auto"/>
        <w:rPr>
          <w:rFonts w:cs="Arial"/>
          <w:sz w:val="22"/>
        </w:rPr>
      </w:pPr>
      <w:r w:rsidRPr="00B6197B">
        <w:rPr>
          <w:rFonts w:cs="Arial"/>
          <w:sz w:val="22"/>
        </w:rPr>
        <w:t>La</w:t>
      </w:r>
      <w:r w:rsidRPr="00B6197B">
        <w:rPr>
          <w:rFonts w:cs="Arial"/>
          <w:spacing w:val="-4"/>
          <w:sz w:val="22"/>
        </w:rPr>
        <w:t xml:space="preserve"> </w:t>
      </w:r>
      <w:r w:rsidRPr="00B6197B">
        <w:rPr>
          <w:rFonts w:cs="Arial"/>
          <w:sz w:val="22"/>
        </w:rPr>
        <w:t>Dirección</w:t>
      </w:r>
      <w:r w:rsidRPr="00B6197B">
        <w:rPr>
          <w:rFonts w:cs="Arial"/>
          <w:spacing w:val="-2"/>
          <w:sz w:val="22"/>
        </w:rPr>
        <w:t xml:space="preserve"> </w:t>
      </w:r>
      <w:r w:rsidRPr="00B6197B">
        <w:rPr>
          <w:rFonts w:cs="Arial"/>
          <w:sz w:val="22"/>
        </w:rPr>
        <w:t>de</w:t>
      </w:r>
      <w:r w:rsidRPr="00B6197B">
        <w:rPr>
          <w:rFonts w:cs="Arial"/>
          <w:spacing w:val="-1"/>
          <w:sz w:val="22"/>
        </w:rPr>
        <w:t xml:space="preserve"> </w:t>
      </w:r>
      <w:r w:rsidRPr="00B6197B">
        <w:rPr>
          <w:rFonts w:cs="Arial"/>
          <w:sz w:val="22"/>
        </w:rPr>
        <w:t>Abastecimiento</w:t>
      </w:r>
      <w:r w:rsidRPr="00B6197B">
        <w:rPr>
          <w:rFonts w:cs="Arial"/>
          <w:spacing w:val="-2"/>
          <w:sz w:val="22"/>
        </w:rPr>
        <w:t xml:space="preserve"> </w:t>
      </w:r>
      <w:r w:rsidRPr="00B6197B">
        <w:rPr>
          <w:rFonts w:cs="Arial"/>
          <w:sz w:val="22"/>
        </w:rPr>
        <w:t>Estratégico</w:t>
      </w:r>
      <w:r w:rsidRPr="00B6197B">
        <w:rPr>
          <w:rFonts w:cs="Arial"/>
          <w:spacing w:val="-2"/>
          <w:sz w:val="22"/>
        </w:rPr>
        <w:t xml:space="preserve"> </w:t>
      </w:r>
      <w:r w:rsidRPr="00B6197B">
        <w:rPr>
          <w:rFonts w:cs="Arial"/>
          <w:sz w:val="22"/>
        </w:rPr>
        <w:t>es</w:t>
      </w:r>
      <w:r w:rsidRPr="00B6197B">
        <w:rPr>
          <w:rFonts w:cs="Arial"/>
          <w:spacing w:val="-2"/>
          <w:sz w:val="22"/>
        </w:rPr>
        <w:t xml:space="preserve"> </w:t>
      </w:r>
      <w:r w:rsidRPr="00B6197B">
        <w:rPr>
          <w:rFonts w:cs="Arial"/>
          <w:sz w:val="22"/>
        </w:rPr>
        <w:t>responsable</w:t>
      </w:r>
      <w:r w:rsidRPr="00B6197B">
        <w:rPr>
          <w:rFonts w:cs="Arial"/>
          <w:spacing w:val="-2"/>
          <w:sz w:val="22"/>
        </w:rPr>
        <w:t xml:space="preserve"> </w:t>
      </w:r>
      <w:r w:rsidRPr="00B6197B">
        <w:rPr>
          <w:rFonts w:cs="Arial"/>
          <w:sz w:val="22"/>
        </w:rPr>
        <w:t>de:</w:t>
      </w:r>
    </w:p>
    <w:p w14:paraId="5456C8FB" w14:textId="77777777" w:rsidR="009B4C88" w:rsidRPr="00B6197B" w:rsidRDefault="009B4C88" w:rsidP="00B6197B">
      <w:pPr>
        <w:pStyle w:val="Textoindependiente"/>
        <w:spacing w:after="0" w:line="240" w:lineRule="auto"/>
        <w:rPr>
          <w:rFonts w:cs="Arial"/>
          <w:sz w:val="22"/>
        </w:rPr>
      </w:pPr>
    </w:p>
    <w:p w14:paraId="20693042" w14:textId="77777777" w:rsidR="009B4C88" w:rsidRPr="00B6197B" w:rsidRDefault="009B4C88" w:rsidP="00B6197B">
      <w:pPr>
        <w:pStyle w:val="Prrafodelista"/>
        <w:numPr>
          <w:ilvl w:val="0"/>
          <w:numId w:val="14"/>
        </w:numPr>
        <w:tabs>
          <w:tab w:val="left" w:pos="822"/>
        </w:tabs>
        <w:ind w:right="118"/>
        <w:jc w:val="both"/>
        <w:rPr>
          <w:lang w:val="es-ES_tradnl"/>
        </w:rPr>
      </w:pPr>
      <w:r w:rsidRPr="00B6197B">
        <w:rPr>
          <w:lang w:val="es-ES_tradnl"/>
        </w:rPr>
        <w:t>Establecer cláusulas contractuales en todos los contratos que suscriba GEB para la Prevención de LA/FT/FPADM.</w:t>
      </w:r>
    </w:p>
    <w:p w14:paraId="7E6D1D1A" w14:textId="77777777" w:rsidR="009B4C88" w:rsidRPr="00B6197B" w:rsidRDefault="009B4C88" w:rsidP="00B6197B">
      <w:pPr>
        <w:pStyle w:val="Prrafodelista"/>
        <w:numPr>
          <w:ilvl w:val="0"/>
          <w:numId w:val="14"/>
        </w:numPr>
        <w:tabs>
          <w:tab w:val="left" w:pos="822"/>
        </w:tabs>
        <w:ind w:right="118"/>
        <w:jc w:val="both"/>
        <w:rPr>
          <w:lang w:val="es-ES_tradnl"/>
        </w:rPr>
      </w:pPr>
      <w:r w:rsidRPr="00B6197B">
        <w:rPr>
          <w:lang w:val="es-ES_tradnl"/>
        </w:rPr>
        <w:t>Llevar a cabo el conocimiento de los proveedores y contratistas considerando entre otros aspectos, lo indicado en el presente Manual en relación con los procesos de Debida Diligencia y Debida Diligencia intensificada.</w:t>
      </w:r>
    </w:p>
    <w:p w14:paraId="3B027970" w14:textId="23900EA1" w:rsidR="009B4C88" w:rsidRDefault="009B4C88" w:rsidP="00B6197B">
      <w:pPr>
        <w:pStyle w:val="Textoindependiente"/>
        <w:spacing w:after="0" w:line="240" w:lineRule="auto"/>
        <w:rPr>
          <w:rFonts w:cs="Arial"/>
          <w:sz w:val="22"/>
        </w:rPr>
      </w:pPr>
    </w:p>
    <w:p w14:paraId="688DF8CC" w14:textId="77777777" w:rsidR="0092398D" w:rsidRPr="00B6197B" w:rsidRDefault="0092398D" w:rsidP="00B6197B">
      <w:pPr>
        <w:pStyle w:val="Textoindependiente"/>
        <w:spacing w:after="0" w:line="240" w:lineRule="auto"/>
        <w:rPr>
          <w:rFonts w:cs="Arial"/>
          <w:sz w:val="22"/>
        </w:rPr>
      </w:pPr>
    </w:p>
    <w:p w14:paraId="68F9956D" w14:textId="77777777" w:rsidR="009B4C88" w:rsidRPr="00B6197B" w:rsidRDefault="009B4C88" w:rsidP="0092398D">
      <w:pPr>
        <w:pStyle w:val="Estilo6"/>
      </w:pPr>
      <w:bookmarkStart w:id="49" w:name="_Toc113911365"/>
      <w:bookmarkStart w:id="50" w:name="_Toc121403559"/>
      <w:bookmarkStart w:id="51" w:name="_Toc124774169"/>
      <w:r w:rsidRPr="00B6197B">
        <w:t>Gerencia de Gestión de Talento</w:t>
      </w:r>
      <w:bookmarkEnd w:id="49"/>
      <w:bookmarkEnd w:id="50"/>
      <w:bookmarkEnd w:id="51"/>
    </w:p>
    <w:p w14:paraId="49E66B56" w14:textId="77777777" w:rsidR="009B4C88" w:rsidRPr="00B6197B" w:rsidRDefault="009B4C88" w:rsidP="00B6197B">
      <w:pPr>
        <w:pStyle w:val="Textoindependiente"/>
        <w:spacing w:after="0" w:line="240" w:lineRule="auto"/>
        <w:rPr>
          <w:rFonts w:cs="Arial"/>
          <w:b/>
          <w:sz w:val="22"/>
        </w:rPr>
      </w:pPr>
    </w:p>
    <w:p w14:paraId="27B09BEF" w14:textId="77777777" w:rsidR="009B4C88" w:rsidRPr="00B6197B" w:rsidRDefault="009B4C88" w:rsidP="00B6197B">
      <w:pPr>
        <w:pStyle w:val="Textoindependiente"/>
        <w:spacing w:after="0" w:line="240" w:lineRule="auto"/>
        <w:rPr>
          <w:rFonts w:cs="Arial"/>
          <w:sz w:val="22"/>
        </w:rPr>
      </w:pPr>
      <w:r w:rsidRPr="00B6197B">
        <w:rPr>
          <w:rFonts w:cs="Arial"/>
          <w:sz w:val="22"/>
        </w:rPr>
        <w:t>La</w:t>
      </w:r>
      <w:r w:rsidRPr="00B6197B">
        <w:rPr>
          <w:rFonts w:cs="Arial"/>
          <w:spacing w:val="-3"/>
          <w:sz w:val="22"/>
        </w:rPr>
        <w:t xml:space="preserve"> </w:t>
      </w:r>
      <w:r w:rsidRPr="00B6197B">
        <w:rPr>
          <w:rFonts w:cs="Arial"/>
          <w:sz w:val="22"/>
        </w:rPr>
        <w:t>Gerencia de</w:t>
      </w:r>
      <w:r w:rsidRPr="00B6197B">
        <w:rPr>
          <w:rFonts w:cs="Arial"/>
          <w:spacing w:val="-2"/>
          <w:sz w:val="22"/>
        </w:rPr>
        <w:t xml:space="preserve"> </w:t>
      </w:r>
      <w:r w:rsidRPr="00B6197B">
        <w:rPr>
          <w:rFonts w:cs="Arial"/>
          <w:sz w:val="22"/>
        </w:rPr>
        <w:t>Gestión del Talento</w:t>
      </w:r>
      <w:r w:rsidRPr="00B6197B">
        <w:rPr>
          <w:rFonts w:cs="Arial"/>
          <w:spacing w:val="-2"/>
          <w:sz w:val="22"/>
        </w:rPr>
        <w:t xml:space="preserve"> </w:t>
      </w:r>
      <w:r w:rsidRPr="00B6197B">
        <w:rPr>
          <w:rFonts w:cs="Arial"/>
          <w:sz w:val="22"/>
        </w:rPr>
        <w:t>es</w:t>
      </w:r>
      <w:r w:rsidRPr="00B6197B">
        <w:rPr>
          <w:rFonts w:cs="Arial"/>
          <w:spacing w:val="-1"/>
          <w:sz w:val="22"/>
        </w:rPr>
        <w:t xml:space="preserve"> </w:t>
      </w:r>
      <w:r w:rsidRPr="00B6197B">
        <w:rPr>
          <w:rFonts w:cs="Arial"/>
          <w:sz w:val="22"/>
        </w:rPr>
        <w:t>responsable</w:t>
      </w:r>
      <w:r w:rsidRPr="00B6197B">
        <w:rPr>
          <w:rFonts w:cs="Arial"/>
          <w:spacing w:val="-3"/>
          <w:sz w:val="22"/>
        </w:rPr>
        <w:t xml:space="preserve"> </w:t>
      </w:r>
      <w:r w:rsidRPr="00B6197B">
        <w:rPr>
          <w:rFonts w:cs="Arial"/>
          <w:sz w:val="22"/>
        </w:rPr>
        <w:t>de:</w:t>
      </w:r>
    </w:p>
    <w:p w14:paraId="3D5AE38F" w14:textId="77777777" w:rsidR="009B4C88" w:rsidRPr="00B6197B" w:rsidRDefault="009B4C88" w:rsidP="00B6197B">
      <w:pPr>
        <w:pStyle w:val="Textoindependiente"/>
        <w:spacing w:after="0" w:line="240" w:lineRule="auto"/>
        <w:rPr>
          <w:rFonts w:cs="Arial"/>
          <w:sz w:val="22"/>
        </w:rPr>
      </w:pPr>
    </w:p>
    <w:p w14:paraId="62D8C694" w14:textId="77777777" w:rsidR="009B4C88" w:rsidRPr="00B6197B" w:rsidRDefault="009B4C88" w:rsidP="00B6197B">
      <w:pPr>
        <w:pStyle w:val="Prrafodelista"/>
        <w:numPr>
          <w:ilvl w:val="0"/>
          <w:numId w:val="15"/>
        </w:numPr>
        <w:tabs>
          <w:tab w:val="left" w:pos="822"/>
        </w:tabs>
        <w:ind w:right="118"/>
        <w:jc w:val="both"/>
        <w:rPr>
          <w:lang w:val="es-ES_tradnl"/>
        </w:rPr>
      </w:pPr>
      <w:r w:rsidRPr="00B6197B">
        <w:rPr>
          <w:lang w:val="es-ES_tradnl"/>
        </w:rPr>
        <w:t>Llevar a cabo el conocimiento de los Colaboradores de GEB antes de su contratación y durante su permanencia en la Empresa, de acuerdo con lo establecido en el presente Manual.</w:t>
      </w:r>
    </w:p>
    <w:p w14:paraId="31470F9B" w14:textId="77777777" w:rsidR="009B4C88" w:rsidRPr="00B6197B" w:rsidRDefault="009B4C88" w:rsidP="00B6197B">
      <w:pPr>
        <w:pStyle w:val="Prrafodelista"/>
        <w:numPr>
          <w:ilvl w:val="0"/>
          <w:numId w:val="15"/>
        </w:numPr>
        <w:tabs>
          <w:tab w:val="left" w:pos="822"/>
        </w:tabs>
        <w:ind w:right="118"/>
        <w:jc w:val="both"/>
        <w:rPr>
          <w:lang w:val="es-ES_tradnl"/>
        </w:rPr>
      </w:pPr>
      <w:r w:rsidRPr="00B6197B">
        <w:rPr>
          <w:lang w:val="es-ES_tradnl"/>
        </w:rPr>
        <w:t>Para el caso específico de préstamos y beneficios a empleados, será responsabilidad de esta Gerencia, conocer el tercero beneficiario del pago y efectuar la consulta en listas de control conforme al procedimiento establecido.</w:t>
      </w:r>
    </w:p>
    <w:p w14:paraId="0E2E801C" w14:textId="3756CD93" w:rsidR="009B4C88" w:rsidRDefault="009B4C88" w:rsidP="00B6197B">
      <w:pPr>
        <w:pStyle w:val="Textoindependiente"/>
        <w:spacing w:after="0" w:line="240" w:lineRule="auto"/>
        <w:rPr>
          <w:rFonts w:cs="Arial"/>
          <w:sz w:val="22"/>
        </w:rPr>
      </w:pPr>
    </w:p>
    <w:p w14:paraId="1819456A" w14:textId="77777777" w:rsidR="0092398D" w:rsidRPr="00B6197B" w:rsidRDefault="0092398D" w:rsidP="00B6197B">
      <w:pPr>
        <w:pStyle w:val="Textoindependiente"/>
        <w:spacing w:after="0" w:line="240" w:lineRule="auto"/>
        <w:rPr>
          <w:rFonts w:cs="Arial"/>
          <w:sz w:val="22"/>
        </w:rPr>
      </w:pPr>
    </w:p>
    <w:p w14:paraId="28F55AA3" w14:textId="77777777" w:rsidR="009B4C88" w:rsidRPr="00B6197B" w:rsidRDefault="009B4C88" w:rsidP="0092398D">
      <w:pPr>
        <w:pStyle w:val="Estilo6"/>
      </w:pPr>
      <w:bookmarkStart w:id="52" w:name="_Toc113911366"/>
      <w:bookmarkStart w:id="53" w:name="_Toc121403560"/>
      <w:bookmarkStart w:id="54" w:name="_Toc124774170"/>
      <w:r w:rsidRPr="00B6197B">
        <w:t>Gestión Predial</w:t>
      </w:r>
      <w:bookmarkEnd w:id="52"/>
      <w:bookmarkEnd w:id="53"/>
      <w:bookmarkEnd w:id="54"/>
      <w:r w:rsidRPr="00B6197B">
        <w:t xml:space="preserve"> </w:t>
      </w:r>
    </w:p>
    <w:p w14:paraId="67A2D5FC" w14:textId="77777777" w:rsidR="009B4C88" w:rsidRPr="00B6197B" w:rsidRDefault="009B4C88" w:rsidP="00B6197B">
      <w:pPr>
        <w:pStyle w:val="Textoindependiente"/>
        <w:spacing w:after="0" w:line="240" w:lineRule="auto"/>
        <w:rPr>
          <w:rFonts w:cs="Arial"/>
          <w:b/>
          <w:sz w:val="22"/>
        </w:rPr>
      </w:pPr>
    </w:p>
    <w:p w14:paraId="6CF81C48" w14:textId="77777777" w:rsidR="009B4C88" w:rsidRPr="00B6197B" w:rsidRDefault="009B4C88" w:rsidP="00B6197B">
      <w:pPr>
        <w:pStyle w:val="Textoindependiente"/>
        <w:spacing w:after="0" w:line="240" w:lineRule="auto"/>
        <w:jc w:val="both"/>
        <w:rPr>
          <w:rFonts w:cs="Arial"/>
          <w:sz w:val="22"/>
        </w:rPr>
      </w:pPr>
      <w:r w:rsidRPr="00B6197B">
        <w:rPr>
          <w:rFonts w:cs="Arial"/>
          <w:sz w:val="22"/>
        </w:rPr>
        <w:t xml:space="preserve">La Gerencia de Tierras Predial de Proyectos (o quien haga sus veces) es responsable de llevar a cabo el conocimiento de todas las contrapartes (propietarios, poseedores, tenedores o </w:t>
      </w:r>
      <w:proofErr w:type="spellStart"/>
      <w:r w:rsidRPr="00B6197B">
        <w:rPr>
          <w:rFonts w:cs="Arial"/>
          <w:sz w:val="22"/>
        </w:rPr>
        <w:t>mejoratarios</w:t>
      </w:r>
      <w:proofErr w:type="spellEnd"/>
      <w:r w:rsidRPr="00B6197B">
        <w:rPr>
          <w:rFonts w:cs="Arial"/>
          <w:sz w:val="22"/>
        </w:rPr>
        <w:t>, etc.) relacionadas en el proceso de servidumbres considerando entre otros aspectos, lo indicado en el presente Manual y demás procedimientos que se tengan establecidos en la Empresa.</w:t>
      </w:r>
    </w:p>
    <w:p w14:paraId="0561DA0A" w14:textId="51675671" w:rsidR="009B4C88" w:rsidRDefault="009B4C88" w:rsidP="00B6197B">
      <w:pPr>
        <w:pStyle w:val="Textoindependiente"/>
        <w:spacing w:after="0" w:line="240" w:lineRule="auto"/>
        <w:rPr>
          <w:rFonts w:cs="Arial"/>
          <w:sz w:val="22"/>
        </w:rPr>
      </w:pPr>
    </w:p>
    <w:p w14:paraId="046C0CBD" w14:textId="77777777" w:rsidR="0092398D" w:rsidRPr="00B6197B" w:rsidRDefault="0092398D" w:rsidP="00B6197B">
      <w:pPr>
        <w:pStyle w:val="Textoindependiente"/>
        <w:spacing w:after="0" w:line="240" w:lineRule="auto"/>
        <w:rPr>
          <w:rFonts w:cs="Arial"/>
          <w:sz w:val="22"/>
        </w:rPr>
      </w:pPr>
    </w:p>
    <w:p w14:paraId="15F66A0F" w14:textId="77777777" w:rsidR="009B4C88" w:rsidRPr="00B6197B" w:rsidRDefault="009B4C88" w:rsidP="0092398D">
      <w:pPr>
        <w:pStyle w:val="Estilo6"/>
      </w:pPr>
      <w:bookmarkStart w:id="55" w:name="_Toc113911367"/>
      <w:bookmarkStart w:id="56" w:name="_Toc121403561"/>
      <w:bookmarkStart w:id="57" w:name="_Toc124774171"/>
      <w:r w:rsidRPr="00B6197B">
        <w:t>Comité de Ética y Cumplimiento</w:t>
      </w:r>
      <w:bookmarkEnd w:id="55"/>
      <w:bookmarkEnd w:id="56"/>
      <w:bookmarkEnd w:id="57"/>
      <w:r w:rsidRPr="00B6197B">
        <w:t xml:space="preserve"> </w:t>
      </w:r>
    </w:p>
    <w:p w14:paraId="294F6C4F" w14:textId="77777777" w:rsidR="009B4C88" w:rsidRPr="00B6197B" w:rsidRDefault="009B4C88" w:rsidP="00B6197B">
      <w:pPr>
        <w:pStyle w:val="Textoindependiente"/>
        <w:spacing w:after="0" w:line="240" w:lineRule="auto"/>
        <w:jc w:val="both"/>
        <w:rPr>
          <w:rFonts w:cs="Arial"/>
          <w:sz w:val="22"/>
        </w:rPr>
      </w:pPr>
    </w:p>
    <w:p w14:paraId="66FAE8A4" w14:textId="44E785E0" w:rsidR="009B4C88" w:rsidRDefault="009B4C88" w:rsidP="00B6197B">
      <w:pPr>
        <w:pStyle w:val="Textoindependiente"/>
        <w:spacing w:after="0" w:line="240" w:lineRule="auto"/>
        <w:jc w:val="both"/>
        <w:rPr>
          <w:rFonts w:cs="Arial"/>
          <w:sz w:val="22"/>
        </w:rPr>
      </w:pPr>
      <w:r w:rsidRPr="00B6197B">
        <w:rPr>
          <w:rFonts w:cs="Arial"/>
          <w:sz w:val="22"/>
        </w:rPr>
        <w:t>EL GEB cuenta con un Comité de Ética y Cumplimiento, cuyo objetivo principal es contribuir con el fortalecimiento de la conducta ética en la Empresa; así como implementar acciones coordinadas frente a eventos de conductas que vayan en contra de lo establecido en el Código de Ética y Conducta, este manual y las políticas corporativas de prudencia con base en el deber objetivo de cuidado empresarial. El Comité también tiene como función verificar la implementación y seguimiento del Programa de Cumplimiento y los planes de defensa corporativa establecidos por la Empresa. Este Comité es el órgano consultor en temas de LA/FT/FPADM conforme al reglamento de este órgano.</w:t>
      </w:r>
    </w:p>
    <w:p w14:paraId="0107B088" w14:textId="19330C8C" w:rsidR="00A16DEB" w:rsidRDefault="00A16DEB" w:rsidP="00B6197B">
      <w:pPr>
        <w:pStyle w:val="Textoindependiente"/>
        <w:spacing w:after="0" w:line="240" w:lineRule="auto"/>
        <w:jc w:val="both"/>
        <w:rPr>
          <w:rFonts w:cs="Arial"/>
          <w:sz w:val="22"/>
        </w:rPr>
      </w:pPr>
    </w:p>
    <w:p w14:paraId="5675172F" w14:textId="77777777" w:rsidR="00A16DEB" w:rsidRPr="00B6197B" w:rsidRDefault="00A16DEB" w:rsidP="00B6197B">
      <w:pPr>
        <w:pStyle w:val="Textoindependiente"/>
        <w:spacing w:after="0" w:line="240" w:lineRule="auto"/>
        <w:jc w:val="both"/>
        <w:rPr>
          <w:rFonts w:cs="Arial"/>
          <w:sz w:val="22"/>
        </w:rPr>
      </w:pPr>
    </w:p>
    <w:p w14:paraId="3822A4E9" w14:textId="77777777" w:rsidR="009B4C88" w:rsidRPr="00B6197B" w:rsidRDefault="009B4C88" w:rsidP="00A16DEB">
      <w:pPr>
        <w:pStyle w:val="Estilo6"/>
      </w:pPr>
      <w:bookmarkStart w:id="58" w:name="_Toc113911368"/>
      <w:bookmarkStart w:id="59" w:name="_Toc121403562"/>
      <w:bookmarkStart w:id="60" w:name="_Toc124774172"/>
      <w:r w:rsidRPr="00B6197B">
        <w:t>Controles Adicionales (otros procesos)</w:t>
      </w:r>
      <w:bookmarkEnd w:id="58"/>
      <w:bookmarkEnd w:id="59"/>
      <w:bookmarkEnd w:id="60"/>
    </w:p>
    <w:p w14:paraId="241D5FC1" w14:textId="77777777" w:rsidR="009B4C88" w:rsidRPr="00B6197B" w:rsidRDefault="009B4C88" w:rsidP="00A16DEB">
      <w:pPr>
        <w:pStyle w:val="Textoindependiente"/>
        <w:spacing w:after="0" w:line="240" w:lineRule="auto"/>
        <w:jc w:val="both"/>
        <w:rPr>
          <w:rFonts w:cs="Arial"/>
          <w:b/>
          <w:sz w:val="22"/>
        </w:rPr>
      </w:pPr>
    </w:p>
    <w:p w14:paraId="15EF322D" w14:textId="77777777" w:rsidR="009B4C88" w:rsidRPr="00B6197B" w:rsidRDefault="009B4C88" w:rsidP="00B6197B">
      <w:pPr>
        <w:pStyle w:val="Textoindependiente"/>
        <w:spacing w:after="0" w:line="240" w:lineRule="auto"/>
        <w:jc w:val="both"/>
        <w:rPr>
          <w:rFonts w:cs="Arial"/>
          <w:sz w:val="22"/>
        </w:rPr>
      </w:pPr>
      <w:r w:rsidRPr="00B6197B">
        <w:rPr>
          <w:rFonts w:cs="Arial"/>
          <w:sz w:val="22"/>
        </w:rPr>
        <w:t>Cada</w:t>
      </w:r>
      <w:r w:rsidRPr="00B6197B">
        <w:rPr>
          <w:rFonts w:cs="Arial"/>
          <w:spacing w:val="1"/>
          <w:sz w:val="22"/>
        </w:rPr>
        <w:t xml:space="preserve"> </w:t>
      </w:r>
      <w:r w:rsidRPr="00B6197B">
        <w:rPr>
          <w:rFonts w:cs="Arial"/>
          <w:sz w:val="22"/>
        </w:rPr>
        <w:t>vez</w:t>
      </w:r>
      <w:r w:rsidRPr="00B6197B">
        <w:rPr>
          <w:rFonts w:cs="Arial"/>
          <w:spacing w:val="-1"/>
          <w:sz w:val="22"/>
        </w:rPr>
        <w:t xml:space="preserve"> </w:t>
      </w:r>
      <w:r w:rsidRPr="00B6197B">
        <w:rPr>
          <w:rFonts w:cs="Arial"/>
          <w:sz w:val="22"/>
        </w:rPr>
        <w:t>que se</w:t>
      </w:r>
      <w:r w:rsidRPr="00B6197B">
        <w:rPr>
          <w:rFonts w:cs="Arial"/>
          <w:spacing w:val="2"/>
          <w:sz w:val="22"/>
        </w:rPr>
        <w:t xml:space="preserve"> </w:t>
      </w:r>
      <w:r w:rsidRPr="00B6197B">
        <w:rPr>
          <w:rFonts w:cs="Arial"/>
          <w:sz w:val="22"/>
        </w:rPr>
        <w:t>realice</w:t>
      </w:r>
      <w:r w:rsidRPr="00B6197B">
        <w:rPr>
          <w:rFonts w:cs="Arial"/>
          <w:spacing w:val="2"/>
          <w:sz w:val="22"/>
        </w:rPr>
        <w:t xml:space="preserve"> </w:t>
      </w:r>
      <w:r w:rsidRPr="00B6197B">
        <w:rPr>
          <w:rFonts w:cs="Arial"/>
          <w:sz w:val="22"/>
        </w:rPr>
        <w:t>un</w:t>
      </w:r>
      <w:r w:rsidRPr="00B6197B">
        <w:rPr>
          <w:rFonts w:cs="Arial"/>
          <w:spacing w:val="2"/>
          <w:sz w:val="22"/>
        </w:rPr>
        <w:t xml:space="preserve"> </w:t>
      </w:r>
      <w:r w:rsidRPr="00B6197B">
        <w:rPr>
          <w:rFonts w:cs="Arial"/>
          <w:sz w:val="22"/>
        </w:rPr>
        <w:t>nuevo</w:t>
      </w:r>
      <w:r w:rsidRPr="00B6197B">
        <w:rPr>
          <w:rFonts w:cs="Arial"/>
          <w:spacing w:val="-1"/>
          <w:sz w:val="22"/>
        </w:rPr>
        <w:t xml:space="preserve"> </w:t>
      </w:r>
      <w:r w:rsidRPr="00B6197B">
        <w:rPr>
          <w:rFonts w:cs="Arial"/>
          <w:sz w:val="22"/>
        </w:rPr>
        <w:t>negocio</w:t>
      </w:r>
      <w:r w:rsidRPr="00B6197B">
        <w:rPr>
          <w:rFonts w:cs="Arial"/>
          <w:spacing w:val="2"/>
          <w:sz w:val="22"/>
        </w:rPr>
        <w:t xml:space="preserve"> </w:t>
      </w:r>
      <w:r w:rsidRPr="00B6197B">
        <w:rPr>
          <w:rFonts w:cs="Arial"/>
          <w:sz w:val="22"/>
        </w:rPr>
        <w:t>o se</w:t>
      </w:r>
      <w:r w:rsidRPr="00B6197B">
        <w:rPr>
          <w:rFonts w:cs="Arial"/>
          <w:spacing w:val="2"/>
          <w:sz w:val="22"/>
        </w:rPr>
        <w:t xml:space="preserve"> </w:t>
      </w:r>
      <w:r w:rsidRPr="00B6197B">
        <w:rPr>
          <w:rFonts w:cs="Arial"/>
          <w:sz w:val="22"/>
        </w:rPr>
        <w:t>incursione</w:t>
      </w:r>
      <w:r w:rsidRPr="00B6197B">
        <w:rPr>
          <w:rFonts w:cs="Arial"/>
          <w:spacing w:val="2"/>
          <w:sz w:val="22"/>
        </w:rPr>
        <w:t xml:space="preserve"> </w:t>
      </w:r>
      <w:r w:rsidRPr="00B6197B">
        <w:rPr>
          <w:rFonts w:cs="Arial"/>
          <w:sz w:val="22"/>
        </w:rPr>
        <w:t>en</w:t>
      </w:r>
      <w:r w:rsidRPr="00B6197B">
        <w:rPr>
          <w:rFonts w:cs="Arial"/>
          <w:spacing w:val="2"/>
          <w:sz w:val="22"/>
        </w:rPr>
        <w:t xml:space="preserve"> </w:t>
      </w:r>
      <w:r w:rsidRPr="00B6197B">
        <w:rPr>
          <w:rFonts w:cs="Arial"/>
          <w:sz w:val="22"/>
        </w:rPr>
        <w:t>un</w:t>
      </w:r>
      <w:r w:rsidRPr="00B6197B">
        <w:rPr>
          <w:rFonts w:cs="Arial"/>
          <w:spacing w:val="1"/>
          <w:sz w:val="22"/>
        </w:rPr>
        <w:t xml:space="preserve"> </w:t>
      </w:r>
      <w:r w:rsidRPr="00B6197B">
        <w:rPr>
          <w:rFonts w:cs="Arial"/>
          <w:sz w:val="22"/>
        </w:rPr>
        <w:t>nuevo</w:t>
      </w:r>
      <w:r w:rsidRPr="00B6197B">
        <w:rPr>
          <w:rFonts w:cs="Arial"/>
          <w:spacing w:val="2"/>
          <w:sz w:val="22"/>
        </w:rPr>
        <w:t xml:space="preserve"> </w:t>
      </w:r>
      <w:r w:rsidRPr="00B6197B">
        <w:rPr>
          <w:rFonts w:cs="Arial"/>
          <w:sz w:val="22"/>
        </w:rPr>
        <w:t>producto</w:t>
      </w:r>
      <w:r w:rsidRPr="00B6197B">
        <w:rPr>
          <w:rFonts w:cs="Arial"/>
          <w:spacing w:val="2"/>
          <w:sz w:val="22"/>
        </w:rPr>
        <w:t xml:space="preserve"> </w:t>
      </w:r>
      <w:r w:rsidRPr="00B6197B">
        <w:rPr>
          <w:rFonts w:cs="Arial"/>
          <w:sz w:val="22"/>
        </w:rPr>
        <w:t>o se realicen</w:t>
      </w:r>
      <w:r w:rsidRPr="00B6197B">
        <w:rPr>
          <w:rFonts w:cs="Arial"/>
          <w:spacing w:val="-53"/>
          <w:sz w:val="22"/>
        </w:rPr>
        <w:t xml:space="preserve">          </w:t>
      </w:r>
      <w:r w:rsidRPr="00B6197B">
        <w:rPr>
          <w:rFonts w:cs="Arial"/>
          <w:sz w:val="22"/>
        </w:rPr>
        <w:t>transacciones</w:t>
      </w:r>
      <w:r w:rsidRPr="00B6197B">
        <w:rPr>
          <w:rFonts w:cs="Arial"/>
          <w:spacing w:val="12"/>
          <w:sz w:val="22"/>
        </w:rPr>
        <w:t xml:space="preserve"> </w:t>
      </w:r>
      <w:r w:rsidRPr="00B6197B">
        <w:rPr>
          <w:rFonts w:cs="Arial"/>
          <w:sz w:val="22"/>
        </w:rPr>
        <w:t>que</w:t>
      </w:r>
      <w:r w:rsidRPr="00B6197B">
        <w:rPr>
          <w:rFonts w:cs="Arial"/>
          <w:spacing w:val="13"/>
          <w:sz w:val="22"/>
        </w:rPr>
        <w:t xml:space="preserve"> </w:t>
      </w:r>
      <w:r w:rsidRPr="00B6197B">
        <w:rPr>
          <w:rFonts w:cs="Arial"/>
          <w:sz w:val="22"/>
        </w:rPr>
        <w:t>incluyan</w:t>
      </w:r>
      <w:r w:rsidRPr="00B6197B">
        <w:rPr>
          <w:rFonts w:cs="Arial"/>
          <w:spacing w:val="13"/>
          <w:sz w:val="22"/>
        </w:rPr>
        <w:t xml:space="preserve"> </w:t>
      </w:r>
      <w:r w:rsidRPr="00B6197B">
        <w:rPr>
          <w:rFonts w:cs="Arial"/>
          <w:sz w:val="22"/>
        </w:rPr>
        <w:t>la</w:t>
      </w:r>
      <w:r w:rsidRPr="00B6197B">
        <w:rPr>
          <w:rFonts w:cs="Arial"/>
          <w:spacing w:val="13"/>
          <w:sz w:val="22"/>
        </w:rPr>
        <w:t xml:space="preserve"> </w:t>
      </w:r>
      <w:r w:rsidRPr="00B6197B">
        <w:rPr>
          <w:rFonts w:cs="Arial"/>
          <w:sz w:val="22"/>
        </w:rPr>
        <w:t>realización</w:t>
      </w:r>
      <w:r w:rsidRPr="00B6197B">
        <w:rPr>
          <w:rFonts w:cs="Arial"/>
          <w:spacing w:val="13"/>
          <w:sz w:val="22"/>
        </w:rPr>
        <w:t xml:space="preserve"> </w:t>
      </w:r>
      <w:r w:rsidRPr="00B6197B">
        <w:rPr>
          <w:rFonts w:cs="Arial"/>
          <w:sz w:val="22"/>
        </w:rPr>
        <w:t>de</w:t>
      </w:r>
      <w:r w:rsidRPr="00B6197B">
        <w:rPr>
          <w:rFonts w:cs="Arial"/>
          <w:spacing w:val="13"/>
          <w:sz w:val="22"/>
        </w:rPr>
        <w:t xml:space="preserve"> </w:t>
      </w:r>
      <w:r w:rsidRPr="00B6197B">
        <w:rPr>
          <w:rFonts w:cs="Arial"/>
          <w:sz w:val="22"/>
        </w:rPr>
        <w:t>pagos,</w:t>
      </w:r>
      <w:r w:rsidRPr="00B6197B">
        <w:rPr>
          <w:rFonts w:cs="Arial"/>
          <w:spacing w:val="11"/>
          <w:sz w:val="22"/>
        </w:rPr>
        <w:t xml:space="preserve"> </w:t>
      </w:r>
      <w:r w:rsidRPr="00B6197B">
        <w:rPr>
          <w:rFonts w:cs="Arial"/>
          <w:sz w:val="22"/>
        </w:rPr>
        <w:t>será</w:t>
      </w:r>
      <w:r w:rsidRPr="00B6197B">
        <w:rPr>
          <w:rFonts w:cs="Arial"/>
          <w:spacing w:val="12"/>
          <w:sz w:val="22"/>
        </w:rPr>
        <w:t xml:space="preserve"> </w:t>
      </w:r>
      <w:r w:rsidRPr="00B6197B">
        <w:rPr>
          <w:rFonts w:cs="Arial"/>
          <w:sz w:val="22"/>
        </w:rPr>
        <w:t>responsabilidad</w:t>
      </w:r>
      <w:r w:rsidRPr="00B6197B">
        <w:rPr>
          <w:rFonts w:cs="Arial"/>
          <w:spacing w:val="11"/>
          <w:sz w:val="22"/>
        </w:rPr>
        <w:t xml:space="preserve"> </w:t>
      </w:r>
      <w:r w:rsidRPr="00B6197B">
        <w:rPr>
          <w:rFonts w:cs="Arial"/>
          <w:sz w:val="22"/>
        </w:rPr>
        <w:t>del</w:t>
      </w:r>
      <w:r w:rsidRPr="00B6197B">
        <w:rPr>
          <w:rFonts w:cs="Arial"/>
          <w:spacing w:val="12"/>
          <w:sz w:val="22"/>
        </w:rPr>
        <w:t xml:space="preserve"> </w:t>
      </w:r>
      <w:r w:rsidRPr="00B6197B">
        <w:rPr>
          <w:rFonts w:cs="Arial"/>
          <w:sz w:val="22"/>
        </w:rPr>
        <w:t>área</w:t>
      </w:r>
      <w:r w:rsidRPr="00B6197B">
        <w:rPr>
          <w:rFonts w:cs="Arial"/>
          <w:spacing w:val="10"/>
          <w:sz w:val="22"/>
        </w:rPr>
        <w:t xml:space="preserve"> </w:t>
      </w:r>
      <w:r w:rsidRPr="00B6197B">
        <w:rPr>
          <w:rFonts w:cs="Arial"/>
          <w:sz w:val="22"/>
        </w:rPr>
        <w:t>encargada solicitar</w:t>
      </w:r>
      <w:r w:rsidRPr="00B6197B">
        <w:rPr>
          <w:rFonts w:cs="Arial"/>
          <w:spacing w:val="11"/>
          <w:sz w:val="22"/>
        </w:rPr>
        <w:t xml:space="preserve"> </w:t>
      </w:r>
      <w:r w:rsidRPr="00B6197B">
        <w:rPr>
          <w:rFonts w:cs="Arial"/>
          <w:sz w:val="22"/>
        </w:rPr>
        <w:t>al</w:t>
      </w:r>
      <w:r w:rsidRPr="00B6197B">
        <w:rPr>
          <w:rFonts w:cs="Arial"/>
          <w:spacing w:val="10"/>
          <w:sz w:val="22"/>
        </w:rPr>
        <w:t xml:space="preserve"> </w:t>
      </w:r>
      <w:r w:rsidRPr="00B6197B">
        <w:rPr>
          <w:rFonts w:cs="Arial"/>
          <w:sz w:val="22"/>
        </w:rPr>
        <w:t>Oficial</w:t>
      </w:r>
      <w:r w:rsidRPr="00B6197B">
        <w:rPr>
          <w:rFonts w:cs="Arial"/>
          <w:spacing w:val="10"/>
          <w:sz w:val="22"/>
        </w:rPr>
        <w:t xml:space="preserve"> </w:t>
      </w:r>
      <w:r w:rsidRPr="00B6197B">
        <w:rPr>
          <w:rFonts w:cs="Arial"/>
          <w:sz w:val="22"/>
        </w:rPr>
        <w:t>de</w:t>
      </w:r>
      <w:r w:rsidRPr="00B6197B">
        <w:rPr>
          <w:rFonts w:cs="Arial"/>
          <w:spacing w:val="11"/>
          <w:sz w:val="22"/>
        </w:rPr>
        <w:t xml:space="preserve"> </w:t>
      </w:r>
      <w:r w:rsidRPr="00B6197B">
        <w:rPr>
          <w:rFonts w:cs="Arial"/>
          <w:sz w:val="22"/>
        </w:rPr>
        <w:t>Cumplimiento</w:t>
      </w:r>
      <w:r w:rsidRPr="00B6197B">
        <w:rPr>
          <w:rFonts w:cs="Arial"/>
          <w:spacing w:val="10"/>
          <w:sz w:val="22"/>
        </w:rPr>
        <w:t xml:space="preserve"> </w:t>
      </w:r>
      <w:r w:rsidRPr="00B6197B">
        <w:rPr>
          <w:rFonts w:cs="Arial"/>
          <w:sz w:val="22"/>
        </w:rPr>
        <w:t>la</w:t>
      </w:r>
      <w:r w:rsidRPr="00B6197B">
        <w:rPr>
          <w:rFonts w:cs="Arial"/>
          <w:spacing w:val="11"/>
          <w:sz w:val="22"/>
        </w:rPr>
        <w:t xml:space="preserve"> </w:t>
      </w:r>
      <w:r w:rsidRPr="00B6197B">
        <w:rPr>
          <w:rFonts w:cs="Arial"/>
          <w:sz w:val="22"/>
        </w:rPr>
        <w:t>verificación</w:t>
      </w:r>
      <w:r w:rsidRPr="00B6197B">
        <w:rPr>
          <w:rFonts w:cs="Arial"/>
          <w:spacing w:val="12"/>
          <w:sz w:val="22"/>
        </w:rPr>
        <w:t xml:space="preserve"> </w:t>
      </w:r>
      <w:r w:rsidRPr="00B6197B">
        <w:rPr>
          <w:rFonts w:cs="Arial"/>
          <w:sz w:val="22"/>
        </w:rPr>
        <w:t>en</w:t>
      </w:r>
      <w:r w:rsidRPr="00B6197B">
        <w:rPr>
          <w:rFonts w:cs="Arial"/>
          <w:spacing w:val="10"/>
          <w:sz w:val="22"/>
        </w:rPr>
        <w:t xml:space="preserve"> </w:t>
      </w:r>
      <w:r w:rsidRPr="00B6197B">
        <w:rPr>
          <w:rFonts w:cs="Arial"/>
          <w:sz w:val="22"/>
        </w:rPr>
        <w:t>listas</w:t>
      </w:r>
      <w:r w:rsidRPr="00B6197B">
        <w:rPr>
          <w:rFonts w:cs="Arial"/>
          <w:spacing w:val="11"/>
          <w:sz w:val="22"/>
        </w:rPr>
        <w:t xml:space="preserve"> de control </w:t>
      </w:r>
      <w:r w:rsidRPr="00B6197B">
        <w:rPr>
          <w:rFonts w:cs="Arial"/>
          <w:sz w:val="22"/>
        </w:rPr>
        <w:t>de</w:t>
      </w:r>
      <w:r w:rsidRPr="00B6197B">
        <w:rPr>
          <w:rFonts w:cs="Arial"/>
          <w:spacing w:val="12"/>
          <w:sz w:val="22"/>
        </w:rPr>
        <w:t xml:space="preserve"> </w:t>
      </w:r>
      <w:r w:rsidRPr="00B6197B">
        <w:rPr>
          <w:rFonts w:cs="Arial"/>
          <w:sz w:val="22"/>
        </w:rPr>
        <w:t>las</w:t>
      </w:r>
      <w:r w:rsidRPr="00B6197B">
        <w:rPr>
          <w:rFonts w:cs="Arial"/>
          <w:spacing w:val="12"/>
          <w:sz w:val="22"/>
        </w:rPr>
        <w:t xml:space="preserve"> </w:t>
      </w:r>
      <w:r w:rsidRPr="00B6197B">
        <w:rPr>
          <w:rFonts w:cs="Arial"/>
          <w:sz w:val="22"/>
        </w:rPr>
        <w:t>personas naturales</w:t>
      </w:r>
      <w:r w:rsidRPr="00B6197B">
        <w:rPr>
          <w:rFonts w:cs="Arial"/>
          <w:spacing w:val="3"/>
          <w:sz w:val="22"/>
        </w:rPr>
        <w:t xml:space="preserve"> </w:t>
      </w:r>
      <w:r w:rsidRPr="00B6197B">
        <w:rPr>
          <w:rFonts w:cs="Arial"/>
          <w:sz w:val="22"/>
        </w:rPr>
        <w:t>y</w:t>
      </w:r>
      <w:r w:rsidRPr="00B6197B">
        <w:rPr>
          <w:rFonts w:cs="Arial"/>
          <w:spacing w:val="-4"/>
          <w:sz w:val="22"/>
        </w:rPr>
        <w:t xml:space="preserve"> </w:t>
      </w:r>
      <w:r w:rsidRPr="00B6197B">
        <w:rPr>
          <w:rFonts w:cs="Arial"/>
          <w:sz w:val="22"/>
        </w:rPr>
        <w:t>jurídicas</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acuerdo</w:t>
      </w:r>
      <w:r w:rsidRPr="00B6197B">
        <w:rPr>
          <w:rFonts w:cs="Arial"/>
          <w:spacing w:val="-2"/>
          <w:sz w:val="22"/>
        </w:rPr>
        <w:t xml:space="preserve"> </w:t>
      </w:r>
      <w:r w:rsidRPr="00B6197B">
        <w:rPr>
          <w:rFonts w:cs="Arial"/>
          <w:sz w:val="22"/>
        </w:rPr>
        <w:t>con</w:t>
      </w:r>
      <w:r w:rsidRPr="00B6197B">
        <w:rPr>
          <w:rFonts w:cs="Arial"/>
          <w:spacing w:val="1"/>
          <w:sz w:val="22"/>
        </w:rPr>
        <w:t xml:space="preserve"> </w:t>
      </w:r>
      <w:r w:rsidRPr="00B6197B">
        <w:rPr>
          <w:rFonts w:cs="Arial"/>
          <w:sz w:val="22"/>
        </w:rPr>
        <w:t>lo establecido</w:t>
      </w:r>
      <w:r w:rsidRPr="00B6197B">
        <w:rPr>
          <w:rFonts w:cs="Arial"/>
          <w:spacing w:val="1"/>
          <w:sz w:val="22"/>
        </w:rPr>
        <w:t xml:space="preserve"> </w:t>
      </w:r>
      <w:r w:rsidRPr="00B6197B">
        <w:rPr>
          <w:rFonts w:cs="Arial"/>
          <w:sz w:val="22"/>
        </w:rPr>
        <w:t>en el</w:t>
      </w:r>
      <w:r w:rsidRPr="00B6197B">
        <w:rPr>
          <w:rFonts w:cs="Arial"/>
          <w:spacing w:val="-2"/>
          <w:sz w:val="22"/>
        </w:rPr>
        <w:t xml:space="preserve"> </w:t>
      </w:r>
      <w:r w:rsidRPr="00B6197B">
        <w:rPr>
          <w:rFonts w:cs="Arial"/>
          <w:sz w:val="22"/>
        </w:rPr>
        <w:t>presente Manual.</w:t>
      </w:r>
    </w:p>
    <w:p w14:paraId="48BCA516" w14:textId="3EC1CF32" w:rsidR="008B75C2" w:rsidRDefault="008B75C2" w:rsidP="00B6197B">
      <w:pPr>
        <w:spacing w:after="0" w:line="240" w:lineRule="auto"/>
        <w:rPr>
          <w:rFonts w:cs="Arial"/>
          <w:sz w:val="22"/>
        </w:rPr>
      </w:pPr>
    </w:p>
    <w:p w14:paraId="2C36889B" w14:textId="77777777" w:rsidR="00377578" w:rsidRPr="00B6197B" w:rsidRDefault="00377578" w:rsidP="00B6197B">
      <w:pPr>
        <w:spacing w:after="0" w:line="240" w:lineRule="auto"/>
        <w:rPr>
          <w:rFonts w:cs="Arial"/>
          <w:sz w:val="22"/>
        </w:rPr>
      </w:pPr>
    </w:p>
    <w:p w14:paraId="47A79BA6" w14:textId="77777777" w:rsidR="00955E6E" w:rsidRPr="00B6197B" w:rsidRDefault="00955E6E" w:rsidP="00377578">
      <w:pPr>
        <w:pStyle w:val="Estilo3"/>
      </w:pPr>
      <w:bookmarkStart w:id="61" w:name="_Toc113911369"/>
      <w:bookmarkStart w:id="62" w:name="_Toc121403563"/>
      <w:bookmarkStart w:id="63" w:name="_Toc124774173"/>
      <w:r w:rsidRPr="00B6197B">
        <w:t>INTEGRACIÓN DEL SIPLA CON EL CÓDIGO DE GOBIERNO CORPORATIVO Y EL CÓDIGO DE ÉTICA</w:t>
      </w:r>
      <w:bookmarkEnd w:id="61"/>
      <w:r w:rsidRPr="00B6197B">
        <w:t xml:space="preserve"> Y CONDUCTA</w:t>
      </w:r>
      <w:bookmarkEnd w:id="62"/>
      <w:bookmarkEnd w:id="63"/>
    </w:p>
    <w:p w14:paraId="040B1566" w14:textId="77777777" w:rsidR="00955E6E" w:rsidRPr="00B6197B" w:rsidRDefault="00955E6E" w:rsidP="00B6197B">
      <w:pPr>
        <w:pStyle w:val="Textoindependiente"/>
        <w:spacing w:after="0" w:line="240" w:lineRule="auto"/>
        <w:jc w:val="both"/>
        <w:rPr>
          <w:rFonts w:cs="Arial"/>
          <w:sz w:val="22"/>
        </w:rPr>
      </w:pPr>
    </w:p>
    <w:p w14:paraId="38409D02"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 xml:space="preserve">El Sistema implementado por GEB para prevenir y controlar el riesgo de lavado de activos, financiación del terrorismo y financiación de la proliferación de armas de destrucción masiva se encuentra coordinado con los lineamientos del Código de Gobierno Corporativo de GEB. </w:t>
      </w:r>
    </w:p>
    <w:p w14:paraId="21D41CFC" w14:textId="77777777" w:rsidR="00955E6E" w:rsidRPr="00B6197B" w:rsidRDefault="00955E6E" w:rsidP="00B6197B">
      <w:pPr>
        <w:pStyle w:val="Textoindependiente"/>
        <w:spacing w:after="0" w:line="240" w:lineRule="auto"/>
        <w:jc w:val="both"/>
        <w:rPr>
          <w:rFonts w:cs="Arial"/>
          <w:sz w:val="22"/>
        </w:rPr>
      </w:pPr>
    </w:p>
    <w:p w14:paraId="6168BF6B" w14:textId="06AC9EA3" w:rsidR="00955E6E" w:rsidRDefault="00955E6E" w:rsidP="00B6197B">
      <w:pPr>
        <w:pStyle w:val="Textoindependiente"/>
        <w:spacing w:after="0" w:line="240" w:lineRule="auto"/>
        <w:jc w:val="both"/>
        <w:rPr>
          <w:rFonts w:cs="Arial"/>
          <w:sz w:val="22"/>
        </w:rPr>
      </w:pPr>
      <w:r w:rsidRPr="00B6197B">
        <w:rPr>
          <w:rFonts w:cs="Arial"/>
          <w:sz w:val="22"/>
        </w:rPr>
        <w:t>De esta forma, los controles implementados deben ser aplicados por todos los colaboradores de la Empresa. Así mismo, el sistema que se adopta se encuentra en consonancia con los valores corporativos y las disposiciones incluidas en el Código de Ética y Conducta de GEB.</w:t>
      </w:r>
    </w:p>
    <w:p w14:paraId="274E87D1" w14:textId="754BD819" w:rsidR="00260D84" w:rsidRDefault="00260D84" w:rsidP="00B6197B">
      <w:pPr>
        <w:pStyle w:val="Textoindependiente"/>
        <w:spacing w:after="0" w:line="240" w:lineRule="auto"/>
        <w:jc w:val="both"/>
        <w:rPr>
          <w:rFonts w:cs="Arial"/>
          <w:sz w:val="22"/>
        </w:rPr>
      </w:pPr>
    </w:p>
    <w:p w14:paraId="79AE1ABC" w14:textId="77777777" w:rsidR="00260D84" w:rsidRPr="00B6197B" w:rsidRDefault="00260D84" w:rsidP="00B6197B">
      <w:pPr>
        <w:pStyle w:val="Textoindependiente"/>
        <w:spacing w:after="0" w:line="240" w:lineRule="auto"/>
        <w:jc w:val="both"/>
        <w:rPr>
          <w:rFonts w:cs="Arial"/>
          <w:sz w:val="22"/>
        </w:rPr>
      </w:pPr>
    </w:p>
    <w:p w14:paraId="1310BF26" w14:textId="505F470A" w:rsidR="00955E6E" w:rsidRPr="00FA3160" w:rsidRDefault="00FA3160" w:rsidP="00FA3160">
      <w:pPr>
        <w:pStyle w:val="Estilo5"/>
      </w:pPr>
      <w:bookmarkStart w:id="64" w:name="_Toc113911370"/>
      <w:bookmarkStart w:id="65" w:name="_Toc121403564"/>
      <w:r w:rsidRPr="00FA3160">
        <w:rPr>
          <w:rStyle w:val="Estilo5Car"/>
          <w:b/>
          <w:bCs/>
        </w:rPr>
        <w:t>MANEJO</w:t>
      </w:r>
      <w:r w:rsidRPr="00FA3160">
        <w:t xml:space="preserve"> DE CONFLICTOS DE INTERESES</w:t>
      </w:r>
      <w:bookmarkEnd w:id="64"/>
      <w:bookmarkEnd w:id="65"/>
    </w:p>
    <w:p w14:paraId="0481D792" w14:textId="77777777" w:rsidR="00955E6E" w:rsidRPr="00B6197B" w:rsidRDefault="00955E6E" w:rsidP="00B6197B">
      <w:pPr>
        <w:pStyle w:val="Textoindependiente"/>
        <w:spacing w:after="0" w:line="240" w:lineRule="auto"/>
        <w:rPr>
          <w:rFonts w:cs="Arial"/>
          <w:b/>
          <w:sz w:val="22"/>
        </w:rPr>
      </w:pPr>
    </w:p>
    <w:p w14:paraId="0437A973" w14:textId="77777777" w:rsidR="00955E6E" w:rsidRPr="00B6197B" w:rsidRDefault="00955E6E" w:rsidP="00B6197B">
      <w:pPr>
        <w:spacing w:after="0" w:line="240" w:lineRule="auto"/>
        <w:jc w:val="both"/>
        <w:rPr>
          <w:rFonts w:cs="Arial"/>
          <w:sz w:val="22"/>
          <w:lang w:val="es-ES_tradnl"/>
        </w:rPr>
      </w:pPr>
      <w:r w:rsidRPr="00B6197B">
        <w:rPr>
          <w:rFonts w:cs="Arial"/>
          <w:sz w:val="22"/>
          <w:lang w:val="es-ES_tradnl"/>
        </w:rPr>
        <w:t xml:space="preserve">Si en desarrollo del objeto de este Manual surgen conflictos de intereses, reales o potenciales, se debe informar de inmediato sobre tal situación al superior jerárquico y al Oficial de Cumplimiento. Si quien se encuentra en un conflicto de intereses es el Oficial de Cumplimiento, debe informarlo en forma inmediata al Representante Legal, y si este último es quien se encuentra en conflicto de intereses debe convocar a reunión de los miembros de la Junta Directiva. </w:t>
      </w:r>
    </w:p>
    <w:p w14:paraId="666C5719" w14:textId="77777777" w:rsidR="00955E6E" w:rsidRPr="00B6197B" w:rsidRDefault="00955E6E" w:rsidP="00B6197B">
      <w:pPr>
        <w:spacing w:after="0" w:line="240" w:lineRule="auto"/>
        <w:jc w:val="both"/>
        <w:rPr>
          <w:rFonts w:cs="Arial"/>
          <w:sz w:val="22"/>
          <w:lang w:val="es-ES_tradnl"/>
        </w:rPr>
      </w:pPr>
    </w:p>
    <w:p w14:paraId="65564E5E" w14:textId="77777777" w:rsidR="00955E6E" w:rsidRPr="00B6197B" w:rsidRDefault="00955E6E" w:rsidP="00B6197B">
      <w:pPr>
        <w:spacing w:after="0" w:line="240" w:lineRule="auto"/>
        <w:jc w:val="both"/>
        <w:rPr>
          <w:rFonts w:cs="Arial"/>
          <w:sz w:val="22"/>
          <w:lang w:val="es-ES_tradnl"/>
        </w:rPr>
      </w:pPr>
      <w:r w:rsidRPr="00B6197B">
        <w:rPr>
          <w:rFonts w:cs="Arial"/>
          <w:sz w:val="22"/>
        </w:rPr>
        <w:lastRenderedPageBreak/>
        <w:t>En caso de presentarse un conflicto de intereses, este debe tratarse de acuerdo con los lineamientos del Código de Ética y Conducta y la Política de Administración de Conflicto de Intereses.</w:t>
      </w:r>
    </w:p>
    <w:p w14:paraId="3B0968C1" w14:textId="77777777" w:rsidR="00955E6E" w:rsidRPr="00B6197B" w:rsidRDefault="00955E6E" w:rsidP="00B6197B">
      <w:pPr>
        <w:pStyle w:val="Prrafodelista"/>
        <w:jc w:val="both"/>
        <w:rPr>
          <w:lang w:val="es-ES_tradnl"/>
        </w:rPr>
      </w:pPr>
    </w:p>
    <w:p w14:paraId="73049092" w14:textId="77777777" w:rsidR="00955E6E" w:rsidRPr="00B6197B" w:rsidRDefault="00955E6E" w:rsidP="00B6197B">
      <w:pPr>
        <w:spacing w:after="0" w:line="240" w:lineRule="auto"/>
        <w:jc w:val="both"/>
        <w:rPr>
          <w:rFonts w:cs="Arial"/>
          <w:sz w:val="22"/>
          <w:lang w:val="es-ES_tradnl"/>
        </w:rPr>
      </w:pPr>
      <w:r w:rsidRPr="00B6197B">
        <w:rPr>
          <w:rFonts w:cs="Arial"/>
          <w:sz w:val="22"/>
          <w:lang w:val="es-ES_tradnl"/>
        </w:rPr>
        <w:t>Incurrirá en sanción disciplinaria quien se encuentra en un conflicto de intereses y falta a la obligación de reporte de manera inmediata. de conformidad con lo previamente establecido.</w:t>
      </w:r>
    </w:p>
    <w:p w14:paraId="112B36CA" w14:textId="77777777" w:rsidR="00955E6E" w:rsidRPr="00B6197B" w:rsidRDefault="00955E6E" w:rsidP="00B6197B">
      <w:pPr>
        <w:pStyle w:val="Textoindependiente"/>
        <w:spacing w:after="0" w:line="240" w:lineRule="auto"/>
        <w:jc w:val="both"/>
        <w:rPr>
          <w:rFonts w:cs="Arial"/>
          <w:sz w:val="22"/>
        </w:rPr>
      </w:pPr>
    </w:p>
    <w:p w14:paraId="41E19FB3" w14:textId="77777777" w:rsidR="00955E6E" w:rsidRPr="00B6197B" w:rsidRDefault="00955E6E" w:rsidP="00B6197B">
      <w:pPr>
        <w:pStyle w:val="Textoindependiente"/>
        <w:spacing w:after="0" w:line="240" w:lineRule="auto"/>
        <w:jc w:val="both"/>
        <w:rPr>
          <w:rFonts w:cs="Arial"/>
          <w:sz w:val="22"/>
        </w:rPr>
      </w:pPr>
    </w:p>
    <w:p w14:paraId="07B87856" w14:textId="71688091" w:rsidR="00955E6E" w:rsidRPr="00B6197B" w:rsidRDefault="008F0318" w:rsidP="00FA3160">
      <w:pPr>
        <w:pStyle w:val="Estilo5"/>
      </w:pPr>
      <w:bookmarkStart w:id="66" w:name="_Toc113911371"/>
      <w:bookmarkStart w:id="67" w:name="_Toc121403565"/>
      <w:r w:rsidRPr="00B6197B">
        <w:t>INHABILIDADES DEL OFICIAL DE CUMPLIMIENTO</w:t>
      </w:r>
      <w:bookmarkEnd w:id="66"/>
      <w:bookmarkEnd w:id="67"/>
      <w:r w:rsidRPr="00B6197B">
        <w:t xml:space="preserve"> </w:t>
      </w:r>
    </w:p>
    <w:p w14:paraId="4AED3AB5" w14:textId="77777777" w:rsidR="00955E6E" w:rsidRPr="00B6197B" w:rsidRDefault="00955E6E" w:rsidP="00B6197B">
      <w:pPr>
        <w:spacing w:after="0" w:line="240" w:lineRule="auto"/>
        <w:rPr>
          <w:rFonts w:cs="Arial"/>
          <w:sz w:val="22"/>
        </w:rPr>
      </w:pPr>
    </w:p>
    <w:p w14:paraId="09F205D4" w14:textId="77777777" w:rsidR="00955E6E" w:rsidRPr="00B6197B" w:rsidRDefault="00955E6E" w:rsidP="00B6197B">
      <w:pPr>
        <w:adjustRightInd w:val="0"/>
        <w:spacing w:after="0" w:line="240" w:lineRule="auto"/>
        <w:jc w:val="both"/>
        <w:rPr>
          <w:rFonts w:cs="Arial"/>
          <w:sz w:val="22"/>
        </w:rPr>
      </w:pPr>
      <w:r w:rsidRPr="00B6197B">
        <w:rPr>
          <w:rFonts w:cs="Arial"/>
          <w:sz w:val="22"/>
        </w:rPr>
        <w:t>En adición a los que determina la Junta Directiva, se consideran como escenarios que pueden generar inhabilidad del Oficial de Cumplimiento titular o suplente:</w:t>
      </w:r>
    </w:p>
    <w:p w14:paraId="24D641DA" w14:textId="77777777" w:rsidR="00955E6E" w:rsidRPr="00B6197B" w:rsidRDefault="00955E6E" w:rsidP="00B6197B">
      <w:pPr>
        <w:adjustRightInd w:val="0"/>
        <w:spacing w:after="0" w:line="240" w:lineRule="auto"/>
        <w:jc w:val="both"/>
        <w:rPr>
          <w:rFonts w:cs="Arial"/>
          <w:sz w:val="22"/>
        </w:rPr>
      </w:pPr>
    </w:p>
    <w:p w14:paraId="4AA905A3" w14:textId="77777777" w:rsidR="00955E6E" w:rsidRPr="00B6197B" w:rsidRDefault="00955E6E" w:rsidP="00B6197B">
      <w:pPr>
        <w:pStyle w:val="Prrafodelista"/>
        <w:widowControl/>
        <w:numPr>
          <w:ilvl w:val="0"/>
          <w:numId w:val="18"/>
        </w:numPr>
        <w:adjustRightInd w:val="0"/>
        <w:jc w:val="both"/>
        <w:rPr>
          <w:rFonts w:eastAsiaTheme="minorHAnsi"/>
        </w:rPr>
      </w:pPr>
      <w:r w:rsidRPr="00B6197B">
        <w:rPr>
          <w:rFonts w:eastAsiaTheme="minorHAnsi"/>
        </w:rPr>
        <w:t>Generar coincidencia exacta en listas de control por hechos o situaciones relacionadas con lavado de dinero, financiación de terrorismo, financiación de la proliferación de armas de destrucción masiva, fraude, soborno, corrupción, antecedentes disciplinarios, judiciales y/o fiscales y/o que haya sido suspendido en el ejercicio de su profesión o excluido de la misma.</w:t>
      </w:r>
    </w:p>
    <w:p w14:paraId="22392662" w14:textId="77777777" w:rsidR="00955E6E" w:rsidRPr="00B6197B" w:rsidRDefault="00955E6E" w:rsidP="00B6197B">
      <w:pPr>
        <w:pStyle w:val="Prrafodelista"/>
        <w:widowControl/>
        <w:numPr>
          <w:ilvl w:val="0"/>
          <w:numId w:val="18"/>
        </w:numPr>
        <w:adjustRightInd w:val="0"/>
        <w:jc w:val="both"/>
        <w:rPr>
          <w:rFonts w:eastAsiaTheme="minorHAnsi"/>
        </w:rPr>
      </w:pPr>
      <w:r w:rsidRPr="00B6197B">
        <w:rPr>
          <w:rFonts w:eastAsiaTheme="minorHAnsi"/>
        </w:rPr>
        <w:t xml:space="preserve">Desempeñar funciones en entidades públicas de supervisión, vigilancia, control o regulación a la organización o el sector, durante los dos años anteriores a su contratación. </w:t>
      </w:r>
    </w:p>
    <w:p w14:paraId="058230EE" w14:textId="1B47914E" w:rsidR="00955E6E" w:rsidRPr="00260D84" w:rsidRDefault="00955E6E" w:rsidP="00B6197B">
      <w:pPr>
        <w:pStyle w:val="Textoindependiente"/>
        <w:spacing w:after="0" w:line="240" w:lineRule="auto"/>
        <w:jc w:val="both"/>
        <w:rPr>
          <w:rFonts w:cs="Arial"/>
          <w:sz w:val="22"/>
          <w:lang w:val="es-CO"/>
        </w:rPr>
      </w:pPr>
    </w:p>
    <w:p w14:paraId="239E2BF0" w14:textId="77777777" w:rsidR="008F0318" w:rsidRPr="00B6197B" w:rsidRDefault="008F0318" w:rsidP="00B6197B">
      <w:pPr>
        <w:pStyle w:val="Textoindependiente"/>
        <w:spacing w:after="0" w:line="240" w:lineRule="auto"/>
        <w:jc w:val="both"/>
        <w:rPr>
          <w:rFonts w:cs="Arial"/>
          <w:sz w:val="22"/>
        </w:rPr>
      </w:pPr>
    </w:p>
    <w:p w14:paraId="6E9BDE32" w14:textId="7848C8AD" w:rsidR="00955E6E" w:rsidRPr="00B6197B" w:rsidRDefault="008F0318" w:rsidP="00FA3160">
      <w:pPr>
        <w:pStyle w:val="Estilo5"/>
      </w:pPr>
      <w:bookmarkStart w:id="68" w:name="_Toc113911372"/>
      <w:bookmarkStart w:id="69" w:name="_Toc121403566"/>
      <w:r w:rsidRPr="00B6197B">
        <w:t>INCOMPATIBILIDADES DEL OFICIAL DE CUMPLIMIENTO</w:t>
      </w:r>
      <w:bookmarkEnd w:id="68"/>
      <w:bookmarkEnd w:id="69"/>
      <w:r w:rsidRPr="00B6197B">
        <w:t xml:space="preserve"> </w:t>
      </w:r>
    </w:p>
    <w:p w14:paraId="6CA805CB" w14:textId="77777777" w:rsidR="00955E6E" w:rsidRPr="00B6197B" w:rsidRDefault="00955E6E" w:rsidP="00B6197B">
      <w:pPr>
        <w:spacing w:after="0" w:line="240" w:lineRule="auto"/>
        <w:jc w:val="both"/>
        <w:rPr>
          <w:rFonts w:cs="Arial"/>
          <w:sz w:val="22"/>
        </w:rPr>
      </w:pPr>
    </w:p>
    <w:p w14:paraId="04F330AA" w14:textId="77777777" w:rsidR="00955E6E" w:rsidRPr="00B6197B" w:rsidRDefault="00955E6E" w:rsidP="00B6197B">
      <w:pPr>
        <w:adjustRightInd w:val="0"/>
        <w:spacing w:after="0" w:line="240" w:lineRule="auto"/>
        <w:jc w:val="both"/>
        <w:rPr>
          <w:rFonts w:cs="Arial"/>
          <w:sz w:val="22"/>
        </w:rPr>
      </w:pPr>
      <w:r w:rsidRPr="00B6197B">
        <w:rPr>
          <w:rFonts w:cs="Arial"/>
          <w:sz w:val="22"/>
        </w:rPr>
        <w:t>En adición a los que determine la Junta Directiva se consideran como escenarios que pueden generar incompatibilidad del Oficial de Cumplimiento titular o suplente:</w:t>
      </w:r>
    </w:p>
    <w:p w14:paraId="009E9D3D" w14:textId="77777777" w:rsidR="00955E6E" w:rsidRPr="00B6197B" w:rsidRDefault="00955E6E" w:rsidP="00B6197B">
      <w:pPr>
        <w:adjustRightInd w:val="0"/>
        <w:spacing w:after="0" w:line="240" w:lineRule="auto"/>
        <w:jc w:val="both"/>
        <w:rPr>
          <w:rFonts w:cs="Arial"/>
          <w:sz w:val="22"/>
        </w:rPr>
      </w:pPr>
    </w:p>
    <w:p w14:paraId="6002D878" w14:textId="77777777" w:rsidR="00955E6E" w:rsidRPr="00B6197B" w:rsidRDefault="00955E6E" w:rsidP="00B6197B">
      <w:pPr>
        <w:pStyle w:val="Prrafodelista"/>
        <w:widowControl/>
        <w:numPr>
          <w:ilvl w:val="0"/>
          <w:numId w:val="19"/>
        </w:numPr>
        <w:adjustRightInd w:val="0"/>
        <w:jc w:val="both"/>
        <w:rPr>
          <w:rFonts w:eastAsiaTheme="minorHAnsi"/>
        </w:rPr>
      </w:pPr>
      <w:r w:rsidRPr="00B6197B">
        <w:rPr>
          <w:rFonts w:eastAsiaTheme="minorHAnsi"/>
        </w:rPr>
        <w:t>Para el ejercicio del cargo son incompatibles los perfiles que por su función se desempeñan en actividades comerciales, áreas de control tales como Auditoría General, Revisoría Fiscal, Control Interno entre otras.</w:t>
      </w:r>
    </w:p>
    <w:p w14:paraId="68374CFB" w14:textId="77777777" w:rsidR="00955E6E" w:rsidRPr="00B6197B" w:rsidRDefault="00955E6E" w:rsidP="00B6197B">
      <w:pPr>
        <w:pStyle w:val="Prrafodelista"/>
        <w:widowControl/>
        <w:numPr>
          <w:ilvl w:val="0"/>
          <w:numId w:val="19"/>
        </w:numPr>
        <w:adjustRightInd w:val="0"/>
        <w:jc w:val="both"/>
        <w:rPr>
          <w:rFonts w:eastAsiaTheme="minorHAnsi"/>
        </w:rPr>
      </w:pPr>
      <w:r w:rsidRPr="00B6197B">
        <w:rPr>
          <w:rFonts w:eastAsiaTheme="minorHAnsi"/>
        </w:rPr>
        <w:t xml:space="preserve">Celebrar y/o aprobar contratos directamente o por familiares hasta el segundo grado de consanguinidad, segundo de afinidad y primero civil para el desarrollo de las funciones y/o actividades del área. </w:t>
      </w:r>
    </w:p>
    <w:p w14:paraId="2C91393D" w14:textId="77777777" w:rsidR="00955E6E" w:rsidRPr="00B6197B" w:rsidRDefault="00955E6E" w:rsidP="00B6197B">
      <w:pPr>
        <w:pStyle w:val="Prrafodelista"/>
        <w:widowControl/>
        <w:numPr>
          <w:ilvl w:val="0"/>
          <w:numId w:val="19"/>
        </w:numPr>
        <w:adjustRightInd w:val="0"/>
        <w:jc w:val="both"/>
        <w:rPr>
          <w:rFonts w:eastAsiaTheme="minorHAnsi"/>
        </w:rPr>
      </w:pPr>
      <w:r w:rsidRPr="00B6197B">
        <w:rPr>
          <w:rFonts w:eastAsiaTheme="minorHAnsi"/>
        </w:rPr>
        <w:t>Pertenecer a la Junta Directiva, Revisoría Fiscal, Auditoría General, Control Interno o Externo o a quien haga sus veces.</w:t>
      </w:r>
    </w:p>
    <w:p w14:paraId="5A4D9CE5" w14:textId="77777777" w:rsidR="00955E6E" w:rsidRPr="00B6197B" w:rsidRDefault="00955E6E" w:rsidP="00B6197B">
      <w:pPr>
        <w:pStyle w:val="Prrafodelista"/>
        <w:widowControl/>
        <w:numPr>
          <w:ilvl w:val="0"/>
          <w:numId w:val="19"/>
        </w:numPr>
        <w:adjustRightInd w:val="0"/>
        <w:jc w:val="both"/>
        <w:rPr>
          <w:rFonts w:eastAsiaTheme="minorHAnsi"/>
        </w:rPr>
      </w:pPr>
      <w:r w:rsidRPr="00B6197B">
        <w:rPr>
          <w:rFonts w:eastAsiaTheme="minorHAnsi"/>
        </w:rPr>
        <w:t>En caso de que sobrevengan situaciones particulares el Oficial de Cumplimiento titular y/o suplente deberá reportar la situación a la Junta Directiva y al representante legal y alejarse de cualquier decisión o acción con respecto al particular.</w:t>
      </w:r>
    </w:p>
    <w:p w14:paraId="6E88DED2" w14:textId="6E20670F" w:rsidR="00955E6E" w:rsidRDefault="00955E6E" w:rsidP="00B6197B">
      <w:pPr>
        <w:adjustRightInd w:val="0"/>
        <w:spacing w:after="0" w:line="240" w:lineRule="auto"/>
        <w:jc w:val="both"/>
        <w:rPr>
          <w:rFonts w:cs="Arial"/>
          <w:sz w:val="22"/>
        </w:rPr>
      </w:pPr>
    </w:p>
    <w:p w14:paraId="6C1E8D94" w14:textId="22DF74A3" w:rsidR="00422A03" w:rsidRDefault="00422A03" w:rsidP="00B6197B">
      <w:pPr>
        <w:adjustRightInd w:val="0"/>
        <w:spacing w:after="0" w:line="240" w:lineRule="auto"/>
        <w:jc w:val="both"/>
        <w:rPr>
          <w:rFonts w:cs="Arial"/>
          <w:sz w:val="22"/>
        </w:rPr>
      </w:pPr>
    </w:p>
    <w:p w14:paraId="718A5360" w14:textId="03E1028B" w:rsidR="00C400A8" w:rsidRDefault="00C400A8" w:rsidP="00B6197B">
      <w:pPr>
        <w:adjustRightInd w:val="0"/>
        <w:spacing w:after="0" w:line="240" w:lineRule="auto"/>
        <w:jc w:val="both"/>
        <w:rPr>
          <w:rFonts w:cs="Arial"/>
          <w:sz w:val="22"/>
        </w:rPr>
      </w:pPr>
    </w:p>
    <w:p w14:paraId="6A2B524E" w14:textId="0FC759AB" w:rsidR="00C400A8" w:rsidRDefault="00C400A8" w:rsidP="00B6197B">
      <w:pPr>
        <w:adjustRightInd w:val="0"/>
        <w:spacing w:after="0" w:line="240" w:lineRule="auto"/>
        <w:jc w:val="both"/>
        <w:rPr>
          <w:rFonts w:cs="Arial"/>
          <w:sz w:val="22"/>
        </w:rPr>
      </w:pPr>
    </w:p>
    <w:p w14:paraId="6DC7C06C" w14:textId="77777777" w:rsidR="00C400A8" w:rsidRPr="00B6197B" w:rsidRDefault="00C400A8" w:rsidP="00B6197B">
      <w:pPr>
        <w:adjustRightInd w:val="0"/>
        <w:spacing w:after="0" w:line="240" w:lineRule="auto"/>
        <w:jc w:val="both"/>
        <w:rPr>
          <w:rFonts w:cs="Arial"/>
          <w:sz w:val="22"/>
        </w:rPr>
      </w:pPr>
    </w:p>
    <w:p w14:paraId="13D91222" w14:textId="77777777" w:rsidR="00955E6E" w:rsidRPr="00B6197B" w:rsidRDefault="00955E6E" w:rsidP="0061593B">
      <w:pPr>
        <w:pStyle w:val="Estilo3"/>
      </w:pPr>
      <w:bookmarkStart w:id="70" w:name="_Toc113911373"/>
      <w:bookmarkStart w:id="71" w:name="_Toc121403567"/>
      <w:bookmarkStart w:id="72" w:name="_Toc124774174"/>
      <w:r w:rsidRPr="00B6197B">
        <w:lastRenderedPageBreak/>
        <w:t>PROCEDIMIENTOS PARA EL SISTEMA DE PREVENCIÓN LA/FT/FPADM</w:t>
      </w:r>
      <w:bookmarkEnd w:id="70"/>
      <w:bookmarkEnd w:id="71"/>
      <w:bookmarkEnd w:id="72"/>
    </w:p>
    <w:p w14:paraId="09994EF0" w14:textId="5FDCFC08" w:rsidR="00955E6E" w:rsidRDefault="00955E6E" w:rsidP="00143680">
      <w:pPr>
        <w:spacing w:after="0" w:line="240" w:lineRule="auto"/>
      </w:pPr>
    </w:p>
    <w:p w14:paraId="3BBDAAE1" w14:textId="77777777" w:rsidR="00143680" w:rsidRPr="00B6197B" w:rsidRDefault="00143680" w:rsidP="00143680">
      <w:pPr>
        <w:spacing w:after="0" w:line="240" w:lineRule="auto"/>
      </w:pPr>
    </w:p>
    <w:p w14:paraId="59760396" w14:textId="47282952" w:rsidR="00955E6E" w:rsidRPr="00B6197B" w:rsidRDefault="00143680" w:rsidP="00940D97">
      <w:pPr>
        <w:pStyle w:val="Estilo5"/>
      </w:pPr>
      <w:bookmarkStart w:id="73" w:name="_bookmark3"/>
      <w:bookmarkStart w:id="74" w:name="_Toc113909356"/>
      <w:bookmarkStart w:id="75" w:name="_Toc113909750"/>
      <w:bookmarkStart w:id="76" w:name="_Toc113910132"/>
      <w:bookmarkStart w:id="77" w:name="_Toc113910509"/>
      <w:bookmarkStart w:id="78" w:name="_Toc113911374"/>
      <w:bookmarkStart w:id="79" w:name="_Toc113911760"/>
      <w:bookmarkStart w:id="80" w:name="_Toc113909357"/>
      <w:bookmarkStart w:id="81" w:name="_Toc113909751"/>
      <w:bookmarkStart w:id="82" w:name="_Toc113910133"/>
      <w:bookmarkStart w:id="83" w:name="_Toc113910510"/>
      <w:bookmarkStart w:id="84" w:name="_Toc113911375"/>
      <w:bookmarkStart w:id="85" w:name="_Toc113911761"/>
      <w:bookmarkStart w:id="86" w:name="_Toc113909358"/>
      <w:bookmarkStart w:id="87" w:name="_Toc113909752"/>
      <w:bookmarkStart w:id="88" w:name="_Toc113910134"/>
      <w:bookmarkStart w:id="89" w:name="_Toc113910511"/>
      <w:bookmarkStart w:id="90" w:name="_Toc113911376"/>
      <w:bookmarkStart w:id="91" w:name="_Toc113911762"/>
      <w:bookmarkStart w:id="92" w:name="_bookmark4"/>
      <w:bookmarkStart w:id="93" w:name="_bookmark5"/>
      <w:bookmarkStart w:id="94" w:name="_Toc113909360"/>
      <w:bookmarkStart w:id="95" w:name="_Toc113909754"/>
      <w:bookmarkStart w:id="96" w:name="_Toc113910136"/>
      <w:bookmarkStart w:id="97" w:name="_Toc113910513"/>
      <w:bookmarkStart w:id="98" w:name="_Toc113911378"/>
      <w:bookmarkStart w:id="99" w:name="_Toc113911764"/>
      <w:bookmarkStart w:id="100" w:name="_bookmark6"/>
      <w:bookmarkStart w:id="101" w:name="_Toc113909361"/>
      <w:bookmarkStart w:id="102" w:name="_Toc113909755"/>
      <w:bookmarkStart w:id="103" w:name="_Toc113910137"/>
      <w:bookmarkStart w:id="104" w:name="_Toc113910514"/>
      <w:bookmarkStart w:id="105" w:name="_Toc113911379"/>
      <w:bookmarkStart w:id="106" w:name="_Toc113911765"/>
      <w:bookmarkStart w:id="107" w:name="_Toc113909362"/>
      <w:bookmarkStart w:id="108" w:name="_Toc113909756"/>
      <w:bookmarkStart w:id="109" w:name="_Toc113910138"/>
      <w:bookmarkStart w:id="110" w:name="_Toc113910515"/>
      <w:bookmarkStart w:id="111" w:name="_Toc113911380"/>
      <w:bookmarkStart w:id="112" w:name="_Toc113911766"/>
      <w:bookmarkStart w:id="113" w:name="_Toc113909363"/>
      <w:bookmarkStart w:id="114" w:name="_Toc113909757"/>
      <w:bookmarkStart w:id="115" w:name="_Toc113910139"/>
      <w:bookmarkStart w:id="116" w:name="_Toc113910516"/>
      <w:bookmarkStart w:id="117" w:name="_Toc113911381"/>
      <w:bookmarkStart w:id="118" w:name="_Toc113911767"/>
      <w:bookmarkStart w:id="119" w:name="_Toc113909364"/>
      <w:bookmarkStart w:id="120" w:name="_Toc113909758"/>
      <w:bookmarkStart w:id="121" w:name="_Toc113910140"/>
      <w:bookmarkStart w:id="122" w:name="_Toc113910517"/>
      <w:bookmarkStart w:id="123" w:name="_Toc113911382"/>
      <w:bookmarkStart w:id="124" w:name="_Toc113911768"/>
      <w:bookmarkStart w:id="125" w:name="_bookmark7"/>
      <w:bookmarkStart w:id="126" w:name="_Toc113909365"/>
      <w:bookmarkStart w:id="127" w:name="_Toc113909759"/>
      <w:bookmarkStart w:id="128" w:name="_Toc113910141"/>
      <w:bookmarkStart w:id="129" w:name="_Toc113910518"/>
      <w:bookmarkStart w:id="130" w:name="_Toc113911383"/>
      <w:bookmarkStart w:id="131" w:name="_Toc113911769"/>
      <w:bookmarkStart w:id="132" w:name="_Toc113909366"/>
      <w:bookmarkStart w:id="133" w:name="_Toc113909760"/>
      <w:bookmarkStart w:id="134" w:name="_Toc113910142"/>
      <w:bookmarkStart w:id="135" w:name="_Toc113910519"/>
      <w:bookmarkStart w:id="136" w:name="_Toc113911384"/>
      <w:bookmarkStart w:id="137" w:name="_Toc113911770"/>
      <w:bookmarkStart w:id="138" w:name="_Toc113909367"/>
      <w:bookmarkStart w:id="139" w:name="_Toc113909761"/>
      <w:bookmarkStart w:id="140" w:name="_Toc113910143"/>
      <w:bookmarkStart w:id="141" w:name="_Toc113910520"/>
      <w:bookmarkStart w:id="142" w:name="_Toc113911385"/>
      <w:bookmarkStart w:id="143" w:name="_Toc113911771"/>
      <w:bookmarkStart w:id="144" w:name="_Toc113909368"/>
      <w:bookmarkStart w:id="145" w:name="_Toc113909762"/>
      <w:bookmarkStart w:id="146" w:name="_Toc113910144"/>
      <w:bookmarkStart w:id="147" w:name="_Toc113910521"/>
      <w:bookmarkStart w:id="148" w:name="_Toc113911386"/>
      <w:bookmarkStart w:id="149" w:name="_Toc113911772"/>
      <w:bookmarkStart w:id="150" w:name="_Toc113909369"/>
      <w:bookmarkStart w:id="151" w:name="_Toc113909763"/>
      <w:bookmarkStart w:id="152" w:name="_Toc113910145"/>
      <w:bookmarkStart w:id="153" w:name="_Toc113910522"/>
      <w:bookmarkStart w:id="154" w:name="_Toc113911387"/>
      <w:bookmarkStart w:id="155" w:name="_Toc113911773"/>
      <w:bookmarkStart w:id="156" w:name="_Toc113909370"/>
      <w:bookmarkStart w:id="157" w:name="_Toc113909764"/>
      <w:bookmarkStart w:id="158" w:name="_Toc113910146"/>
      <w:bookmarkStart w:id="159" w:name="_Toc113910523"/>
      <w:bookmarkStart w:id="160" w:name="_Toc113911388"/>
      <w:bookmarkStart w:id="161" w:name="_Toc113911774"/>
      <w:bookmarkStart w:id="162" w:name="_Toc113909371"/>
      <w:bookmarkStart w:id="163" w:name="_Toc113909765"/>
      <w:bookmarkStart w:id="164" w:name="_Toc113910147"/>
      <w:bookmarkStart w:id="165" w:name="_Toc113910524"/>
      <w:bookmarkStart w:id="166" w:name="_Toc113911389"/>
      <w:bookmarkStart w:id="167" w:name="_Toc113911775"/>
      <w:bookmarkStart w:id="168" w:name="_Toc113909372"/>
      <w:bookmarkStart w:id="169" w:name="_Toc113909766"/>
      <w:bookmarkStart w:id="170" w:name="_Toc113910148"/>
      <w:bookmarkStart w:id="171" w:name="_Toc113910525"/>
      <w:bookmarkStart w:id="172" w:name="_Toc113911390"/>
      <w:bookmarkStart w:id="173" w:name="_Toc113911776"/>
      <w:bookmarkStart w:id="174" w:name="_Toc113909373"/>
      <w:bookmarkStart w:id="175" w:name="_Toc113909767"/>
      <w:bookmarkStart w:id="176" w:name="_Toc113910149"/>
      <w:bookmarkStart w:id="177" w:name="_Toc113910526"/>
      <w:bookmarkStart w:id="178" w:name="_Toc113911391"/>
      <w:bookmarkStart w:id="179" w:name="_Toc113911777"/>
      <w:bookmarkStart w:id="180" w:name="_Toc113909374"/>
      <w:bookmarkStart w:id="181" w:name="_Toc113909768"/>
      <w:bookmarkStart w:id="182" w:name="_Toc113910150"/>
      <w:bookmarkStart w:id="183" w:name="_Toc113910527"/>
      <w:bookmarkStart w:id="184" w:name="_Toc113911392"/>
      <w:bookmarkStart w:id="185" w:name="_Toc113911778"/>
      <w:bookmarkStart w:id="186" w:name="_Toc113909375"/>
      <w:bookmarkStart w:id="187" w:name="_Toc113909769"/>
      <w:bookmarkStart w:id="188" w:name="_Toc113910151"/>
      <w:bookmarkStart w:id="189" w:name="_Toc113910528"/>
      <w:bookmarkStart w:id="190" w:name="_Toc113911393"/>
      <w:bookmarkStart w:id="191" w:name="_Toc113911779"/>
      <w:bookmarkStart w:id="192" w:name="_Toc113909376"/>
      <w:bookmarkStart w:id="193" w:name="_Toc113909770"/>
      <w:bookmarkStart w:id="194" w:name="_Toc113910152"/>
      <w:bookmarkStart w:id="195" w:name="_Toc113910529"/>
      <w:bookmarkStart w:id="196" w:name="_Toc113911394"/>
      <w:bookmarkStart w:id="197" w:name="_Toc113911780"/>
      <w:bookmarkStart w:id="198" w:name="_Toc113909377"/>
      <w:bookmarkStart w:id="199" w:name="_Toc113909771"/>
      <w:bookmarkStart w:id="200" w:name="_Toc113910153"/>
      <w:bookmarkStart w:id="201" w:name="_Toc113910530"/>
      <w:bookmarkStart w:id="202" w:name="_Toc113911395"/>
      <w:bookmarkStart w:id="203" w:name="_Toc113911781"/>
      <w:bookmarkStart w:id="204" w:name="_Toc113909378"/>
      <w:bookmarkStart w:id="205" w:name="_Toc113909772"/>
      <w:bookmarkStart w:id="206" w:name="_Toc113910154"/>
      <w:bookmarkStart w:id="207" w:name="_Toc113910531"/>
      <w:bookmarkStart w:id="208" w:name="_Toc113911396"/>
      <w:bookmarkStart w:id="209" w:name="_Toc113911782"/>
      <w:bookmarkStart w:id="210" w:name="_Toc113909379"/>
      <w:bookmarkStart w:id="211" w:name="_Toc113909773"/>
      <w:bookmarkStart w:id="212" w:name="_Toc113910155"/>
      <w:bookmarkStart w:id="213" w:name="_Toc113910532"/>
      <w:bookmarkStart w:id="214" w:name="_Toc113911397"/>
      <w:bookmarkStart w:id="215" w:name="_Toc113911783"/>
      <w:bookmarkStart w:id="216" w:name="_Toc113909380"/>
      <w:bookmarkStart w:id="217" w:name="_Toc113909774"/>
      <w:bookmarkStart w:id="218" w:name="_Toc113910156"/>
      <w:bookmarkStart w:id="219" w:name="_Toc113910533"/>
      <w:bookmarkStart w:id="220" w:name="_Toc113911398"/>
      <w:bookmarkStart w:id="221" w:name="_Toc113911784"/>
      <w:bookmarkStart w:id="222" w:name="_Toc113909381"/>
      <w:bookmarkStart w:id="223" w:name="_Toc113909775"/>
      <w:bookmarkStart w:id="224" w:name="_Toc113910157"/>
      <w:bookmarkStart w:id="225" w:name="_Toc113910534"/>
      <w:bookmarkStart w:id="226" w:name="_Toc113911399"/>
      <w:bookmarkStart w:id="227" w:name="_Toc113911785"/>
      <w:bookmarkStart w:id="228" w:name="_Toc113909382"/>
      <w:bookmarkStart w:id="229" w:name="_Toc113909776"/>
      <w:bookmarkStart w:id="230" w:name="_Toc113910158"/>
      <w:bookmarkStart w:id="231" w:name="_Toc113910535"/>
      <w:bookmarkStart w:id="232" w:name="_Toc113911400"/>
      <w:bookmarkStart w:id="233" w:name="_Toc113911786"/>
      <w:bookmarkStart w:id="234" w:name="_Toc113909383"/>
      <w:bookmarkStart w:id="235" w:name="_Toc113909777"/>
      <w:bookmarkStart w:id="236" w:name="_Toc113910159"/>
      <w:bookmarkStart w:id="237" w:name="_Toc113910536"/>
      <w:bookmarkStart w:id="238" w:name="_Toc113911401"/>
      <w:bookmarkStart w:id="239" w:name="_Toc113911787"/>
      <w:bookmarkStart w:id="240" w:name="_Toc113909384"/>
      <w:bookmarkStart w:id="241" w:name="_Toc113909778"/>
      <w:bookmarkStart w:id="242" w:name="_Toc113910160"/>
      <w:bookmarkStart w:id="243" w:name="_Toc113910537"/>
      <w:bookmarkStart w:id="244" w:name="_Toc113911402"/>
      <w:bookmarkStart w:id="245" w:name="_Toc113911788"/>
      <w:bookmarkStart w:id="246" w:name="_Toc113909385"/>
      <w:bookmarkStart w:id="247" w:name="_Toc113909779"/>
      <w:bookmarkStart w:id="248" w:name="_Toc113910161"/>
      <w:bookmarkStart w:id="249" w:name="_Toc113910538"/>
      <w:bookmarkStart w:id="250" w:name="_Toc113911403"/>
      <w:bookmarkStart w:id="251" w:name="_Toc113911789"/>
      <w:bookmarkStart w:id="252" w:name="_Toc113909386"/>
      <w:bookmarkStart w:id="253" w:name="_Toc113909780"/>
      <w:bookmarkStart w:id="254" w:name="_Toc113910162"/>
      <w:bookmarkStart w:id="255" w:name="_Toc113910539"/>
      <w:bookmarkStart w:id="256" w:name="_Toc113911404"/>
      <w:bookmarkStart w:id="257" w:name="_Toc113911790"/>
      <w:bookmarkStart w:id="258" w:name="_Toc113909387"/>
      <w:bookmarkStart w:id="259" w:name="_Toc113909781"/>
      <w:bookmarkStart w:id="260" w:name="_Toc113910163"/>
      <w:bookmarkStart w:id="261" w:name="_Toc113910540"/>
      <w:bookmarkStart w:id="262" w:name="_Toc113911405"/>
      <w:bookmarkStart w:id="263" w:name="_Toc113911791"/>
      <w:bookmarkStart w:id="264" w:name="_Toc113909388"/>
      <w:bookmarkStart w:id="265" w:name="_Toc113909782"/>
      <w:bookmarkStart w:id="266" w:name="_Toc113910164"/>
      <w:bookmarkStart w:id="267" w:name="_Toc113910541"/>
      <w:bookmarkStart w:id="268" w:name="_Toc113911406"/>
      <w:bookmarkStart w:id="269" w:name="_Toc113911792"/>
      <w:bookmarkStart w:id="270" w:name="_Toc113909389"/>
      <w:bookmarkStart w:id="271" w:name="_Toc113909783"/>
      <w:bookmarkStart w:id="272" w:name="_Toc113910165"/>
      <w:bookmarkStart w:id="273" w:name="_Toc113910542"/>
      <w:bookmarkStart w:id="274" w:name="_Toc113911407"/>
      <w:bookmarkStart w:id="275" w:name="_Toc113911793"/>
      <w:bookmarkStart w:id="276" w:name="_Toc113909390"/>
      <w:bookmarkStart w:id="277" w:name="_Toc113909784"/>
      <w:bookmarkStart w:id="278" w:name="_Toc113910166"/>
      <w:bookmarkStart w:id="279" w:name="_Toc113910543"/>
      <w:bookmarkStart w:id="280" w:name="_Toc113911408"/>
      <w:bookmarkStart w:id="281" w:name="_Toc113911794"/>
      <w:bookmarkStart w:id="282" w:name="_Toc113909391"/>
      <w:bookmarkStart w:id="283" w:name="_Toc113909785"/>
      <w:bookmarkStart w:id="284" w:name="_Toc113910167"/>
      <w:bookmarkStart w:id="285" w:name="_Toc113910544"/>
      <w:bookmarkStart w:id="286" w:name="_Toc113911409"/>
      <w:bookmarkStart w:id="287" w:name="_Toc113911795"/>
      <w:bookmarkStart w:id="288" w:name="_Toc113909392"/>
      <w:bookmarkStart w:id="289" w:name="_Toc113909786"/>
      <w:bookmarkStart w:id="290" w:name="_Toc113910168"/>
      <w:bookmarkStart w:id="291" w:name="_Toc113910545"/>
      <w:bookmarkStart w:id="292" w:name="_Toc113911410"/>
      <w:bookmarkStart w:id="293" w:name="_Toc113911796"/>
      <w:bookmarkStart w:id="294" w:name="_Toc113909393"/>
      <w:bookmarkStart w:id="295" w:name="_Toc113909787"/>
      <w:bookmarkStart w:id="296" w:name="_Toc113910169"/>
      <w:bookmarkStart w:id="297" w:name="_Toc113910546"/>
      <w:bookmarkStart w:id="298" w:name="_Toc113911411"/>
      <w:bookmarkStart w:id="299" w:name="_Toc113911797"/>
      <w:bookmarkStart w:id="300" w:name="_Toc113909394"/>
      <w:bookmarkStart w:id="301" w:name="_Toc113909788"/>
      <w:bookmarkStart w:id="302" w:name="_Toc113910170"/>
      <w:bookmarkStart w:id="303" w:name="_Toc113910547"/>
      <w:bookmarkStart w:id="304" w:name="_Toc113911412"/>
      <w:bookmarkStart w:id="305" w:name="_Toc113911798"/>
      <w:bookmarkStart w:id="306" w:name="_Toc113909395"/>
      <w:bookmarkStart w:id="307" w:name="_Toc113909789"/>
      <w:bookmarkStart w:id="308" w:name="_Toc113910171"/>
      <w:bookmarkStart w:id="309" w:name="_Toc113910548"/>
      <w:bookmarkStart w:id="310" w:name="_Toc113911413"/>
      <w:bookmarkStart w:id="311" w:name="_Toc113911799"/>
      <w:bookmarkStart w:id="312" w:name="_Toc113909396"/>
      <w:bookmarkStart w:id="313" w:name="_Toc113909790"/>
      <w:bookmarkStart w:id="314" w:name="_Toc113910172"/>
      <w:bookmarkStart w:id="315" w:name="_Toc113910549"/>
      <w:bookmarkStart w:id="316" w:name="_Toc113911414"/>
      <w:bookmarkStart w:id="317" w:name="_Toc113911800"/>
      <w:bookmarkStart w:id="318" w:name="_Toc113909397"/>
      <w:bookmarkStart w:id="319" w:name="_Toc113909791"/>
      <w:bookmarkStart w:id="320" w:name="_Toc113910173"/>
      <w:bookmarkStart w:id="321" w:name="_Toc113910550"/>
      <w:bookmarkStart w:id="322" w:name="_Toc113911415"/>
      <w:bookmarkStart w:id="323" w:name="_Toc113911801"/>
      <w:bookmarkStart w:id="324" w:name="_Toc113909398"/>
      <w:bookmarkStart w:id="325" w:name="_Toc113909792"/>
      <w:bookmarkStart w:id="326" w:name="_Toc113910174"/>
      <w:bookmarkStart w:id="327" w:name="_Toc113910551"/>
      <w:bookmarkStart w:id="328" w:name="_Toc113911416"/>
      <w:bookmarkStart w:id="329" w:name="_Toc113911802"/>
      <w:bookmarkStart w:id="330" w:name="_Toc113909399"/>
      <w:bookmarkStart w:id="331" w:name="_Toc113909793"/>
      <w:bookmarkStart w:id="332" w:name="_Toc113910175"/>
      <w:bookmarkStart w:id="333" w:name="_Toc113910552"/>
      <w:bookmarkStart w:id="334" w:name="_Toc113911417"/>
      <w:bookmarkStart w:id="335" w:name="_Toc113911803"/>
      <w:bookmarkStart w:id="336" w:name="_Toc113909400"/>
      <w:bookmarkStart w:id="337" w:name="_Toc113909794"/>
      <w:bookmarkStart w:id="338" w:name="_Toc113910176"/>
      <w:bookmarkStart w:id="339" w:name="_Toc113910553"/>
      <w:bookmarkStart w:id="340" w:name="_Toc113911418"/>
      <w:bookmarkStart w:id="341" w:name="_Toc113911804"/>
      <w:bookmarkStart w:id="342" w:name="_Toc113909401"/>
      <w:bookmarkStart w:id="343" w:name="_Toc113909795"/>
      <w:bookmarkStart w:id="344" w:name="_Toc113910177"/>
      <w:bookmarkStart w:id="345" w:name="_Toc113910554"/>
      <w:bookmarkStart w:id="346" w:name="_Toc113911419"/>
      <w:bookmarkStart w:id="347" w:name="_Toc113911805"/>
      <w:bookmarkStart w:id="348" w:name="_Toc113909402"/>
      <w:bookmarkStart w:id="349" w:name="_Toc113909796"/>
      <w:bookmarkStart w:id="350" w:name="_Toc113910178"/>
      <w:bookmarkStart w:id="351" w:name="_Toc113910555"/>
      <w:bookmarkStart w:id="352" w:name="_Toc113911420"/>
      <w:bookmarkStart w:id="353" w:name="_Toc113911806"/>
      <w:bookmarkStart w:id="354" w:name="_Toc113909403"/>
      <w:bookmarkStart w:id="355" w:name="_Toc113909797"/>
      <w:bookmarkStart w:id="356" w:name="_Toc113910179"/>
      <w:bookmarkStart w:id="357" w:name="_Toc113910556"/>
      <w:bookmarkStart w:id="358" w:name="_Toc113911421"/>
      <w:bookmarkStart w:id="359" w:name="_Toc113911807"/>
      <w:bookmarkStart w:id="360" w:name="_Toc113909404"/>
      <w:bookmarkStart w:id="361" w:name="_Toc113909798"/>
      <w:bookmarkStart w:id="362" w:name="_Toc113910180"/>
      <w:bookmarkStart w:id="363" w:name="_Toc113910557"/>
      <w:bookmarkStart w:id="364" w:name="_Toc113911422"/>
      <w:bookmarkStart w:id="365" w:name="_Toc113911808"/>
      <w:bookmarkStart w:id="366" w:name="_Toc113909405"/>
      <w:bookmarkStart w:id="367" w:name="_Toc113909799"/>
      <w:bookmarkStart w:id="368" w:name="_Toc113910181"/>
      <w:bookmarkStart w:id="369" w:name="_Toc113910558"/>
      <w:bookmarkStart w:id="370" w:name="_Toc113911423"/>
      <w:bookmarkStart w:id="371" w:name="_Toc113911809"/>
      <w:bookmarkStart w:id="372" w:name="_Toc113909406"/>
      <w:bookmarkStart w:id="373" w:name="_Toc113909800"/>
      <w:bookmarkStart w:id="374" w:name="_Toc113910182"/>
      <w:bookmarkStart w:id="375" w:name="_Toc113910559"/>
      <w:bookmarkStart w:id="376" w:name="_Toc113911424"/>
      <w:bookmarkStart w:id="377" w:name="_Toc113911810"/>
      <w:bookmarkStart w:id="378" w:name="_Toc113909407"/>
      <w:bookmarkStart w:id="379" w:name="_Toc113909801"/>
      <w:bookmarkStart w:id="380" w:name="_Toc113910183"/>
      <w:bookmarkStart w:id="381" w:name="_Toc113910560"/>
      <w:bookmarkStart w:id="382" w:name="_Toc113911425"/>
      <w:bookmarkStart w:id="383" w:name="_Toc113911811"/>
      <w:bookmarkStart w:id="384" w:name="_Toc113909408"/>
      <w:bookmarkStart w:id="385" w:name="_Toc113909802"/>
      <w:bookmarkStart w:id="386" w:name="_Toc113910184"/>
      <w:bookmarkStart w:id="387" w:name="_Toc113910561"/>
      <w:bookmarkStart w:id="388" w:name="_Toc113911426"/>
      <w:bookmarkStart w:id="389" w:name="_Toc113911812"/>
      <w:bookmarkStart w:id="390" w:name="_Toc113909409"/>
      <w:bookmarkStart w:id="391" w:name="_Toc113909803"/>
      <w:bookmarkStart w:id="392" w:name="_Toc113910185"/>
      <w:bookmarkStart w:id="393" w:name="_Toc113910562"/>
      <w:bookmarkStart w:id="394" w:name="_Toc113911427"/>
      <w:bookmarkStart w:id="395" w:name="_Toc113911813"/>
      <w:bookmarkStart w:id="396" w:name="_Toc113909410"/>
      <w:bookmarkStart w:id="397" w:name="_Toc113909804"/>
      <w:bookmarkStart w:id="398" w:name="_Toc113910186"/>
      <w:bookmarkStart w:id="399" w:name="_Toc113910563"/>
      <w:bookmarkStart w:id="400" w:name="_Toc113911428"/>
      <w:bookmarkStart w:id="401" w:name="_Toc113911814"/>
      <w:bookmarkStart w:id="402" w:name="_Toc113909411"/>
      <w:bookmarkStart w:id="403" w:name="_Toc113909805"/>
      <w:bookmarkStart w:id="404" w:name="_Toc113910187"/>
      <w:bookmarkStart w:id="405" w:name="_Toc113910564"/>
      <w:bookmarkStart w:id="406" w:name="_Toc113911429"/>
      <w:bookmarkStart w:id="407" w:name="_Toc113911815"/>
      <w:bookmarkStart w:id="408" w:name="_Toc113909412"/>
      <w:bookmarkStart w:id="409" w:name="_Toc113909806"/>
      <w:bookmarkStart w:id="410" w:name="_Toc113910188"/>
      <w:bookmarkStart w:id="411" w:name="_Toc113910565"/>
      <w:bookmarkStart w:id="412" w:name="_Toc113911430"/>
      <w:bookmarkStart w:id="413" w:name="_Toc113911816"/>
      <w:bookmarkStart w:id="414" w:name="_Toc113909413"/>
      <w:bookmarkStart w:id="415" w:name="_Toc113909807"/>
      <w:bookmarkStart w:id="416" w:name="_Toc113910189"/>
      <w:bookmarkStart w:id="417" w:name="_Toc113910566"/>
      <w:bookmarkStart w:id="418" w:name="_Toc113911431"/>
      <w:bookmarkStart w:id="419" w:name="_Toc113911817"/>
      <w:bookmarkStart w:id="420" w:name="_Toc113909414"/>
      <w:bookmarkStart w:id="421" w:name="_Toc113909808"/>
      <w:bookmarkStart w:id="422" w:name="_Toc113910190"/>
      <w:bookmarkStart w:id="423" w:name="_Toc113910567"/>
      <w:bookmarkStart w:id="424" w:name="_Toc113911432"/>
      <w:bookmarkStart w:id="425" w:name="_Toc113911818"/>
      <w:bookmarkStart w:id="426" w:name="_Toc113909415"/>
      <w:bookmarkStart w:id="427" w:name="_Toc113909809"/>
      <w:bookmarkStart w:id="428" w:name="_Toc113910191"/>
      <w:bookmarkStart w:id="429" w:name="_Toc113910568"/>
      <w:bookmarkStart w:id="430" w:name="_Toc113911433"/>
      <w:bookmarkStart w:id="431" w:name="_Toc113911819"/>
      <w:bookmarkStart w:id="432" w:name="_Toc113909416"/>
      <w:bookmarkStart w:id="433" w:name="_Toc113909810"/>
      <w:bookmarkStart w:id="434" w:name="_Toc113910192"/>
      <w:bookmarkStart w:id="435" w:name="_Toc113910569"/>
      <w:bookmarkStart w:id="436" w:name="_Toc113911434"/>
      <w:bookmarkStart w:id="437" w:name="_Toc113911820"/>
      <w:bookmarkStart w:id="438" w:name="_Toc113909417"/>
      <w:bookmarkStart w:id="439" w:name="_Toc113909811"/>
      <w:bookmarkStart w:id="440" w:name="_Toc113910193"/>
      <w:bookmarkStart w:id="441" w:name="_Toc113910570"/>
      <w:bookmarkStart w:id="442" w:name="_Toc113911435"/>
      <w:bookmarkStart w:id="443" w:name="_Toc113911821"/>
      <w:bookmarkStart w:id="444" w:name="_Toc113909418"/>
      <w:bookmarkStart w:id="445" w:name="_Toc113909812"/>
      <w:bookmarkStart w:id="446" w:name="_Toc113910194"/>
      <w:bookmarkStart w:id="447" w:name="_Toc113910571"/>
      <w:bookmarkStart w:id="448" w:name="_Toc113911436"/>
      <w:bookmarkStart w:id="449" w:name="_Toc113911822"/>
      <w:bookmarkStart w:id="450" w:name="_Toc113909419"/>
      <w:bookmarkStart w:id="451" w:name="_Toc113909813"/>
      <w:bookmarkStart w:id="452" w:name="_Toc113910195"/>
      <w:bookmarkStart w:id="453" w:name="_Toc113910572"/>
      <w:bookmarkStart w:id="454" w:name="_Toc113911437"/>
      <w:bookmarkStart w:id="455" w:name="_Toc113911823"/>
      <w:bookmarkStart w:id="456" w:name="_Toc113909420"/>
      <w:bookmarkStart w:id="457" w:name="_Toc113909814"/>
      <w:bookmarkStart w:id="458" w:name="_Toc113910196"/>
      <w:bookmarkStart w:id="459" w:name="_Toc113910573"/>
      <w:bookmarkStart w:id="460" w:name="_Toc113911438"/>
      <w:bookmarkStart w:id="461" w:name="_Toc113911824"/>
      <w:bookmarkStart w:id="462" w:name="_Toc113909421"/>
      <w:bookmarkStart w:id="463" w:name="_Toc113909815"/>
      <w:bookmarkStart w:id="464" w:name="_Toc113910197"/>
      <w:bookmarkStart w:id="465" w:name="_Toc113910574"/>
      <w:bookmarkStart w:id="466" w:name="_Toc113911439"/>
      <w:bookmarkStart w:id="467" w:name="_Toc113911825"/>
      <w:bookmarkStart w:id="468" w:name="_Toc113909422"/>
      <w:bookmarkStart w:id="469" w:name="_Toc113909816"/>
      <w:bookmarkStart w:id="470" w:name="_Toc113910198"/>
      <w:bookmarkStart w:id="471" w:name="_Toc113910575"/>
      <w:bookmarkStart w:id="472" w:name="_Toc113911440"/>
      <w:bookmarkStart w:id="473" w:name="_Toc113911826"/>
      <w:bookmarkStart w:id="474" w:name="_Toc113909423"/>
      <w:bookmarkStart w:id="475" w:name="_Toc113909817"/>
      <w:bookmarkStart w:id="476" w:name="_Toc113910199"/>
      <w:bookmarkStart w:id="477" w:name="_Toc113910576"/>
      <w:bookmarkStart w:id="478" w:name="_Toc113911441"/>
      <w:bookmarkStart w:id="479" w:name="_Toc113911827"/>
      <w:bookmarkStart w:id="480" w:name="_Toc113909424"/>
      <w:bookmarkStart w:id="481" w:name="_Toc113909818"/>
      <w:bookmarkStart w:id="482" w:name="_Toc113910200"/>
      <w:bookmarkStart w:id="483" w:name="_Toc113910577"/>
      <w:bookmarkStart w:id="484" w:name="_Toc113911442"/>
      <w:bookmarkStart w:id="485" w:name="_Toc113911828"/>
      <w:bookmarkStart w:id="486" w:name="_Toc113909425"/>
      <w:bookmarkStart w:id="487" w:name="_Toc113909819"/>
      <w:bookmarkStart w:id="488" w:name="_Toc113910201"/>
      <w:bookmarkStart w:id="489" w:name="_Toc113910578"/>
      <w:bookmarkStart w:id="490" w:name="_Toc113911443"/>
      <w:bookmarkStart w:id="491" w:name="_Toc113911829"/>
      <w:bookmarkStart w:id="492" w:name="_Toc113909426"/>
      <w:bookmarkStart w:id="493" w:name="_Toc113909820"/>
      <w:bookmarkStart w:id="494" w:name="_Toc113910202"/>
      <w:bookmarkStart w:id="495" w:name="_Toc113910579"/>
      <w:bookmarkStart w:id="496" w:name="_Toc113911444"/>
      <w:bookmarkStart w:id="497" w:name="_Toc113911830"/>
      <w:bookmarkStart w:id="498" w:name="_Toc113909427"/>
      <w:bookmarkStart w:id="499" w:name="_Toc113909821"/>
      <w:bookmarkStart w:id="500" w:name="_Toc113910203"/>
      <w:bookmarkStart w:id="501" w:name="_Toc113910580"/>
      <w:bookmarkStart w:id="502" w:name="_Toc113911445"/>
      <w:bookmarkStart w:id="503" w:name="_Toc113911831"/>
      <w:bookmarkStart w:id="504" w:name="_Toc113909428"/>
      <w:bookmarkStart w:id="505" w:name="_Toc113909822"/>
      <w:bookmarkStart w:id="506" w:name="_Toc113910204"/>
      <w:bookmarkStart w:id="507" w:name="_Toc113910581"/>
      <w:bookmarkStart w:id="508" w:name="_Toc113911446"/>
      <w:bookmarkStart w:id="509" w:name="_Toc113911832"/>
      <w:bookmarkStart w:id="510" w:name="_Toc113909429"/>
      <w:bookmarkStart w:id="511" w:name="_Toc113909823"/>
      <w:bookmarkStart w:id="512" w:name="_Toc113910205"/>
      <w:bookmarkStart w:id="513" w:name="_Toc113910582"/>
      <w:bookmarkStart w:id="514" w:name="_Toc113911447"/>
      <w:bookmarkStart w:id="515" w:name="_Toc113911833"/>
      <w:bookmarkStart w:id="516" w:name="_Toc113909430"/>
      <w:bookmarkStart w:id="517" w:name="_Toc113909824"/>
      <w:bookmarkStart w:id="518" w:name="_Toc113910206"/>
      <w:bookmarkStart w:id="519" w:name="_Toc113910583"/>
      <w:bookmarkStart w:id="520" w:name="_Toc113911448"/>
      <w:bookmarkStart w:id="521" w:name="_Toc113911834"/>
      <w:bookmarkStart w:id="522" w:name="_Toc113909431"/>
      <w:bookmarkStart w:id="523" w:name="_Toc113909825"/>
      <w:bookmarkStart w:id="524" w:name="_Toc113910207"/>
      <w:bookmarkStart w:id="525" w:name="_Toc113910584"/>
      <w:bookmarkStart w:id="526" w:name="_Toc113911449"/>
      <w:bookmarkStart w:id="527" w:name="_Toc113911835"/>
      <w:bookmarkStart w:id="528" w:name="_Toc113909432"/>
      <w:bookmarkStart w:id="529" w:name="_Toc113909826"/>
      <w:bookmarkStart w:id="530" w:name="_Toc113910208"/>
      <w:bookmarkStart w:id="531" w:name="_Toc113910585"/>
      <w:bookmarkStart w:id="532" w:name="_Toc113911450"/>
      <w:bookmarkStart w:id="533" w:name="_Toc113911836"/>
      <w:bookmarkStart w:id="534" w:name="_Toc113909433"/>
      <w:bookmarkStart w:id="535" w:name="_Toc113909827"/>
      <w:bookmarkStart w:id="536" w:name="_Toc113910209"/>
      <w:bookmarkStart w:id="537" w:name="_Toc113910586"/>
      <w:bookmarkStart w:id="538" w:name="_Toc113911451"/>
      <w:bookmarkStart w:id="539" w:name="_Toc113911837"/>
      <w:bookmarkStart w:id="540" w:name="_Toc113909434"/>
      <w:bookmarkStart w:id="541" w:name="_Toc113909828"/>
      <w:bookmarkStart w:id="542" w:name="_Toc113910210"/>
      <w:bookmarkStart w:id="543" w:name="_Toc113910587"/>
      <w:bookmarkStart w:id="544" w:name="_Toc113911452"/>
      <w:bookmarkStart w:id="545" w:name="_Toc113911838"/>
      <w:bookmarkStart w:id="546" w:name="_Toc113909435"/>
      <w:bookmarkStart w:id="547" w:name="_Toc113909829"/>
      <w:bookmarkStart w:id="548" w:name="_Toc113910211"/>
      <w:bookmarkStart w:id="549" w:name="_Toc113910588"/>
      <w:bookmarkStart w:id="550" w:name="_Toc113911453"/>
      <w:bookmarkStart w:id="551" w:name="_Toc113911839"/>
      <w:bookmarkStart w:id="552" w:name="_Toc113909436"/>
      <w:bookmarkStart w:id="553" w:name="_Toc113909830"/>
      <w:bookmarkStart w:id="554" w:name="_Toc113910212"/>
      <w:bookmarkStart w:id="555" w:name="_Toc113910589"/>
      <w:bookmarkStart w:id="556" w:name="_Toc113911454"/>
      <w:bookmarkStart w:id="557" w:name="_Toc113911840"/>
      <w:bookmarkStart w:id="558" w:name="_Toc113909437"/>
      <w:bookmarkStart w:id="559" w:name="_Toc113909831"/>
      <w:bookmarkStart w:id="560" w:name="_Toc113910213"/>
      <w:bookmarkStart w:id="561" w:name="_Toc113910590"/>
      <w:bookmarkStart w:id="562" w:name="_Toc113911455"/>
      <w:bookmarkStart w:id="563" w:name="_Toc113911841"/>
      <w:bookmarkStart w:id="564" w:name="_Toc113909438"/>
      <w:bookmarkStart w:id="565" w:name="_Toc113909832"/>
      <w:bookmarkStart w:id="566" w:name="_Toc113910214"/>
      <w:bookmarkStart w:id="567" w:name="_Toc113910591"/>
      <w:bookmarkStart w:id="568" w:name="_Toc113911456"/>
      <w:bookmarkStart w:id="569" w:name="_Toc113911842"/>
      <w:bookmarkStart w:id="570" w:name="_Toc113909439"/>
      <w:bookmarkStart w:id="571" w:name="_Toc113909833"/>
      <w:bookmarkStart w:id="572" w:name="_Toc113910215"/>
      <w:bookmarkStart w:id="573" w:name="_Toc113910592"/>
      <w:bookmarkStart w:id="574" w:name="_Toc113911457"/>
      <w:bookmarkStart w:id="575" w:name="_Toc113911843"/>
      <w:bookmarkStart w:id="576" w:name="_Toc113909440"/>
      <w:bookmarkStart w:id="577" w:name="_Toc113909834"/>
      <w:bookmarkStart w:id="578" w:name="_Toc113910216"/>
      <w:bookmarkStart w:id="579" w:name="_Toc113910593"/>
      <w:bookmarkStart w:id="580" w:name="_Toc113911458"/>
      <w:bookmarkStart w:id="581" w:name="_Toc113911844"/>
      <w:bookmarkStart w:id="582" w:name="_Toc113909441"/>
      <w:bookmarkStart w:id="583" w:name="_Toc113909835"/>
      <w:bookmarkStart w:id="584" w:name="_Toc113910217"/>
      <w:bookmarkStart w:id="585" w:name="_Toc113910594"/>
      <w:bookmarkStart w:id="586" w:name="_Toc113911459"/>
      <w:bookmarkStart w:id="587" w:name="_Toc113911845"/>
      <w:bookmarkStart w:id="588" w:name="_Toc113909442"/>
      <w:bookmarkStart w:id="589" w:name="_Toc113909836"/>
      <w:bookmarkStart w:id="590" w:name="_Toc113910218"/>
      <w:bookmarkStart w:id="591" w:name="_Toc113910595"/>
      <w:bookmarkStart w:id="592" w:name="_Toc113911460"/>
      <w:bookmarkStart w:id="593" w:name="_Toc113911846"/>
      <w:bookmarkStart w:id="594" w:name="_Toc113909443"/>
      <w:bookmarkStart w:id="595" w:name="_Toc113909837"/>
      <w:bookmarkStart w:id="596" w:name="_Toc113910219"/>
      <w:bookmarkStart w:id="597" w:name="_Toc113910596"/>
      <w:bookmarkStart w:id="598" w:name="_Toc113911461"/>
      <w:bookmarkStart w:id="599" w:name="_Toc113911847"/>
      <w:bookmarkStart w:id="600" w:name="_Toc113909444"/>
      <w:bookmarkStart w:id="601" w:name="_Toc113909838"/>
      <w:bookmarkStart w:id="602" w:name="_Toc113910220"/>
      <w:bookmarkStart w:id="603" w:name="_Toc113910597"/>
      <w:bookmarkStart w:id="604" w:name="_Toc113911462"/>
      <w:bookmarkStart w:id="605" w:name="_Toc113911848"/>
      <w:bookmarkStart w:id="606" w:name="_Toc113909445"/>
      <w:bookmarkStart w:id="607" w:name="_Toc113909839"/>
      <w:bookmarkStart w:id="608" w:name="_Toc113910221"/>
      <w:bookmarkStart w:id="609" w:name="_Toc113910598"/>
      <w:bookmarkStart w:id="610" w:name="_Toc113911463"/>
      <w:bookmarkStart w:id="611" w:name="_Toc113911849"/>
      <w:bookmarkStart w:id="612" w:name="_Toc113909446"/>
      <w:bookmarkStart w:id="613" w:name="_Toc113909840"/>
      <w:bookmarkStart w:id="614" w:name="_Toc113910222"/>
      <w:bookmarkStart w:id="615" w:name="_Toc113910599"/>
      <w:bookmarkStart w:id="616" w:name="_Toc113911464"/>
      <w:bookmarkStart w:id="617" w:name="_Toc113911850"/>
      <w:bookmarkStart w:id="618" w:name="_Toc113909447"/>
      <w:bookmarkStart w:id="619" w:name="_Toc113909841"/>
      <w:bookmarkStart w:id="620" w:name="_Toc113910223"/>
      <w:bookmarkStart w:id="621" w:name="_Toc113910600"/>
      <w:bookmarkStart w:id="622" w:name="_Toc113911465"/>
      <w:bookmarkStart w:id="623" w:name="_Toc113911851"/>
      <w:bookmarkStart w:id="624" w:name="_Toc113909448"/>
      <w:bookmarkStart w:id="625" w:name="_Toc113909842"/>
      <w:bookmarkStart w:id="626" w:name="_Toc113910224"/>
      <w:bookmarkStart w:id="627" w:name="_Toc113910601"/>
      <w:bookmarkStart w:id="628" w:name="_Toc113911466"/>
      <w:bookmarkStart w:id="629" w:name="_Toc113911852"/>
      <w:bookmarkStart w:id="630" w:name="_Toc113909449"/>
      <w:bookmarkStart w:id="631" w:name="_Toc113909843"/>
      <w:bookmarkStart w:id="632" w:name="_Toc113910225"/>
      <w:bookmarkStart w:id="633" w:name="_Toc113910602"/>
      <w:bookmarkStart w:id="634" w:name="_Toc113911467"/>
      <w:bookmarkStart w:id="635" w:name="_Toc113911853"/>
      <w:bookmarkStart w:id="636" w:name="_Toc113909450"/>
      <w:bookmarkStart w:id="637" w:name="_Toc113909844"/>
      <w:bookmarkStart w:id="638" w:name="_Toc113910226"/>
      <w:bookmarkStart w:id="639" w:name="_Toc113910603"/>
      <w:bookmarkStart w:id="640" w:name="_Toc113911468"/>
      <w:bookmarkStart w:id="641" w:name="_Toc113911854"/>
      <w:bookmarkStart w:id="642" w:name="_Toc113909451"/>
      <w:bookmarkStart w:id="643" w:name="_Toc113909845"/>
      <w:bookmarkStart w:id="644" w:name="_Toc113910227"/>
      <w:bookmarkStart w:id="645" w:name="_Toc113910604"/>
      <w:bookmarkStart w:id="646" w:name="_Toc113911469"/>
      <w:bookmarkStart w:id="647" w:name="_Toc113911855"/>
      <w:bookmarkStart w:id="648" w:name="_Toc113909452"/>
      <w:bookmarkStart w:id="649" w:name="_Toc113909846"/>
      <w:bookmarkStart w:id="650" w:name="_Toc113910228"/>
      <w:bookmarkStart w:id="651" w:name="_Toc113910605"/>
      <w:bookmarkStart w:id="652" w:name="_Toc113911470"/>
      <w:bookmarkStart w:id="653" w:name="_Toc113911856"/>
      <w:bookmarkStart w:id="654" w:name="_Toc113909453"/>
      <w:bookmarkStart w:id="655" w:name="_Toc113909847"/>
      <w:bookmarkStart w:id="656" w:name="_Toc113910229"/>
      <w:bookmarkStart w:id="657" w:name="_Toc113910606"/>
      <w:bookmarkStart w:id="658" w:name="_Toc113911471"/>
      <w:bookmarkStart w:id="659" w:name="_Toc113911857"/>
      <w:bookmarkStart w:id="660" w:name="_Toc113909454"/>
      <w:bookmarkStart w:id="661" w:name="_Toc113909848"/>
      <w:bookmarkStart w:id="662" w:name="_Toc113910230"/>
      <w:bookmarkStart w:id="663" w:name="_Toc113910607"/>
      <w:bookmarkStart w:id="664" w:name="_Toc113911472"/>
      <w:bookmarkStart w:id="665" w:name="_Toc113911858"/>
      <w:bookmarkStart w:id="666" w:name="_Toc113909455"/>
      <w:bookmarkStart w:id="667" w:name="_Toc113909849"/>
      <w:bookmarkStart w:id="668" w:name="_Toc113910231"/>
      <w:bookmarkStart w:id="669" w:name="_Toc113910608"/>
      <w:bookmarkStart w:id="670" w:name="_Toc113911473"/>
      <w:bookmarkStart w:id="671" w:name="_Toc113911859"/>
      <w:bookmarkStart w:id="672" w:name="_Toc113909456"/>
      <w:bookmarkStart w:id="673" w:name="_Toc113909850"/>
      <w:bookmarkStart w:id="674" w:name="_Toc113910232"/>
      <w:bookmarkStart w:id="675" w:name="_Toc113910609"/>
      <w:bookmarkStart w:id="676" w:name="_Toc113911474"/>
      <w:bookmarkStart w:id="677" w:name="_Toc113911860"/>
      <w:bookmarkStart w:id="678" w:name="_Toc113909457"/>
      <w:bookmarkStart w:id="679" w:name="_Toc113909851"/>
      <w:bookmarkStart w:id="680" w:name="_Toc113910233"/>
      <w:bookmarkStart w:id="681" w:name="_Toc113910610"/>
      <w:bookmarkStart w:id="682" w:name="_Toc113911475"/>
      <w:bookmarkStart w:id="683" w:name="_Toc113911861"/>
      <w:bookmarkStart w:id="684" w:name="_Toc113909458"/>
      <w:bookmarkStart w:id="685" w:name="_Toc113909852"/>
      <w:bookmarkStart w:id="686" w:name="_Toc113910234"/>
      <w:bookmarkStart w:id="687" w:name="_Toc113910611"/>
      <w:bookmarkStart w:id="688" w:name="_Toc113911476"/>
      <w:bookmarkStart w:id="689" w:name="_Toc113911862"/>
      <w:bookmarkStart w:id="690" w:name="_Toc113909459"/>
      <w:bookmarkStart w:id="691" w:name="_Toc113909853"/>
      <w:bookmarkStart w:id="692" w:name="_Toc113910235"/>
      <w:bookmarkStart w:id="693" w:name="_Toc113910612"/>
      <w:bookmarkStart w:id="694" w:name="_Toc113911477"/>
      <w:bookmarkStart w:id="695" w:name="_Toc113911863"/>
      <w:bookmarkStart w:id="696" w:name="_Toc113909460"/>
      <w:bookmarkStart w:id="697" w:name="_Toc113909854"/>
      <w:bookmarkStart w:id="698" w:name="_Toc113910236"/>
      <w:bookmarkStart w:id="699" w:name="_Toc113910613"/>
      <w:bookmarkStart w:id="700" w:name="_Toc113911478"/>
      <w:bookmarkStart w:id="701" w:name="_Toc113911864"/>
      <w:bookmarkStart w:id="702" w:name="_Toc113909461"/>
      <w:bookmarkStart w:id="703" w:name="_Toc113909855"/>
      <w:bookmarkStart w:id="704" w:name="_Toc113910237"/>
      <w:bookmarkStart w:id="705" w:name="_Toc113910614"/>
      <w:bookmarkStart w:id="706" w:name="_Toc113911479"/>
      <w:bookmarkStart w:id="707" w:name="_Toc113911865"/>
      <w:bookmarkStart w:id="708" w:name="_bookmark8"/>
      <w:bookmarkStart w:id="709" w:name="_Toc113909462"/>
      <w:bookmarkStart w:id="710" w:name="_Toc113909856"/>
      <w:bookmarkStart w:id="711" w:name="_Toc113910238"/>
      <w:bookmarkStart w:id="712" w:name="_Toc113910615"/>
      <w:bookmarkStart w:id="713" w:name="_Toc113911480"/>
      <w:bookmarkStart w:id="714" w:name="_Toc113911866"/>
      <w:bookmarkStart w:id="715" w:name="_Toc113909463"/>
      <w:bookmarkStart w:id="716" w:name="_Toc113909857"/>
      <w:bookmarkStart w:id="717" w:name="_Toc113910239"/>
      <w:bookmarkStart w:id="718" w:name="_Toc113910616"/>
      <w:bookmarkStart w:id="719" w:name="_Toc113911481"/>
      <w:bookmarkStart w:id="720" w:name="_Toc113911867"/>
      <w:bookmarkStart w:id="721" w:name="_Toc113909464"/>
      <w:bookmarkStart w:id="722" w:name="_Toc113909858"/>
      <w:bookmarkStart w:id="723" w:name="_Toc113910240"/>
      <w:bookmarkStart w:id="724" w:name="_Toc113910617"/>
      <w:bookmarkStart w:id="725" w:name="_Toc113911482"/>
      <w:bookmarkStart w:id="726" w:name="_Toc113911868"/>
      <w:bookmarkStart w:id="727" w:name="_Toc113909465"/>
      <w:bookmarkStart w:id="728" w:name="_Toc113909859"/>
      <w:bookmarkStart w:id="729" w:name="_Toc113910241"/>
      <w:bookmarkStart w:id="730" w:name="_Toc113910618"/>
      <w:bookmarkStart w:id="731" w:name="_Toc113911483"/>
      <w:bookmarkStart w:id="732" w:name="_Toc113911869"/>
      <w:bookmarkStart w:id="733" w:name="_Toc113909466"/>
      <w:bookmarkStart w:id="734" w:name="_Toc113909860"/>
      <w:bookmarkStart w:id="735" w:name="_Toc113910242"/>
      <w:bookmarkStart w:id="736" w:name="_Toc113910619"/>
      <w:bookmarkStart w:id="737" w:name="_Toc113911484"/>
      <w:bookmarkStart w:id="738" w:name="_Toc113911870"/>
      <w:bookmarkStart w:id="739" w:name="_Toc113909467"/>
      <w:bookmarkStart w:id="740" w:name="_Toc113909861"/>
      <w:bookmarkStart w:id="741" w:name="_Toc113910243"/>
      <w:bookmarkStart w:id="742" w:name="_Toc113910620"/>
      <w:bookmarkStart w:id="743" w:name="_Toc113911485"/>
      <w:bookmarkStart w:id="744" w:name="_Toc113911871"/>
      <w:bookmarkStart w:id="745" w:name="_Toc113909468"/>
      <w:bookmarkStart w:id="746" w:name="_Toc113909862"/>
      <w:bookmarkStart w:id="747" w:name="_Toc113910244"/>
      <w:bookmarkStart w:id="748" w:name="_Toc113910621"/>
      <w:bookmarkStart w:id="749" w:name="_Toc113911486"/>
      <w:bookmarkStart w:id="750" w:name="_Toc113911872"/>
      <w:bookmarkStart w:id="751" w:name="_Toc113909469"/>
      <w:bookmarkStart w:id="752" w:name="_Toc113909863"/>
      <w:bookmarkStart w:id="753" w:name="_Toc113910245"/>
      <w:bookmarkStart w:id="754" w:name="_Toc113910622"/>
      <w:bookmarkStart w:id="755" w:name="_Toc113911487"/>
      <w:bookmarkStart w:id="756" w:name="_Toc113911873"/>
      <w:bookmarkStart w:id="757" w:name="_Toc113909470"/>
      <w:bookmarkStart w:id="758" w:name="_Toc113909864"/>
      <w:bookmarkStart w:id="759" w:name="_Toc113910246"/>
      <w:bookmarkStart w:id="760" w:name="_Toc113910623"/>
      <w:bookmarkStart w:id="761" w:name="_Toc113911488"/>
      <w:bookmarkStart w:id="762" w:name="_Toc113911874"/>
      <w:bookmarkStart w:id="763" w:name="_Toc113909471"/>
      <w:bookmarkStart w:id="764" w:name="_Toc113909865"/>
      <w:bookmarkStart w:id="765" w:name="_Toc113910247"/>
      <w:bookmarkStart w:id="766" w:name="_Toc113910624"/>
      <w:bookmarkStart w:id="767" w:name="_Toc113911489"/>
      <w:bookmarkStart w:id="768" w:name="_Toc113911875"/>
      <w:bookmarkStart w:id="769" w:name="_Toc113909472"/>
      <w:bookmarkStart w:id="770" w:name="_Toc113909866"/>
      <w:bookmarkStart w:id="771" w:name="_Toc113910248"/>
      <w:bookmarkStart w:id="772" w:name="_Toc113910625"/>
      <w:bookmarkStart w:id="773" w:name="_Toc113911490"/>
      <w:bookmarkStart w:id="774" w:name="_Toc113911876"/>
      <w:bookmarkStart w:id="775" w:name="_Toc113909473"/>
      <w:bookmarkStart w:id="776" w:name="_Toc113909867"/>
      <w:bookmarkStart w:id="777" w:name="_Toc113910249"/>
      <w:bookmarkStart w:id="778" w:name="_Toc113910626"/>
      <w:bookmarkStart w:id="779" w:name="_Toc113911491"/>
      <w:bookmarkStart w:id="780" w:name="_Toc113911877"/>
      <w:bookmarkStart w:id="781" w:name="_bookmark9"/>
      <w:bookmarkStart w:id="782" w:name="_Toc113909474"/>
      <w:bookmarkStart w:id="783" w:name="_Toc113909868"/>
      <w:bookmarkStart w:id="784" w:name="_Toc113910250"/>
      <w:bookmarkStart w:id="785" w:name="_Toc113910627"/>
      <w:bookmarkStart w:id="786" w:name="_Toc113911492"/>
      <w:bookmarkStart w:id="787" w:name="_Toc113911878"/>
      <w:bookmarkStart w:id="788" w:name="_Toc113909475"/>
      <w:bookmarkStart w:id="789" w:name="_Toc113909869"/>
      <w:bookmarkStart w:id="790" w:name="_Toc113910251"/>
      <w:bookmarkStart w:id="791" w:name="_Toc113910628"/>
      <w:bookmarkStart w:id="792" w:name="_Toc113911493"/>
      <w:bookmarkStart w:id="793" w:name="_Toc113911879"/>
      <w:bookmarkStart w:id="794" w:name="_Toc113909476"/>
      <w:bookmarkStart w:id="795" w:name="_Toc113909870"/>
      <w:bookmarkStart w:id="796" w:name="_Toc113910252"/>
      <w:bookmarkStart w:id="797" w:name="_Toc113910629"/>
      <w:bookmarkStart w:id="798" w:name="_Toc113911494"/>
      <w:bookmarkStart w:id="799" w:name="_Toc113911880"/>
      <w:bookmarkStart w:id="800" w:name="_Toc113909477"/>
      <w:bookmarkStart w:id="801" w:name="_Toc113909871"/>
      <w:bookmarkStart w:id="802" w:name="_Toc113910253"/>
      <w:bookmarkStart w:id="803" w:name="_Toc113910630"/>
      <w:bookmarkStart w:id="804" w:name="_Toc113911495"/>
      <w:bookmarkStart w:id="805" w:name="_Toc113911881"/>
      <w:bookmarkStart w:id="806" w:name="_bookmark10"/>
      <w:bookmarkStart w:id="807" w:name="_Toc95152441"/>
      <w:bookmarkStart w:id="808" w:name="_Toc113911496"/>
      <w:bookmarkStart w:id="809" w:name="_Toc12140356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B6197B">
        <w:t xml:space="preserve">CRITERIOS PARA LA ESCOGENCIA DE LA COLOCACIÓN DE VALORES A TRAVÉS DE ENTIDADES VIGILADAS POR LA </w:t>
      </w:r>
      <w:bookmarkEnd w:id="807"/>
      <w:r w:rsidRPr="00B6197B">
        <w:t>SFC</w:t>
      </w:r>
      <w:bookmarkEnd w:id="808"/>
      <w:bookmarkEnd w:id="809"/>
    </w:p>
    <w:p w14:paraId="1F746663" w14:textId="77777777" w:rsidR="00955E6E" w:rsidRPr="00B6197B" w:rsidRDefault="00955E6E" w:rsidP="00B6197B">
      <w:pPr>
        <w:pStyle w:val="Textoindependiente"/>
        <w:spacing w:after="0" w:line="240" w:lineRule="auto"/>
        <w:rPr>
          <w:rFonts w:cs="Arial"/>
          <w:b/>
          <w:sz w:val="22"/>
        </w:rPr>
      </w:pPr>
    </w:p>
    <w:p w14:paraId="4F88B616" w14:textId="77777777" w:rsidR="00955E6E" w:rsidRPr="00B6197B" w:rsidRDefault="00955E6E" w:rsidP="00B6197B">
      <w:pPr>
        <w:pStyle w:val="Textoindependiente"/>
        <w:spacing w:after="0" w:line="240" w:lineRule="auto"/>
        <w:ind w:right="118"/>
        <w:jc w:val="both"/>
        <w:rPr>
          <w:rFonts w:cs="Arial"/>
          <w:sz w:val="22"/>
        </w:rPr>
      </w:pPr>
      <w:r w:rsidRPr="00B6197B">
        <w:rPr>
          <w:rFonts w:cs="Arial"/>
          <w:sz w:val="22"/>
        </w:rPr>
        <w:t xml:space="preserve">Siempre que </w:t>
      </w:r>
      <w:r w:rsidRPr="00B6197B">
        <w:rPr>
          <w:rFonts w:cs="Arial"/>
          <w:bCs/>
          <w:sz w:val="22"/>
        </w:rPr>
        <w:t>GEB</w:t>
      </w:r>
      <w:r w:rsidRPr="00B6197B">
        <w:rPr>
          <w:rFonts w:cs="Arial"/>
          <w:b/>
          <w:sz w:val="22"/>
        </w:rPr>
        <w:t xml:space="preserve"> </w:t>
      </w:r>
      <w:r w:rsidRPr="00B6197B">
        <w:rPr>
          <w:rFonts w:cs="Arial"/>
          <w:sz w:val="22"/>
        </w:rPr>
        <w:t>lleve a cabo colocación de valores a través de entidades vigiladas por la</w:t>
      </w:r>
      <w:r w:rsidRPr="00B6197B">
        <w:rPr>
          <w:rFonts w:cs="Arial"/>
          <w:spacing w:val="1"/>
          <w:sz w:val="22"/>
        </w:rPr>
        <w:t xml:space="preserve"> </w:t>
      </w:r>
      <w:r w:rsidRPr="00B6197B">
        <w:rPr>
          <w:rFonts w:cs="Arial"/>
          <w:sz w:val="22"/>
        </w:rPr>
        <w:t>SFC, corresponde a estas entidades dar aplicación a su respectivo</w:t>
      </w:r>
      <w:r w:rsidRPr="00B6197B">
        <w:rPr>
          <w:rFonts w:cs="Arial"/>
          <w:spacing w:val="1"/>
          <w:sz w:val="22"/>
        </w:rPr>
        <w:t xml:space="preserve"> </w:t>
      </w:r>
      <w:r w:rsidRPr="00B6197B">
        <w:rPr>
          <w:rFonts w:cs="Arial"/>
          <w:sz w:val="22"/>
        </w:rPr>
        <w:t>Sistema de Administración del Riesgo de Lavado de Activos y Financiación del Terrorismo</w:t>
      </w:r>
      <w:r w:rsidRPr="00B6197B">
        <w:rPr>
          <w:rFonts w:cs="Arial"/>
          <w:spacing w:val="1"/>
          <w:sz w:val="22"/>
        </w:rPr>
        <w:t xml:space="preserve"> </w:t>
      </w:r>
      <w:r w:rsidRPr="00B6197B">
        <w:rPr>
          <w:rFonts w:cs="Arial"/>
          <w:sz w:val="22"/>
        </w:rPr>
        <w:t>(SARLAFT)</w:t>
      </w:r>
      <w:r w:rsidRPr="00B6197B">
        <w:rPr>
          <w:rFonts w:cs="Arial"/>
          <w:spacing w:val="-1"/>
          <w:sz w:val="22"/>
        </w:rPr>
        <w:t xml:space="preserve"> </w:t>
      </w:r>
      <w:r w:rsidRPr="00B6197B">
        <w:rPr>
          <w:rFonts w:cs="Arial"/>
          <w:sz w:val="22"/>
        </w:rPr>
        <w:t>sobre</w:t>
      </w:r>
      <w:r w:rsidRPr="00B6197B">
        <w:rPr>
          <w:rFonts w:cs="Arial"/>
          <w:spacing w:val="-1"/>
          <w:sz w:val="22"/>
        </w:rPr>
        <w:t xml:space="preserve"> </w:t>
      </w:r>
      <w:r w:rsidRPr="00B6197B">
        <w:rPr>
          <w:rFonts w:cs="Arial"/>
          <w:sz w:val="22"/>
        </w:rPr>
        <w:t>estas operaciones, de acuerdo con los siguientes criterios de escogencia:</w:t>
      </w:r>
    </w:p>
    <w:p w14:paraId="4ABE46D4" w14:textId="1FB68B66" w:rsidR="00955E6E" w:rsidRDefault="00955E6E" w:rsidP="007731F6">
      <w:pPr>
        <w:pStyle w:val="Textoindependiente"/>
        <w:spacing w:after="0" w:line="240" w:lineRule="auto"/>
        <w:ind w:right="423"/>
        <w:rPr>
          <w:rFonts w:cs="Arial"/>
          <w:sz w:val="22"/>
        </w:rPr>
      </w:pPr>
    </w:p>
    <w:p w14:paraId="390E851F" w14:textId="77777777" w:rsidR="007731F6" w:rsidRPr="00B6197B" w:rsidRDefault="007731F6" w:rsidP="007731F6">
      <w:pPr>
        <w:pStyle w:val="Textoindependiente"/>
        <w:spacing w:after="0" w:line="240" w:lineRule="auto"/>
        <w:ind w:right="423"/>
        <w:rPr>
          <w:rFonts w:cs="Arial"/>
          <w:sz w:val="22"/>
        </w:rPr>
      </w:pPr>
    </w:p>
    <w:p w14:paraId="00B00EE2" w14:textId="77777777" w:rsidR="00955E6E" w:rsidRPr="00B6197B" w:rsidRDefault="00955E6E" w:rsidP="007731F6">
      <w:pPr>
        <w:pStyle w:val="Estilo6"/>
      </w:pPr>
      <w:bookmarkStart w:id="810" w:name="_bookmark11"/>
      <w:bookmarkStart w:id="811" w:name="_Toc95152442"/>
      <w:bookmarkStart w:id="812" w:name="_Toc113911497"/>
      <w:bookmarkStart w:id="813" w:name="_Toc121403570"/>
      <w:bookmarkStart w:id="814" w:name="_Toc124774175"/>
      <w:bookmarkEnd w:id="810"/>
      <w:r w:rsidRPr="00B6197B">
        <w:t>Criterios para la escogencia del Intermediario</w:t>
      </w:r>
      <w:bookmarkEnd w:id="811"/>
      <w:bookmarkEnd w:id="812"/>
      <w:bookmarkEnd w:id="813"/>
      <w:bookmarkEnd w:id="814"/>
    </w:p>
    <w:p w14:paraId="7D379BBC" w14:textId="77777777" w:rsidR="00955E6E" w:rsidRPr="00B6197B" w:rsidRDefault="00955E6E" w:rsidP="00B6197B">
      <w:pPr>
        <w:pStyle w:val="Textoindependiente"/>
        <w:spacing w:after="0" w:line="240" w:lineRule="auto"/>
        <w:rPr>
          <w:rFonts w:cs="Arial"/>
          <w:b/>
          <w:sz w:val="22"/>
        </w:rPr>
      </w:pPr>
    </w:p>
    <w:p w14:paraId="595E7EDF" w14:textId="77777777" w:rsidR="00955E6E" w:rsidRPr="00B6197B" w:rsidRDefault="00955E6E" w:rsidP="00B6197B">
      <w:pPr>
        <w:pStyle w:val="Textoindependiente"/>
        <w:spacing w:after="0" w:line="240" w:lineRule="auto"/>
        <w:ind w:right="117"/>
        <w:jc w:val="both"/>
        <w:rPr>
          <w:rFonts w:cs="Arial"/>
          <w:sz w:val="22"/>
        </w:rPr>
      </w:pPr>
      <w:r w:rsidRPr="00B6197B">
        <w:rPr>
          <w:rFonts w:cs="Arial"/>
          <w:sz w:val="22"/>
        </w:rPr>
        <w:t xml:space="preserve">Previa la colocación de los valores, </w:t>
      </w:r>
      <w:r w:rsidRPr="00B6197B">
        <w:rPr>
          <w:rFonts w:cs="Arial"/>
          <w:bCs/>
          <w:sz w:val="22"/>
        </w:rPr>
        <w:t>GEB</w:t>
      </w:r>
      <w:r w:rsidRPr="00B6197B">
        <w:rPr>
          <w:rFonts w:cs="Arial"/>
          <w:sz w:val="22"/>
        </w:rPr>
        <w:t xml:space="preserve"> a través de la Vicepresidencia Financiera</w:t>
      </w:r>
      <w:r w:rsidRPr="00B6197B">
        <w:rPr>
          <w:rFonts w:cs="Arial"/>
          <w:spacing w:val="1"/>
          <w:sz w:val="22"/>
        </w:rPr>
        <w:t xml:space="preserve"> </w:t>
      </w:r>
      <w:r w:rsidRPr="00B6197B">
        <w:rPr>
          <w:rFonts w:cs="Arial"/>
          <w:sz w:val="22"/>
        </w:rPr>
        <w:t>tendrá</w:t>
      </w:r>
      <w:r w:rsidRPr="00B6197B">
        <w:rPr>
          <w:rFonts w:cs="Arial"/>
          <w:spacing w:val="1"/>
          <w:sz w:val="22"/>
        </w:rPr>
        <w:t xml:space="preserve"> </w:t>
      </w:r>
      <w:r w:rsidRPr="00B6197B">
        <w:rPr>
          <w:rFonts w:cs="Arial"/>
          <w:sz w:val="22"/>
        </w:rPr>
        <w:t>en cuenta</w:t>
      </w:r>
      <w:r w:rsidRPr="00B6197B">
        <w:rPr>
          <w:rFonts w:cs="Arial"/>
          <w:spacing w:val="1"/>
          <w:sz w:val="22"/>
        </w:rPr>
        <w:t xml:space="preserve"> </w:t>
      </w:r>
      <w:r w:rsidRPr="00B6197B">
        <w:rPr>
          <w:rFonts w:cs="Arial"/>
          <w:sz w:val="22"/>
        </w:rPr>
        <w:t>los siguientes criterios</w:t>
      </w:r>
      <w:r w:rsidRPr="00B6197B">
        <w:rPr>
          <w:rFonts w:cs="Arial"/>
          <w:spacing w:val="1"/>
          <w:sz w:val="22"/>
        </w:rPr>
        <w:t xml:space="preserve"> </w:t>
      </w:r>
      <w:r w:rsidRPr="00B6197B">
        <w:rPr>
          <w:rFonts w:cs="Arial"/>
          <w:sz w:val="22"/>
        </w:rPr>
        <w:t>para</w:t>
      </w:r>
      <w:r w:rsidRPr="00B6197B">
        <w:rPr>
          <w:rFonts w:cs="Arial"/>
          <w:spacing w:val="1"/>
          <w:sz w:val="22"/>
        </w:rPr>
        <w:t xml:space="preserve"> </w:t>
      </w:r>
      <w:r w:rsidRPr="00B6197B">
        <w:rPr>
          <w:rFonts w:cs="Arial"/>
          <w:sz w:val="22"/>
        </w:rPr>
        <w:t>la escogencia</w:t>
      </w:r>
      <w:r w:rsidRPr="00B6197B">
        <w:rPr>
          <w:rFonts w:cs="Arial"/>
          <w:spacing w:val="55"/>
          <w:sz w:val="22"/>
        </w:rPr>
        <w:t xml:space="preserve"> </w:t>
      </w:r>
      <w:r w:rsidRPr="00B6197B">
        <w:rPr>
          <w:rFonts w:cs="Arial"/>
          <w:sz w:val="22"/>
        </w:rPr>
        <w:t>del (los) Intermediario(s)</w:t>
      </w:r>
      <w:r w:rsidRPr="00B6197B">
        <w:rPr>
          <w:rFonts w:cs="Arial"/>
          <w:spacing w:val="1"/>
          <w:sz w:val="22"/>
        </w:rPr>
        <w:t xml:space="preserve"> </w:t>
      </w:r>
      <w:r w:rsidRPr="00B6197B">
        <w:rPr>
          <w:rFonts w:cs="Arial"/>
          <w:sz w:val="22"/>
        </w:rPr>
        <w:t>que llevarán</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cabo</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operación:</w:t>
      </w:r>
    </w:p>
    <w:p w14:paraId="193614E5" w14:textId="77777777" w:rsidR="00955E6E" w:rsidRPr="00B6197B" w:rsidRDefault="00955E6E" w:rsidP="00B6197B">
      <w:pPr>
        <w:pStyle w:val="Textoindependiente"/>
        <w:spacing w:after="0" w:line="240" w:lineRule="auto"/>
        <w:rPr>
          <w:rFonts w:cs="Arial"/>
          <w:sz w:val="22"/>
        </w:rPr>
      </w:pPr>
    </w:p>
    <w:p w14:paraId="4ACC4D8A" w14:textId="77777777" w:rsidR="00955E6E" w:rsidRPr="007731F6" w:rsidRDefault="00955E6E" w:rsidP="007731F6">
      <w:pPr>
        <w:pStyle w:val="Prrafodelista"/>
        <w:numPr>
          <w:ilvl w:val="0"/>
          <w:numId w:val="36"/>
        </w:numPr>
        <w:tabs>
          <w:tab w:val="left" w:pos="1379"/>
        </w:tabs>
        <w:ind w:right="128"/>
        <w:jc w:val="both"/>
        <w:rPr>
          <w:szCs w:val="24"/>
        </w:rPr>
      </w:pPr>
      <w:r w:rsidRPr="007731F6">
        <w:rPr>
          <w:szCs w:val="24"/>
        </w:rPr>
        <w:t xml:space="preserve">Someter a consideración de los comités correspondientes, según la cuantía del contrato y de </w:t>
      </w:r>
      <w:proofErr w:type="spellStart"/>
      <w:r w:rsidRPr="007731F6">
        <w:rPr>
          <w:szCs w:val="24"/>
        </w:rPr>
        <w:t>conformidaaed</w:t>
      </w:r>
      <w:proofErr w:type="spellEnd"/>
      <w:r w:rsidRPr="007731F6">
        <w:rPr>
          <w:szCs w:val="24"/>
        </w:rPr>
        <w:t xml:space="preserve"> con el Manual de Contratación.</w:t>
      </w:r>
    </w:p>
    <w:p w14:paraId="1AC77164" w14:textId="77777777" w:rsidR="00955E6E" w:rsidRPr="007731F6" w:rsidRDefault="00955E6E" w:rsidP="007731F6">
      <w:pPr>
        <w:pStyle w:val="Prrafodelista"/>
        <w:numPr>
          <w:ilvl w:val="0"/>
          <w:numId w:val="36"/>
        </w:numPr>
        <w:tabs>
          <w:tab w:val="left" w:pos="1379"/>
        </w:tabs>
        <w:ind w:right="120"/>
        <w:jc w:val="both"/>
        <w:rPr>
          <w:szCs w:val="24"/>
        </w:rPr>
      </w:pPr>
      <w:r w:rsidRPr="007731F6">
        <w:rPr>
          <w:szCs w:val="24"/>
        </w:rPr>
        <w:t>Reunir información suficiente sobre el Intermediario, incluyendo si ha sido objeto de sanción, intervención o investigación de la autoridad de control por conductas de LA/FT/FPADM, particularmente en lo que tiene que ver con la colocación de los valores de interés para GEB, así como cualquier otra información que permita establecer una relación con transparencia para ambas partes.</w:t>
      </w:r>
    </w:p>
    <w:p w14:paraId="7055BD07" w14:textId="77777777" w:rsidR="00955E6E" w:rsidRPr="007731F6" w:rsidRDefault="00955E6E" w:rsidP="007731F6">
      <w:pPr>
        <w:pStyle w:val="Prrafodelista"/>
        <w:numPr>
          <w:ilvl w:val="0"/>
          <w:numId w:val="36"/>
        </w:numPr>
        <w:tabs>
          <w:tab w:val="left" w:pos="1379"/>
        </w:tabs>
        <w:ind w:right="123"/>
        <w:jc w:val="both"/>
        <w:rPr>
          <w:szCs w:val="24"/>
        </w:rPr>
      </w:pPr>
      <w:r w:rsidRPr="007731F6">
        <w:rPr>
          <w:szCs w:val="24"/>
        </w:rPr>
        <w:t>Determinar que la entidad tenga herramientas para prevenir y controlar el riesgo de LA/FT/FPADM, particularmente en lo que tiene que ver con la colocación de los valores de interés para GEB.</w:t>
      </w:r>
    </w:p>
    <w:p w14:paraId="24419C1F" w14:textId="77777777" w:rsidR="00955E6E" w:rsidRPr="007731F6" w:rsidRDefault="00955E6E" w:rsidP="007731F6">
      <w:pPr>
        <w:pStyle w:val="Prrafodelista"/>
        <w:numPr>
          <w:ilvl w:val="0"/>
          <w:numId w:val="36"/>
        </w:numPr>
        <w:tabs>
          <w:tab w:val="left" w:pos="1379"/>
        </w:tabs>
        <w:jc w:val="both"/>
        <w:rPr>
          <w:szCs w:val="24"/>
        </w:rPr>
      </w:pPr>
      <w:r w:rsidRPr="007731F6">
        <w:rPr>
          <w:szCs w:val="24"/>
        </w:rPr>
        <w:t>Documentar las respectivas responsabilidades de cada institución frente al LA/FT/FPADM.</w:t>
      </w:r>
    </w:p>
    <w:p w14:paraId="040F1E5E" w14:textId="77777777" w:rsidR="00955E6E" w:rsidRPr="007731F6" w:rsidRDefault="00955E6E" w:rsidP="007731F6">
      <w:pPr>
        <w:pStyle w:val="Prrafodelista"/>
        <w:numPr>
          <w:ilvl w:val="0"/>
          <w:numId w:val="36"/>
        </w:numPr>
        <w:tabs>
          <w:tab w:val="left" w:pos="1379"/>
        </w:tabs>
        <w:jc w:val="both"/>
        <w:rPr>
          <w:szCs w:val="24"/>
        </w:rPr>
      </w:pPr>
      <w:r w:rsidRPr="007731F6">
        <w:rPr>
          <w:szCs w:val="24"/>
        </w:rPr>
        <w:t>Aplicar procedimientos más estrictos para el seguimiento a tales relaciones.</w:t>
      </w:r>
    </w:p>
    <w:p w14:paraId="530CAC1A" w14:textId="77777777" w:rsidR="00955E6E" w:rsidRPr="007731F6" w:rsidRDefault="00955E6E" w:rsidP="007731F6">
      <w:pPr>
        <w:pStyle w:val="Prrafodelista"/>
        <w:numPr>
          <w:ilvl w:val="0"/>
          <w:numId w:val="36"/>
        </w:numPr>
        <w:tabs>
          <w:tab w:val="left" w:pos="1379"/>
        </w:tabs>
        <w:ind w:right="119"/>
        <w:jc w:val="both"/>
        <w:rPr>
          <w:szCs w:val="24"/>
        </w:rPr>
      </w:pPr>
      <w:r w:rsidRPr="007731F6">
        <w:rPr>
          <w:szCs w:val="24"/>
        </w:rPr>
        <w:t>Asegurarse de que el intermediario cumpla con las medidas de conocimiento del cliente particularmente en lo que tiene que ver con la colocación de los valores de interés para el GEB.</w:t>
      </w:r>
    </w:p>
    <w:p w14:paraId="283344E0" w14:textId="77777777" w:rsidR="00955E6E" w:rsidRPr="007731F6" w:rsidRDefault="00955E6E" w:rsidP="007731F6">
      <w:pPr>
        <w:pStyle w:val="Prrafodelista"/>
        <w:numPr>
          <w:ilvl w:val="0"/>
          <w:numId w:val="36"/>
        </w:numPr>
        <w:tabs>
          <w:tab w:val="left" w:pos="1379"/>
        </w:tabs>
        <w:ind w:right="119"/>
        <w:jc w:val="both"/>
        <w:rPr>
          <w:szCs w:val="24"/>
        </w:rPr>
      </w:pPr>
      <w:r w:rsidRPr="007731F6">
        <w:rPr>
          <w:szCs w:val="24"/>
        </w:rPr>
        <w:t>Contemplar estos deberes y los procedimientos, controles y responsabilidades requeridos para su cumplida ejecución, en el correspondiente contrato.</w:t>
      </w:r>
    </w:p>
    <w:p w14:paraId="51E620A3" w14:textId="77777777" w:rsidR="00955E6E" w:rsidRPr="00B6197B" w:rsidRDefault="00955E6E" w:rsidP="007731F6">
      <w:pPr>
        <w:tabs>
          <w:tab w:val="left" w:pos="1379"/>
        </w:tabs>
        <w:ind w:right="119"/>
      </w:pPr>
    </w:p>
    <w:p w14:paraId="047EF033" w14:textId="77777777" w:rsidR="00955E6E" w:rsidRPr="00B6197B" w:rsidRDefault="00955E6E" w:rsidP="00172918">
      <w:pPr>
        <w:pStyle w:val="Estilo6"/>
      </w:pPr>
      <w:bookmarkStart w:id="815" w:name="_bookmark12"/>
      <w:bookmarkStart w:id="816" w:name="_Toc95152443"/>
      <w:bookmarkStart w:id="817" w:name="_Toc113911498"/>
      <w:bookmarkStart w:id="818" w:name="_Toc121403571"/>
      <w:bookmarkStart w:id="819" w:name="_Toc124774176"/>
      <w:bookmarkEnd w:id="815"/>
      <w:r w:rsidRPr="00B6197B">
        <w:t>Consolidación de la información de los Accionistas o Inversionistas</w:t>
      </w:r>
      <w:bookmarkEnd w:id="816"/>
      <w:bookmarkEnd w:id="817"/>
      <w:bookmarkEnd w:id="818"/>
      <w:bookmarkEnd w:id="819"/>
    </w:p>
    <w:p w14:paraId="14D185FC" w14:textId="77777777" w:rsidR="00955E6E" w:rsidRPr="00B6197B" w:rsidRDefault="00955E6E" w:rsidP="00B6197B">
      <w:pPr>
        <w:pStyle w:val="Textoindependiente"/>
        <w:spacing w:after="0" w:line="240" w:lineRule="auto"/>
        <w:rPr>
          <w:rFonts w:cs="Arial"/>
          <w:b/>
          <w:sz w:val="22"/>
        </w:rPr>
      </w:pPr>
    </w:p>
    <w:p w14:paraId="450DC387" w14:textId="77777777" w:rsidR="00955E6E" w:rsidRPr="00B6197B" w:rsidRDefault="00955E6E" w:rsidP="00B6197B">
      <w:pPr>
        <w:pStyle w:val="Textoindependiente"/>
        <w:spacing w:after="0" w:line="240" w:lineRule="auto"/>
        <w:ind w:right="115"/>
        <w:jc w:val="both"/>
        <w:rPr>
          <w:rFonts w:cs="Arial"/>
          <w:sz w:val="22"/>
        </w:rPr>
      </w:pPr>
      <w:r w:rsidRPr="00B6197B">
        <w:rPr>
          <w:rFonts w:cs="Arial"/>
          <w:sz w:val="22"/>
        </w:rPr>
        <w:t>Siempre que una colocación de valores se lleve a cabo a través de varias entidades vigiladas</w:t>
      </w:r>
      <w:r w:rsidRPr="00B6197B">
        <w:rPr>
          <w:rFonts w:cs="Arial"/>
          <w:spacing w:val="1"/>
          <w:sz w:val="22"/>
        </w:rPr>
        <w:t xml:space="preserve"> </w:t>
      </w:r>
      <w:r w:rsidRPr="00B6197B">
        <w:rPr>
          <w:rFonts w:cs="Arial"/>
          <w:sz w:val="22"/>
        </w:rPr>
        <w:t xml:space="preserve">por la SFC, </w:t>
      </w:r>
      <w:r w:rsidRPr="00B6197B">
        <w:rPr>
          <w:rFonts w:cs="Arial"/>
          <w:bCs/>
          <w:sz w:val="22"/>
        </w:rPr>
        <w:t>GEB</w:t>
      </w:r>
      <w:r w:rsidRPr="00B6197B">
        <w:rPr>
          <w:rFonts w:cs="Arial"/>
          <w:b/>
          <w:sz w:val="22"/>
        </w:rPr>
        <w:t xml:space="preserve"> </w:t>
      </w:r>
      <w:r w:rsidRPr="00B6197B">
        <w:rPr>
          <w:rFonts w:cs="Arial"/>
          <w:sz w:val="22"/>
        </w:rPr>
        <w:t xml:space="preserve">debe consolidar la información de los Accionistas o Inversionistas. Para tal fin, </w:t>
      </w:r>
      <w:r w:rsidRPr="00B6197B">
        <w:rPr>
          <w:rFonts w:cs="Arial"/>
          <w:bCs/>
          <w:sz w:val="22"/>
        </w:rPr>
        <w:t>GEB</w:t>
      </w:r>
      <w:r w:rsidRPr="00B6197B">
        <w:rPr>
          <w:rFonts w:cs="Arial"/>
          <w:sz w:val="22"/>
        </w:rPr>
        <w:t xml:space="preserve"> designará</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uno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los</w:t>
      </w:r>
      <w:r w:rsidRPr="00B6197B">
        <w:rPr>
          <w:rFonts w:cs="Arial"/>
          <w:spacing w:val="1"/>
          <w:sz w:val="22"/>
        </w:rPr>
        <w:t xml:space="preserve"> </w:t>
      </w:r>
      <w:r w:rsidRPr="00B6197B">
        <w:rPr>
          <w:rFonts w:cs="Arial"/>
          <w:sz w:val="22"/>
        </w:rPr>
        <w:t>intermediarios</w:t>
      </w:r>
      <w:r w:rsidRPr="00B6197B">
        <w:rPr>
          <w:rFonts w:cs="Arial"/>
          <w:spacing w:val="1"/>
          <w:sz w:val="22"/>
        </w:rPr>
        <w:t xml:space="preserve"> </w:t>
      </w:r>
      <w:r w:rsidRPr="00B6197B">
        <w:rPr>
          <w:rFonts w:cs="Arial"/>
          <w:sz w:val="22"/>
        </w:rPr>
        <w:t>participantes</w:t>
      </w:r>
      <w:r w:rsidRPr="00B6197B">
        <w:rPr>
          <w:rFonts w:cs="Arial"/>
          <w:spacing w:val="1"/>
          <w:sz w:val="22"/>
        </w:rPr>
        <w:t xml:space="preserve"> </w:t>
      </w:r>
      <w:r w:rsidRPr="00B6197B">
        <w:rPr>
          <w:rFonts w:cs="Arial"/>
          <w:sz w:val="22"/>
        </w:rPr>
        <w:t>en</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colocación</w:t>
      </w:r>
      <w:r w:rsidRPr="00B6197B">
        <w:rPr>
          <w:rFonts w:cs="Arial"/>
          <w:spacing w:val="1"/>
          <w:sz w:val="22"/>
        </w:rPr>
        <w:t xml:space="preserve"> </w:t>
      </w:r>
      <w:r w:rsidRPr="00B6197B">
        <w:rPr>
          <w:rFonts w:cs="Arial"/>
          <w:sz w:val="22"/>
        </w:rPr>
        <w:t>para</w:t>
      </w:r>
      <w:r w:rsidRPr="00B6197B">
        <w:rPr>
          <w:rFonts w:cs="Arial"/>
          <w:spacing w:val="1"/>
          <w:sz w:val="22"/>
        </w:rPr>
        <w:t xml:space="preserve"> </w:t>
      </w:r>
      <w:r w:rsidRPr="00B6197B">
        <w:rPr>
          <w:rFonts w:cs="Arial"/>
          <w:sz w:val="22"/>
        </w:rPr>
        <w:t>que</w:t>
      </w:r>
      <w:r w:rsidRPr="00B6197B">
        <w:rPr>
          <w:rFonts w:cs="Arial"/>
          <w:spacing w:val="1"/>
          <w:sz w:val="22"/>
        </w:rPr>
        <w:t xml:space="preserve"> </w:t>
      </w:r>
      <w:r w:rsidRPr="00B6197B">
        <w:rPr>
          <w:rFonts w:cs="Arial"/>
          <w:sz w:val="22"/>
        </w:rPr>
        <w:t>lleve</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cabo</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consolidación de la información de los Accionistas o Inversionistas. En este caso, cada una de las entidades</w:t>
      </w:r>
      <w:r w:rsidRPr="00B6197B">
        <w:rPr>
          <w:rFonts w:cs="Arial"/>
          <w:spacing w:val="1"/>
          <w:sz w:val="22"/>
        </w:rPr>
        <w:t xml:space="preserve"> </w:t>
      </w:r>
      <w:r w:rsidRPr="00B6197B">
        <w:rPr>
          <w:rFonts w:cs="Arial"/>
          <w:sz w:val="22"/>
        </w:rPr>
        <w:t xml:space="preserve">vigiladas que participen en el </w:t>
      </w:r>
      <w:r w:rsidRPr="00B6197B">
        <w:rPr>
          <w:rFonts w:cs="Arial"/>
          <w:sz w:val="22"/>
        </w:rPr>
        <w:lastRenderedPageBreak/>
        <w:t>proceso debe aplicar su SARLAFT sobre estas operaciones y</w:t>
      </w:r>
      <w:r w:rsidRPr="00B6197B">
        <w:rPr>
          <w:rFonts w:cs="Arial"/>
          <w:spacing w:val="1"/>
          <w:sz w:val="22"/>
        </w:rPr>
        <w:t xml:space="preserve"> </w:t>
      </w:r>
      <w:r w:rsidRPr="00B6197B">
        <w:rPr>
          <w:rFonts w:cs="Arial"/>
          <w:sz w:val="22"/>
        </w:rPr>
        <w:t>efectuar en forma individual los reportes establecidos en el Circular Externa No. 029 de 2014</w:t>
      </w:r>
      <w:r w:rsidRPr="00B6197B">
        <w:rPr>
          <w:rFonts w:cs="Arial"/>
          <w:spacing w:val="1"/>
          <w:sz w:val="22"/>
        </w:rPr>
        <w:t xml:space="preserve"> </w:t>
      </w:r>
      <w:r w:rsidRPr="00B6197B">
        <w:rPr>
          <w:rFonts w:cs="Arial"/>
          <w:sz w:val="22"/>
        </w:rPr>
        <w:t>(Circular</w:t>
      </w:r>
      <w:r w:rsidRPr="00B6197B">
        <w:rPr>
          <w:rFonts w:cs="Arial"/>
          <w:spacing w:val="1"/>
          <w:sz w:val="22"/>
        </w:rPr>
        <w:t xml:space="preserve"> </w:t>
      </w:r>
      <w:r w:rsidRPr="00B6197B">
        <w:rPr>
          <w:rFonts w:cs="Arial"/>
          <w:sz w:val="22"/>
        </w:rPr>
        <w:t>Básica</w:t>
      </w:r>
      <w:r w:rsidRPr="00B6197B">
        <w:rPr>
          <w:rFonts w:cs="Arial"/>
          <w:spacing w:val="-1"/>
          <w:sz w:val="22"/>
        </w:rPr>
        <w:t xml:space="preserve"> </w:t>
      </w:r>
      <w:r w:rsidRPr="00B6197B">
        <w:rPr>
          <w:rFonts w:cs="Arial"/>
          <w:sz w:val="22"/>
        </w:rPr>
        <w:t>Jurídica)</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4"/>
          <w:sz w:val="22"/>
        </w:rPr>
        <w:t xml:space="preserve"> </w:t>
      </w:r>
      <w:r w:rsidRPr="00B6197B">
        <w:rPr>
          <w:rFonts w:cs="Arial"/>
          <w:sz w:val="22"/>
        </w:rPr>
        <w:t>SFC.</w:t>
      </w:r>
    </w:p>
    <w:p w14:paraId="3C12E79D" w14:textId="713A0A10" w:rsidR="00955E6E" w:rsidRDefault="00955E6E" w:rsidP="00B6197B">
      <w:pPr>
        <w:pStyle w:val="Textoindependiente"/>
        <w:spacing w:after="0" w:line="240" w:lineRule="auto"/>
        <w:rPr>
          <w:rFonts w:cs="Arial"/>
          <w:sz w:val="22"/>
        </w:rPr>
      </w:pPr>
    </w:p>
    <w:p w14:paraId="5AA0EE77" w14:textId="77777777" w:rsidR="006D0ABA" w:rsidRPr="00B6197B" w:rsidRDefault="006D0ABA" w:rsidP="00B6197B">
      <w:pPr>
        <w:pStyle w:val="Textoindependiente"/>
        <w:spacing w:after="0" w:line="240" w:lineRule="auto"/>
        <w:rPr>
          <w:rFonts w:cs="Arial"/>
          <w:sz w:val="22"/>
        </w:rPr>
      </w:pPr>
    </w:p>
    <w:p w14:paraId="3C4C3625" w14:textId="77777777" w:rsidR="00955E6E" w:rsidRPr="00B6197B" w:rsidRDefault="00955E6E" w:rsidP="006D0ABA">
      <w:pPr>
        <w:pStyle w:val="Estilo6"/>
      </w:pPr>
      <w:bookmarkStart w:id="820" w:name="_bookmark13"/>
      <w:bookmarkStart w:id="821" w:name="_Toc95152444"/>
      <w:bookmarkStart w:id="822" w:name="_Toc113911499"/>
      <w:bookmarkStart w:id="823" w:name="_Toc121403572"/>
      <w:bookmarkStart w:id="824" w:name="_Toc124774177"/>
      <w:bookmarkEnd w:id="820"/>
      <w:r w:rsidRPr="00B6197B">
        <w:t>Colocación de valores en el exterior</w:t>
      </w:r>
      <w:bookmarkEnd w:id="821"/>
      <w:bookmarkEnd w:id="822"/>
      <w:bookmarkEnd w:id="823"/>
      <w:bookmarkEnd w:id="824"/>
    </w:p>
    <w:p w14:paraId="52C6078D" w14:textId="77777777" w:rsidR="00955E6E" w:rsidRPr="00B6197B" w:rsidRDefault="00955E6E" w:rsidP="00B6197B">
      <w:pPr>
        <w:pStyle w:val="Textoindependiente"/>
        <w:spacing w:after="0" w:line="240" w:lineRule="auto"/>
        <w:rPr>
          <w:rFonts w:cs="Arial"/>
          <w:b/>
          <w:sz w:val="22"/>
        </w:rPr>
      </w:pPr>
    </w:p>
    <w:p w14:paraId="121C8B76" w14:textId="77777777" w:rsidR="00955E6E" w:rsidRPr="00B6197B" w:rsidRDefault="00955E6E" w:rsidP="00B6197B">
      <w:pPr>
        <w:pStyle w:val="Textoindependiente"/>
        <w:spacing w:after="0" w:line="240" w:lineRule="auto"/>
        <w:ind w:right="119"/>
        <w:jc w:val="both"/>
        <w:rPr>
          <w:rFonts w:cs="Arial"/>
          <w:sz w:val="22"/>
        </w:rPr>
      </w:pPr>
      <w:r w:rsidRPr="00B6197B">
        <w:rPr>
          <w:rFonts w:cs="Arial"/>
          <w:sz w:val="22"/>
        </w:rPr>
        <w:t xml:space="preserve">Siempre que </w:t>
      </w:r>
      <w:r w:rsidRPr="00B6197B">
        <w:rPr>
          <w:rFonts w:cs="Arial"/>
          <w:bCs/>
          <w:sz w:val="22"/>
        </w:rPr>
        <w:t>GEB</w:t>
      </w:r>
      <w:r w:rsidRPr="00B6197B">
        <w:rPr>
          <w:rFonts w:cs="Arial"/>
          <w:b/>
          <w:sz w:val="22"/>
        </w:rPr>
        <w:t xml:space="preserve"> </w:t>
      </w:r>
      <w:r w:rsidRPr="00B6197B">
        <w:rPr>
          <w:rFonts w:cs="Arial"/>
          <w:sz w:val="22"/>
        </w:rPr>
        <w:t>realice colocación de valores en el exterior, a través del Oficial de</w:t>
      </w:r>
      <w:r w:rsidRPr="00B6197B">
        <w:rPr>
          <w:rFonts w:cs="Arial"/>
          <w:spacing w:val="1"/>
          <w:sz w:val="22"/>
        </w:rPr>
        <w:t xml:space="preserve"> </w:t>
      </w:r>
      <w:r w:rsidRPr="00B6197B">
        <w:rPr>
          <w:rFonts w:cs="Arial"/>
          <w:sz w:val="22"/>
        </w:rPr>
        <w:t>Cumplimiento o la Gerencia de Financiamiento y Relación con el Inversionista, solicitará a la</w:t>
      </w:r>
      <w:r w:rsidRPr="00B6197B">
        <w:rPr>
          <w:rFonts w:cs="Arial"/>
          <w:spacing w:val="1"/>
          <w:sz w:val="22"/>
        </w:rPr>
        <w:t xml:space="preserve"> </w:t>
      </w:r>
      <w:r w:rsidRPr="00B6197B">
        <w:rPr>
          <w:rFonts w:cs="Arial"/>
          <w:sz w:val="22"/>
        </w:rPr>
        <w:t>entidad</w:t>
      </w:r>
      <w:r w:rsidRPr="00B6197B">
        <w:rPr>
          <w:rFonts w:cs="Arial"/>
          <w:spacing w:val="1"/>
          <w:sz w:val="22"/>
        </w:rPr>
        <w:t xml:space="preserve"> </w:t>
      </w:r>
      <w:r w:rsidRPr="00B6197B">
        <w:rPr>
          <w:rFonts w:cs="Arial"/>
          <w:sz w:val="22"/>
        </w:rPr>
        <w:t>intermediaria</w:t>
      </w:r>
      <w:r w:rsidRPr="00B6197B">
        <w:rPr>
          <w:rFonts w:cs="Arial"/>
          <w:spacing w:val="1"/>
          <w:sz w:val="22"/>
        </w:rPr>
        <w:t xml:space="preserve"> </w:t>
      </w:r>
      <w:r w:rsidRPr="00B6197B">
        <w:rPr>
          <w:rFonts w:cs="Arial"/>
          <w:sz w:val="22"/>
        </w:rPr>
        <w:t>que</w:t>
      </w:r>
      <w:r w:rsidRPr="00B6197B">
        <w:rPr>
          <w:rFonts w:cs="Arial"/>
          <w:spacing w:val="1"/>
          <w:sz w:val="22"/>
        </w:rPr>
        <w:t xml:space="preserve"> </w:t>
      </w:r>
      <w:r w:rsidRPr="00B6197B">
        <w:rPr>
          <w:rFonts w:cs="Arial"/>
          <w:sz w:val="22"/>
        </w:rPr>
        <w:t>realice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colocación,</w:t>
      </w:r>
      <w:r w:rsidRPr="00B6197B">
        <w:rPr>
          <w:rFonts w:cs="Arial"/>
          <w:spacing w:val="1"/>
          <w:sz w:val="22"/>
        </w:rPr>
        <w:t xml:space="preserve"> </w:t>
      </w:r>
      <w:r w:rsidRPr="00B6197B">
        <w:rPr>
          <w:rFonts w:cs="Arial"/>
          <w:sz w:val="22"/>
        </w:rPr>
        <w:t>una</w:t>
      </w:r>
      <w:r w:rsidRPr="00B6197B">
        <w:rPr>
          <w:rFonts w:cs="Arial"/>
          <w:spacing w:val="1"/>
          <w:sz w:val="22"/>
        </w:rPr>
        <w:t xml:space="preserve"> </w:t>
      </w:r>
      <w:r w:rsidRPr="00B6197B">
        <w:rPr>
          <w:rFonts w:cs="Arial"/>
          <w:sz w:val="22"/>
        </w:rPr>
        <w:t>certificación</w:t>
      </w:r>
      <w:r w:rsidRPr="00B6197B">
        <w:rPr>
          <w:rFonts w:cs="Arial"/>
          <w:spacing w:val="1"/>
          <w:sz w:val="22"/>
        </w:rPr>
        <w:t xml:space="preserve"> </w:t>
      </w:r>
      <w:r w:rsidRPr="00B6197B">
        <w:rPr>
          <w:rFonts w:cs="Arial"/>
          <w:sz w:val="22"/>
        </w:rPr>
        <w:t>expedida</w:t>
      </w:r>
      <w:r w:rsidRPr="00B6197B">
        <w:rPr>
          <w:rFonts w:cs="Arial"/>
          <w:spacing w:val="1"/>
          <w:sz w:val="22"/>
        </w:rPr>
        <w:t xml:space="preserve"> </w:t>
      </w:r>
      <w:r w:rsidRPr="00B6197B">
        <w:rPr>
          <w:rFonts w:cs="Arial"/>
          <w:sz w:val="22"/>
        </w:rPr>
        <w:t>por</w:t>
      </w:r>
      <w:r w:rsidRPr="00B6197B">
        <w:rPr>
          <w:rFonts w:cs="Arial"/>
          <w:spacing w:val="56"/>
          <w:sz w:val="22"/>
        </w:rPr>
        <w:t xml:space="preserve"> </w:t>
      </w:r>
      <w:r w:rsidRPr="00B6197B">
        <w:rPr>
          <w:rFonts w:cs="Arial"/>
          <w:sz w:val="22"/>
        </w:rPr>
        <w:t>el</w:t>
      </w:r>
      <w:r w:rsidRPr="00B6197B">
        <w:rPr>
          <w:rFonts w:cs="Arial"/>
          <w:spacing w:val="1"/>
          <w:sz w:val="22"/>
        </w:rPr>
        <w:t xml:space="preserve"> </w:t>
      </w:r>
      <w:r w:rsidRPr="00B6197B">
        <w:rPr>
          <w:rFonts w:cs="Arial"/>
          <w:sz w:val="22"/>
        </w:rPr>
        <w:t>Representante Legal o quien ejerza funciones similares, que se ha dado Cumplimiento a las</w:t>
      </w:r>
      <w:r w:rsidRPr="00B6197B">
        <w:rPr>
          <w:rFonts w:cs="Arial"/>
          <w:spacing w:val="1"/>
          <w:sz w:val="22"/>
        </w:rPr>
        <w:t xml:space="preserve"> </w:t>
      </w:r>
      <w:r w:rsidRPr="00B6197B">
        <w:rPr>
          <w:rFonts w:cs="Arial"/>
          <w:sz w:val="22"/>
        </w:rPr>
        <w:t>normas</w:t>
      </w:r>
      <w:r w:rsidRPr="00B6197B">
        <w:rPr>
          <w:rFonts w:cs="Arial"/>
          <w:spacing w:val="1"/>
          <w:sz w:val="22"/>
        </w:rPr>
        <w:t xml:space="preserve"> </w:t>
      </w:r>
      <w:r w:rsidRPr="00B6197B">
        <w:rPr>
          <w:rFonts w:cs="Arial"/>
          <w:sz w:val="22"/>
        </w:rPr>
        <w:t>en</w:t>
      </w:r>
      <w:r w:rsidRPr="00B6197B">
        <w:rPr>
          <w:rFonts w:cs="Arial"/>
          <w:spacing w:val="1"/>
          <w:sz w:val="22"/>
        </w:rPr>
        <w:t xml:space="preserve"> </w:t>
      </w:r>
      <w:r w:rsidRPr="00B6197B">
        <w:rPr>
          <w:rFonts w:cs="Arial"/>
          <w:sz w:val="22"/>
        </w:rPr>
        <w:t>materia</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prevención</w:t>
      </w:r>
      <w:r w:rsidRPr="00B6197B">
        <w:rPr>
          <w:rFonts w:cs="Arial"/>
          <w:spacing w:val="1"/>
          <w:sz w:val="22"/>
        </w:rPr>
        <w:t xml:space="preserve"> </w:t>
      </w:r>
      <w:r w:rsidRPr="00B6197B">
        <w:rPr>
          <w:rFonts w:cs="Arial"/>
          <w:sz w:val="22"/>
        </w:rPr>
        <w:t>y</w:t>
      </w:r>
      <w:r w:rsidRPr="00B6197B">
        <w:rPr>
          <w:rFonts w:cs="Arial"/>
          <w:spacing w:val="1"/>
          <w:sz w:val="22"/>
        </w:rPr>
        <w:t xml:space="preserve"> </w:t>
      </w:r>
      <w:r w:rsidRPr="00B6197B">
        <w:rPr>
          <w:rFonts w:cs="Arial"/>
          <w:sz w:val="22"/>
        </w:rPr>
        <w:t>control</w:t>
      </w:r>
      <w:r w:rsidRPr="00B6197B">
        <w:rPr>
          <w:rFonts w:cs="Arial"/>
          <w:spacing w:val="1"/>
          <w:sz w:val="22"/>
        </w:rPr>
        <w:t xml:space="preserve"> </w:t>
      </w:r>
      <w:r w:rsidRPr="00B6197B">
        <w:rPr>
          <w:rFonts w:cs="Arial"/>
          <w:sz w:val="22"/>
        </w:rPr>
        <w:t>del</w:t>
      </w:r>
      <w:r w:rsidRPr="00B6197B">
        <w:rPr>
          <w:rFonts w:cs="Arial"/>
          <w:spacing w:val="1"/>
          <w:sz w:val="22"/>
        </w:rPr>
        <w:t xml:space="preserve"> </w:t>
      </w:r>
      <w:r w:rsidRPr="00B6197B">
        <w:rPr>
          <w:rFonts w:cs="Arial"/>
          <w:sz w:val="22"/>
        </w:rPr>
        <w:t>LA/FT/FPADM</w:t>
      </w:r>
      <w:r w:rsidRPr="00B6197B">
        <w:rPr>
          <w:rFonts w:cs="Arial"/>
          <w:spacing w:val="-2"/>
          <w:sz w:val="22"/>
        </w:rPr>
        <w:t xml:space="preserve"> </w:t>
      </w:r>
      <w:r w:rsidRPr="00B6197B">
        <w:rPr>
          <w:rFonts w:cs="Arial"/>
          <w:sz w:val="22"/>
        </w:rPr>
        <w:t>exigidas en</w:t>
      </w:r>
      <w:r w:rsidRPr="00B6197B">
        <w:rPr>
          <w:rFonts w:cs="Arial"/>
          <w:spacing w:val="-1"/>
          <w:sz w:val="22"/>
        </w:rPr>
        <w:t xml:space="preserve"> </w:t>
      </w:r>
      <w:r w:rsidRPr="00B6197B">
        <w:rPr>
          <w:rFonts w:cs="Arial"/>
          <w:sz w:val="22"/>
        </w:rPr>
        <w:t>el</w:t>
      </w:r>
      <w:r w:rsidRPr="00B6197B">
        <w:rPr>
          <w:rFonts w:cs="Arial"/>
          <w:spacing w:val="-2"/>
          <w:sz w:val="22"/>
        </w:rPr>
        <w:t xml:space="preserve"> </w:t>
      </w:r>
      <w:r w:rsidRPr="00B6197B">
        <w:rPr>
          <w:rFonts w:cs="Arial"/>
          <w:sz w:val="22"/>
        </w:rPr>
        <w:t>país respectivo.</w:t>
      </w:r>
    </w:p>
    <w:p w14:paraId="6C1EDC2C" w14:textId="6AE91F5F" w:rsidR="00955E6E" w:rsidRDefault="00955E6E" w:rsidP="006D0ABA">
      <w:pPr>
        <w:pStyle w:val="Textoindependiente"/>
        <w:spacing w:after="0" w:line="240" w:lineRule="auto"/>
        <w:ind w:right="119"/>
        <w:jc w:val="both"/>
        <w:rPr>
          <w:rFonts w:cs="Arial"/>
          <w:sz w:val="22"/>
        </w:rPr>
      </w:pPr>
    </w:p>
    <w:p w14:paraId="0C657F0B" w14:textId="77777777" w:rsidR="006D0ABA" w:rsidRPr="00B6197B" w:rsidRDefault="006D0ABA" w:rsidP="006D0ABA">
      <w:pPr>
        <w:pStyle w:val="Textoindependiente"/>
        <w:spacing w:after="0" w:line="240" w:lineRule="auto"/>
        <w:ind w:right="119"/>
        <w:jc w:val="both"/>
        <w:rPr>
          <w:rFonts w:cs="Arial"/>
          <w:sz w:val="22"/>
        </w:rPr>
      </w:pPr>
    </w:p>
    <w:p w14:paraId="76F16790" w14:textId="77777777" w:rsidR="00955E6E" w:rsidRPr="00B6197B" w:rsidRDefault="00955E6E" w:rsidP="006D0ABA">
      <w:pPr>
        <w:pStyle w:val="Estilo6"/>
      </w:pPr>
      <w:bookmarkStart w:id="825" w:name="_bookmark14"/>
      <w:bookmarkStart w:id="826" w:name="_Toc113909482"/>
      <w:bookmarkStart w:id="827" w:name="_Toc113909876"/>
      <w:bookmarkStart w:id="828" w:name="_Toc113910258"/>
      <w:bookmarkStart w:id="829" w:name="_Toc113910635"/>
      <w:bookmarkStart w:id="830" w:name="_Toc113911500"/>
      <w:bookmarkStart w:id="831" w:name="_Toc113911886"/>
      <w:bookmarkStart w:id="832" w:name="_Toc113909483"/>
      <w:bookmarkStart w:id="833" w:name="_Toc113909877"/>
      <w:bookmarkStart w:id="834" w:name="_Toc113910259"/>
      <w:bookmarkStart w:id="835" w:name="_Toc113910636"/>
      <w:bookmarkStart w:id="836" w:name="_Toc113911501"/>
      <w:bookmarkStart w:id="837" w:name="_Toc113911887"/>
      <w:bookmarkStart w:id="838" w:name="_bookmark15"/>
      <w:bookmarkStart w:id="839" w:name="_Toc95152446"/>
      <w:bookmarkStart w:id="840" w:name="_Toc113911502"/>
      <w:bookmarkStart w:id="841" w:name="_Toc121403573"/>
      <w:bookmarkStart w:id="842" w:name="_Toc124774178"/>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sidRPr="00B6197B">
        <w:t>Negociación de valores a través de entidades vigiladas por la SFC</w:t>
      </w:r>
      <w:bookmarkEnd w:id="839"/>
      <w:bookmarkEnd w:id="840"/>
      <w:bookmarkEnd w:id="841"/>
      <w:bookmarkEnd w:id="842"/>
    </w:p>
    <w:p w14:paraId="261EE897" w14:textId="77777777" w:rsidR="00955E6E" w:rsidRPr="00B6197B" w:rsidRDefault="00955E6E" w:rsidP="00B6197B">
      <w:pPr>
        <w:pStyle w:val="Textoindependiente"/>
        <w:spacing w:after="0" w:line="240" w:lineRule="auto"/>
        <w:rPr>
          <w:rFonts w:cs="Arial"/>
          <w:b/>
          <w:sz w:val="22"/>
        </w:rPr>
      </w:pPr>
    </w:p>
    <w:p w14:paraId="0ACDA447" w14:textId="77777777" w:rsidR="00955E6E" w:rsidRPr="00B6197B" w:rsidRDefault="00955E6E" w:rsidP="00B6197B">
      <w:pPr>
        <w:pStyle w:val="Textoindependiente"/>
        <w:spacing w:after="0" w:line="240" w:lineRule="auto"/>
        <w:ind w:right="118"/>
        <w:jc w:val="both"/>
        <w:rPr>
          <w:rFonts w:cs="Arial"/>
          <w:sz w:val="22"/>
        </w:rPr>
      </w:pPr>
      <w:r w:rsidRPr="00B6197B">
        <w:rPr>
          <w:rFonts w:cs="Arial"/>
          <w:sz w:val="22"/>
        </w:rPr>
        <w:t xml:space="preserve">Siempre que las negociaciones de los valores emitidos por </w:t>
      </w:r>
      <w:r w:rsidRPr="00B6197B">
        <w:rPr>
          <w:rFonts w:cs="Arial"/>
          <w:bCs/>
          <w:sz w:val="22"/>
        </w:rPr>
        <w:t>GEB</w:t>
      </w:r>
      <w:r w:rsidRPr="00B6197B">
        <w:rPr>
          <w:rFonts w:cs="Arial"/>
          <w:sz w:val="22"/>
        </w:rPr>
        <w:t xml:space="preserve"> se realicen a través de</w:t>
      </w:r>
      <w:r w:rsidRPr="00B6197B">
        <w:rPr>
          <w:rFonts w:cs="Arial"/>
          <w:spacing w:val="1"/>
          <w:sz w:val="22"/>
        </w:rPr>
        <w:t xml:space="preserve"> </w:t>
      </w:r>
      <w:r w:rsidRPr="00B6197B">
        <w:rPr>
          <w:rFonts w:cs="Arial"/>
          <w:sz w:val="22"/>
        </w:rPr>
        <w:t>entidades vigiladas por la SFC, estas entidades son las encargadas de aplicar su respectivo</w:t>
      </w:r>
      <w:r w:rsidRPr="00B6197B">
        <w:rPr>
          <w:rFonts w:cs="Arial"/>
          <w:spacing w:val="1"/>
          <w:sz w:val="22"/>
        </w:rPr>
        <w:t xml:space="preserve"> </w:t>
      </w:r>
      <w:r w:rsidRPr="00B6197B">
        <w:rPr>
          <w:rFonts w:cs="Arial"/>
          <w:sz w:val="22"/>
        </w:rPr>
        <w:t>sistema de prevención del lavado de activos y financiación del terrorismo SARLAFT sobre</w:t>
      </w:r>
      <w:r w:rsidRPr="00B6197B">
        <w:rPr>
          <w:rFonts w:cs="Arial"/>
          <w:spacing w:val="1"/>
          <w:sz w:val="22"/>
        </w:rPr>
        <w:t xml:space="preserve"> </w:t>
      </w:r>
      <w:r w:rsidRPr="00B6197B">
        <w:rPr>
          <w:rFonts w:cs="Arial"/>
          <w:sz w:val="22"/>
        </w:rPr>
        <w:t>estas</w:t>
      </w:r>
      <w:r w:rsidRPr="00B6197B">
        <w:rPr>
          <w:rFonts w:cs="Arial"/>
          <w:spacing w:val="-1"/>
          <w:sz w:val="22"/>
        </w:rPr>
        <w:t xml:space="preserve"> </w:t>
      </w:r>
      <w:r w:rsidRPr="00B6197B">
        <w:rPr>
          <w:rFonts w:cs="Arial"/>
          <w:sz w:val="22"/>
        </w:rPr>
        <w:t>operaciones.</w:t>
      </w:r>
    </w:p>
    <w:p w14:paraId="0E23ECD8" w14:textId="76A2B421" w:rsidR="00955E6E" w:rsidRDefault="00955E6E" w:rsidP="00B6197B">
      <w:pPr>
        <w:pStyle w:val="Textoindependiente"/>
        <w:spacing w:after="0" w:line="240" w:lineRule="auto"/>
        <w:rPr>
          <w:rFonts w:cs="Arial"/>
          <w:sz w:val="22"/>
        </w:rPr>
      </w:pPr>
    </w:p>
    <w:p w14:paraId="5AE54242" w14:textId="77777777" w:rsidR="006D0ABA" w:rsidRPr="00B6197B" w:rsidRDefault="006D0ABA" w:rsidP="00B6197B">
      <w:pPr>
        <w:pStyle w:val="Textoindependiente"/>
        <w:spacing w:after="0" w:line="240" w:lineRule="auto"/>
        <w:rPr>
          <w:rFonts w:cs="Arial"/>
          <w:sz w:val="22"/>
        </w:rPr>
      </w:pPr>
    </w:p>
    <w:p w14:paraId="1341E507" w14:textId="77777777" w:rsidR="00955E6E" w:rsidRPr="00B6197B" w:rsidRDefault="00955E6E" w:rsidP="006D0ABA">
      <w:pPr>
        <w:pStyle w:val="Estilo6"/>
      </w:pPr>
      <w:bookmarkStart w:id="843" w:name="_bookmark16"/>
      <w:bookmarkStart w:id="844" w:name="_Toc95152447"/>
      <w:bookmarkStart w:id="845" w:name="_Toc113911503"/>
      <w:bookmarkStart w:id="846" w:name="_Toc121403574"/>
      <w:bookmarkStart w:id="847" w:name="_Toc124774179"/>
      <w:bookmarkEnd w:id="843"/>
      <w:r w:rsidRPr="00B6197B">
        <w:t>Negociación directa de valores por GEB</w:t>
      </w:r>
      <w:bookmarkEnd w:id="844"/>
      <w:bookmarkEnd w:id="845"/>
      <w:bookmarkEnd w:id="846"/>
      <w:bookmarkEnd w:id="847"/>
    </w:p>
    <w:p w14:paraId="61FBE6C0" w14:textId="77777777" w:rsidR="00955E6E" w:rsidRPr="00B6197B" w:rsidRDefault="00955E6E" w:rsidP="00B6197B">
      <w:pPr>
        <w:pStyle w:val="Textoindependiente"/>
        <w:spacing w:after="0" w:line="240" w:lineRule="auto"/>
        <w:rPr>
          <w:rFonts w:cs="Arial"/>
          <w:b/>
          <w:sz w:val="22"/>
        </w:rPr>
      </w:pPr>
    </w:p>
    <w:p w14:paraId="17D05035" w14:textId="727DE6C6" w:rsidR="00955E6E" w:rsidRPr="00B6197B" w:rsidRDefault="00955E6E" w:rsidP="00B6197B">
      <w:pPr>
        <w:pStyle w:val="Textoindependiente"/>
        <w:spacing w:after="0" w:line="240" w:lineRule="auto"/>
        <w:ind w:right="121"/>
        <w:jc w:val="both"/>
        <w:rPr>
          <w:rFonts w:cs="Arial"/>
          <w:sz w:val="22"/>
        </w:rPr>
      </w:pPr>
      <w:r w:rsidRPr="00B6197B">
        <w:rPr>
          <w:rFonts w:cs="Arial"/>
          <w:sz w:val="22"/>
        </w:rPr>
        <w:t>En</w:t>
      </w:r>
      <w:r w:rsidRPr="00B6197B">
        <w:rPr>
          <w:rFonts w:cs="Arial"/>
          <w:spacing w:val="13"/>
          <w:sz w:val="22"/>
        </w:rPr>
        <w:t xml:space="preserve"> </w:t>
      </w:r>
      <w:r w:rsidRPr="00B6197B">
        <w:rPr>
          <w:rFonts w:cs="Arial"/>
          <w:sz w:val="22"/>
        </w:rPr>
        <w:t>el</w:t>
      </w:r>
      <w:r w:rsidRPr="00B6197B">
        <w:rPr>
          <w:rFonts w:cs="Arial"/>
          <w:spacing w:val="12"/>
          <w:sz w:val="22"/>
        </w:rPr>
        <w:t xml:space="preserve"> </w:t>
      </w:r>
      <w:r w:rsidRPr="00B6197B">
        <w:rPr>
          <w:rFonts w:cs="Arial"/>
          <w:sz w:val="22"/>
        </w:rPr>
        <w:t>evento</w:t>
      </w:r>
      <w:r w:rsidRPr="00B6197B">
        <w:rPr>
          <w:rFonts w:cs="Arial"/>
          <w:spacing w:val="13"/>
          <w:sz w:val="22"/>
        </w:rPr>
        <w:t xml:space="preserve"> </w:t>
      </w:r>
      <w:r w:rsidRPr="00B6197B">
        <w:rPr>
          <w:rFonts w:cs="Arial"/>
          <w:sz w:val="22"/>
        </w:rPr>
        <w:t>que</w:t>
      </w:r>
      <w:r w:rsidRPr="00B6197B">
        <w:rPr>
          <w:rFonts w:cs="Arial"/>
          <w:spacing w:val="15"/>
          <w:sz w:val="22"/>
        </w:rPr>
        <w:t xml:space="preserve"> </w:t>
      </w:r>
      <w:r w:rsidRPr="00B6197B">
        <w:rPr>
          <w:rFonts w:cs="Arial"/>
          <w:bCs/>
          <w:sz w:val="22"/>
        </w:rPr>
        <w:t>GEB</w:t>
      </w:r>
      <w:r w:rsidRPr="00B6197B">
        <w:rPr>
          <w:rFonts w:cs="Arial"/>
          <w:b/>
          <w:spacing w:val="15"/>
          <w:sz w:val="22"/>
        </w:rPr>
        <w:t xml:space="preserve"> </w:t>
      </w:r>
      <w:r w:rsidRPr="00B6197B">
        <w:rPr>
          <w:rFonts w:cs="Arial"/>
          <w:sz w:val="22"/>
        </w:rPr>
        <w:t>enajene</w:t>
      </w:r>
      <w:r w:rsidRPr="00B6197B">
        <w:rPr>
          <w:rFonts w:cs="Arial"/>
          <w:spacing w:val="14"/>
          <w:sz w:val="22"/>
        </w:rPr>
        <w:t xml:space="preserve"> </w:t>
      </w:r>
      <w:r w:rsidRPr="00B6197B">
        <w:rPr>
          <w:rFonts w:cs="Arial"/>
          <w:sz w:val="22"/>
        </w:rPr>
        <w:t>valores</w:t>
      </w:r>
      <w:r w:rsidRPr="00B6197B">
        <w:rPr>
          <w:rFonts w:cs="Arial"/>
          <w:spacing w:val="12"/>
          <w:sz w:val="22"/>
        </w:rPr>
        <w:t xml:space="preserve"> </w:t>
      </w:r>
      <w:r w:rsidRPr="00B6197B">
        <w:rPr>
          <w:rFonts w:cs="Arial"/>
          <w:sz w:val="22"/>
        </w:rPr>
        <w:t>nominativos</w:t>
      </w:r>
      <w:r w:rsidRPr="00B6197B">
        <w:rPr>
          <w:rFonts w:cs="Arial"/>
          <w:spacing w:val="12"/>
          <w:sz w:val="22"/>
        </w:rPr>
        <w:t xml:space="preserve"> </w:t>
      </w:r>
      <w:r w:rsidRPr="00B6197B">
        <w:rPr>
          <w:rFonts w:cs="Arial"/>
          <w:sz w:val="22"/>
        </w:rPr>
        <w:t>en</w:t>
      </w:r>
      <w:r w:rsidRPr="00B6197B">
        <w:rPr>
          <w:rFonts w:cs="Arial"/>
          <w:spacing w:val="11"/>
          <w:sz w:val="22"/>
        </w:rPr>
        <w:t xml:space="preserve"> </w:t>
      </w:r>
      <w:r w:rsidRPr="00B6197B">
        <w:rPr>
          <w:rFonts w:cs="Arial"/>
          <w:sz w:val="22"/>
        </w:rPr>
        <w:t>forma</w:t>
      </w:r>
      <w:r w:rsidRPr="00B6197B">
        <w:rPr>
          <w:rFonts w:cs="Arial"/>
          <w:spacing w:val="11"/>
          <w:sz w:val="22"/>
        </w:rPr>
        <w:t xml:space="preserve"> </w:t>
      </w:r>
      <w:r w:rsidRPr="00B6197B">
        <w:rPr>
          <w:rFonts w:cs="Arial"/>
          <w:sz w:val="22"/>
        </w:rPr>
        <w:t>directa,</w:t>
      </w:r>
      <w:r w:rsidRPr="00B6197B">
        <w:rPr>
          <w:rFonts w:cs="Arial"/>
          <w:spacing w:val="14"/>
          <w:sz w:val="22"/>
        </w:rPr>
        <w:t xml:space="preserve"> </w:t>
      </w:r>
      <w:r w:rsidRPr="00B6197B">
        <w:rPr>
          <w:rFonts w:cs="Arial"/>
          <w:sz w:val="22"/>
        </w:rPr>
        <w:t>previa</w:t>
      </w:r>
      <w:r w:rsidRPr="00B6197B">
        <w:rPr>
          <w:rFonts w:cs="Arial"/>
          <w:spacing w:val="13"/>
          <w:sz w:val="22"/>
        </w:rPr>
        <w:t xml:space="preserve"> </w:t>
      </w:r>
      <w:r w:rsidRPr="00B6197B">
        <w:rPr>
          <w:rFonts w:cs="Arial"/>
          <w:sz w:val="22"/>
        </w:rPr>
        <w:t>inscripción</w:t>
      </w:r>
      <w:r w:rsidRPr="00B6197B">
        <w:rPr>
          <w:rFonts w:cs="Arial"/>
          <w:spacing w:val="13"/>
          <w:sz w:val="22"/>
        </w:rPr>
        <w:t xml:space="preserve"> de la </w:t>
      </w:r>
      <w:r w:rsidRPr="00B6197B">
        <w:rPr>
          <w:rFonts w:cs="Arial"/>
          <w:sz w:val="22"/>
        </w:rPr>
        <w:t>enajenación en el libro de registro correspondiente, los accionistas o inversionistas deberán diligenciar el</w:t>
      </w:r>
      <w:r w:rsidRPr="00B6197B">
        <w:rPr>
          <w:rFonts w:cs="Arial"/>
          <w:spacing w:val="1"/>
          <w:sz w:val="22"/>
        </w:rPr>
        <w:t xml:space="preserve"> </w:t>
      </w:r>
      <w:r w:rsidRPr="00B6197B">
        <w:rPr>
          <w:rFonts w:cs="Arial"/>
          <w:sz w:val="22"/>
        </w:rPr>
        <w:t xml:space="preserve">formato de vinculación y </w:t>
      </w:r>
      <w:r w:rsidRPr="00B6197B">
        <w:rPr>
          <w:rFonts w:cs="Arial"/>
          <w:bCs/>
          <w:sz w:val="22"/>
        </w:rPr>
        <w:t>GEB</w:t>
      </w:r>
      <w:r w:rsidRPr="00B6197B">
        <w:rPr>
          <w:rFonts w:cs="Arial"/>
          <w:b/>
          <w:sz w:val="22"/>
        </w:rPr>
        <w:t xml:space="preserve"> </w:t>
      </w:r>
      <w:r w:rsidRPr="00B6197B">
        <w:rPr>
          <w:rFonts w:cs="Arial"/>
          <w:sz w:val="22"/>
        </w:rPr>
        <w:t>deberá confirmar los datos suministrados en el</w:t>
      </w:r>
      <w:r w:rsidRPr="00B6197B">
        <w:rPr>
          <w:rFonts w:cs="Arial"/>
          <w:spacing w:val="1"/>
          <w:sz w:val="22"/>
        </w:rPr>
        <w:t xml:space="preserve"> </w:t>
      </w:r>
      <w:r w:rsidRPr="00B6197B">
        <w:rPr>
          <w:rFonts w:cs="Arial"/>
          <w:sz w:val="22"/>
        </w:rPr>
        <w:t>mismo,</w:t>
      </w:r>
      <w:r w:rsidRPr="00B6197B">
        <w:rPr>
          <w:rFonts w:cs="Arial"/>
          <w:spacing w:val="-2"/>
          <w:sz w:val="22"/>
        </w:rPr>
        <w:t xml:space="preserve"> </w:t>
      </w:r>
      <w:r w:rsidRPr="00B6197B">
        <w:rPr>
          <w:rFonts w:cs="Arial"/>
          <w:sz w:val="22"/>
        </w:rPr>
        <w:t>de</w:t>
      </w:r>
      <w:r w:rsidRPr="00B6197B">
        <w:rPr>
          <w:rFonts w:cs="Arial"/>
          <w:spacing w:val="-1"/>
          <w:sz w:val="22"/>
        </w:rPr>
        <w:t xml:space="preserve"> </w:t>
      </w:r>
      <w:r w:rsidRPr="00B6197B">
        <w:rPr>
          <w:rFonts w:cs="Arial"/>
          <w:sz w:val="22"/>
        </w:rPr>
        <w:t>acuerdo</w:t>
      </w:r>
      <w:r w:rsidRPr="00B6197B">
        <w:rPr>
          <w:rFonts w:cs="Arial"/>
          <w:spacing w:val="-1"/>
          <w:sz w:val="22"/>
        </w:rPr>
        <w:t xml:space="preserve"> </w:t>
      </w:r>
      <w:r w:rsidRPr="00B6197B">
        <w:rPr>
          <w:rFonts w:cs="Arial"/>
          <w:sz w:val="22"/>
        </w:rPr>
        <w:t>con</w:t>
      </w:r>
      <w:r w:rsidRPr="00B6197B">
        <w:rPr>
          <w:rFonts w:cs="Arial"/>
          <w:spacing w:val="1"/>
          <w:sz w:val="22"/>
        </w:rPr>
        <w:t xml:space="preserve"> </w:t>
      </w:r>
      <w:r w:rsidRPr="00B6197B">
        <w:rPr>
          <w:rFonts w:cs="Arial"/>
          <w:sz w:val="22"/>
        </w:rPr>
        <w:t>lo</w:t>
      </w:r>
      <w:r w:rsidRPr="00B6197B">
        <w:rPr>
          <w:rFonts w:cs="Arial"/>
          <w:spacing w:val="1"/>
          <w:sz w:val="22"/>
        </w:rPr>
        <w:t xml:space="preserve"> </w:t>
      </w:r>
      <w:r w:rsidRPr="00B6197B">
        <w:rPr>
          <w:rFonts w:cs="Arial"/>
          <w:sz w:val="22"/>
        </w:rPr>
        <w:t>establecido en</w:t>
      </w:r>
      <w:r w:rsidRPr="00B6197B">
        <w:rPr>
          <w:rFonts w:cs="Arial"/>
          <w:spacing w:val="1"/>
          <w:sz w:val="22"/>
        </w:rPr>
        <w:t xml:space="preserve"> </w:t>
      </w:r>
      <w:r w:rsidR="00A03BEA">
        <w:rPr>
          <w:rFonts w:cs="Arial"/>
          <w:sz w:val="22"/>
        </w:rPr>
        <w:t xml:space="preserve">la guía </w:t>
      </w:r>
      <w:r w:rsidR="00A03BEA" w:rsidRPr="00E27662">
        <w:rPr>
          <w:rFonts w:cs="Arial"/>
          <w:b/>
          <w:bCs/>
          <w:color w:val="00B050"/>
          <w:sz w:val="22"/>
        </w:rPr>
        <w:t>CUM-PRO-001-G-001 Colocación de valores en el mercado primario</w:t>
      </w:r>
      <w:r w:rsidRPr="00B6197B">
        <w:rPr>
          <w:rFonts w:cs="Arial"/>
          <w:sz w:val="22"/>
        </w:rPr>
        <w:t>.</w:t>
      </w:r>
    </w:p>
    <w:p w14:paraId="2DA1CFC8" w14:textId="1F5C4684" w:rsidR="00955E6E" w:rsidRDefault="00955E6E" w:rsidP="00B6197B">
      <w:pPr>
        <w:pStyle w:val="Textoindependiente"/>
        <w:spacing w:after="0" w:line="240" w:lineRule="auto"/>
        <w:rPr>
          <w:rFonts w:cs="Arial"/>
          <w:sz w:val="22"/>
        </w:rPr>
      </w:pPr>
      <w:bookmarkStart w:id="848" w:name="_bookmark17"/>
      <w:bookmarkEnd w:id="848"/>
    </w:p>
    <w:p w14:paraId="3209EBC1" w14:textId="77777777" w:rsidR="006D0ABA" w:rsidRPr="00B6197B" w:rsidRDefault="006D0ABA" w:rsidP="00B6197B">
      <w:pPr>
        <w:pStyle w:val="Textoindependiente"/>
        <w:spacing w:after="0" w:line="240" w:lineRule="auto"/>
        <w:rPr>
          <w:rFonts w:cs="Arial"/>
          <w:sz w:val="22"/>
        </w:rPr>
      </w:pPr>
    </w:p>
    <w:p w14:paraId="33ACECEB" w14:textId="4B6B1D70" w:rsidR="00955E6E" w:rsidRPr="00B6197B" w:rsidRDefault="008303AC" w:rsidP="00DC37A1">
      <w:pPr>
        <w:pStyle w:val="Estilo5"/>
      </w:pPr>
      <w:bookmarkStart w:id="849" w:name="_bookmark18"/>
      <w:bookmarkStart w:id="850" w:name="_Toc113911504"/>
      <w:bookmarkStart w:id="851" w:name="_Toc121403575"/>
      <w:bookmarkEnd w:id="849"/>
      <w:r w:rsidRPr="00B6197B">
        <w:t>DETECCIÓN DE OPERACIONES INUSUALES</w:t>
      </w:r>
      <w:bookmarkEnd w:id="850"/>
      <w:bookmarkEnd w:id="851"/>
    </w:p>
    <w:p w14:paraId="0C09D53B" w14:textId="77777777" w:rsidR="00955E6E" w:rsidRPr="00B6197B" w:rsidRDefault="00955E6E" w:rsidP="008303AC">
      <w:pPr>
        <w:spacing w:after="0" w:line="240" w:lineRule="auto"/>
      </w:pPr>
    </w:p>
    <w:p w14:paraId="7045F473" w14:textId="77777777" w:rsidR="00955E6E" w:rsidRPr="00B6197B" w:rsidRDefault="00955E6E" w:rsidP="00B6197B">
      <w:pPr>
        <w:spacing w:after="0" w:line="240" w:lineRule="auto"/>
        <w:jc w:val="both"/>
        <w:rPr>
          <w:rFonts w:cs="Arial"/>
          <w:sz w:val="22"/>
        </w:rPr>
      </w:pPr>
      <w:r w:rsidRPr="00B6197B">
        <w:rPr>
          <w:rFonts w:cs="Arial"/>
          <w:sz w:val="22"/>
        </w:rPr>
        <w:t>A continuación, se presentan algunas señales de alerta de Riesgo LA/FT/FPADM que el GEB podrá tener en cuenta (se mencionan, pero no se limitan):</w:t>
      </w:r>
    </w:p>
    <w:p w14:paraId="46BFCC93" w14:textId="15DDB655" w:rsidR="00955E6E" w:rsidRDefault="00955E6E" w:rsidP="00B6197B">
      <w:pPr>
        <w:spacing w:after="0" w:line="240" w:lineRule="auto"/>
        <w:jc w:val="both"/>
        <w:rPr>
          <w:rFonts w:cs="Arial"/>
          <w:sz w:val="22"/>
        </w:rPr>
      </w:pPr>
    </w:p>
    <w:p w14:paraId="75A8A8E0" w14:textId="77777777" w:rsidR="008303AC" w:rsidRPr="00B6197B" w:rsidRDefault="008303AC" w:rsidP="00B6197B">
      <w:pPr>
        <w:spacing w:after="0" w:line="240" w:lineRule="auto"/>
        <w:jc w:val="both"/>
        <w:rPr>
          <w:rFonts w:cs="Arial"/>
          <w:sz w:val="22"/>
        </w:rPr>
      </w:pPr>
    </w:p>
    <w:p w14:paraId="4717F35A" w14:textId="77777777" w:rsidR="00955E6E" w:rsidRPr="00B6197B" w:rsidRDefault="00955E6E" w:rsidP="00DC37A1">
      <w:pPr>
        <w:pStyle w:val="Estilo6"/>
      </w:pPr>
      <w:bookmarkStart w:id="852" w:name="_Toc113911505"/>
      <w:bookmarkStart w:id="853" w:name="_Toc121403576"/>
      <w:bookmarkStart w:id="854" w:name="_Toc124774180"/>
      <w:r w:rsidRPr="00B6197B">
        <w:t>Para accionistas:</w:t>
      </w:r>
      <w:bookmarkEnd w:id="852"/>
      <w:bookmarkEnd w:id="853"/>
      <w:bookmarkEnd w:id="854"/>
    </w:p>
    <w:p w14:paraId="7CDF9643" w14:textId="77777777" w:rsidR="00955E6E" w:rsidRPr="00B6197B" w:rsidRDefault="00955E6E" w:rsidP="00B6197B">
      <w:pPr>
        <w:spacing w:after="0" w:line="240" w:lineRule="auto"/>
        <w:jc w:val="both"/>
        <w:rPr>
          <w:rFonts w:cs="Arial"/>
          <w:sz w:val="22"/>
        </w:rPr>
      </w:pPr>
    </w:p>
    <w:p w14:paraId="28948EFD" w14:textId="77777777" w:rsidR="00955E6E" w:rsidRPr="00B6197B" w:rsidRDefault="00955E6E" w:rsidP="00B6197B">
      <w:pPr>
        <w:spacing w:after="0" w:line="240" w:lineRule="auto"/>
        <w:jc w:val="both"/>
        <w:rPr>
          <w:rFonts w:cs="Arial"/>
          <w:sz w:val="22"/>
        </w:rPr>
      </w:pPr>
      <w:r w:rsidRPr="00B6197B">
        <w:rPr>
          <w:rFonts w:cs="Arial"/>
          <w:sz w:val="22"/>
        </w:rPr>
        <w:t xml:space="preserve">El Oficial de Cumplimiento realiza un monitoreo al comportamiento de los accionistas con el fin de determinar la existencia de posibles operaciones inusuales. </w:t>
      </w:r>
    </w:p>
    <w:p w14:paraId="663E431E" w14:textId="77777777" w:rsidR="00955E6E" w:rsidRPr="00B6197B" w:rsidRDefault="00955E6E" w:rsidP="00B6197B">
      <w:pPr>
        <w:spacing w:after="0" w:line="240" w:lineRule="auto"/>
        <w:jc w:val="both"/>
        <w:rPr>
          <w:rFonts w:cs="Arial"/>
          <w:sz w:val="22"/>
        </w:rPr>
      </w:pPr>
    </w:p>
    <w:p w14:paraId="7DA1D37A" w14:textId="77777777" w:rsidR="00955E6E" w:rsidRPr="00B6197B" w:rsidRDefault="00955E6E" w:rsidP="00B6197B">
      <w:pPr>
        <w:spacing w:after="0" w:line="240" w:lineRule="auto"/>
        <w:jc w:val="both"/>
        <w:rPr>
          <w:rFonts w:cs="Arial"/>
          <w:sz w:val="22"/>
        </w:rPr>
      </w:pPr>
      <w:r w:rsidRPr="00B6197B">
        <w:rPr>
          <w:rFonts w:cs="Arial"/>
          <w:sz w:val="22"/>
        </w:rPr>
        <w:t>De igual forma se realizan las siguientes validaciones:</w:t>
      </w:r>
    </w:p>
    <w:p w14:paraId="443AD9A5" w14:textId="77777777" w:rsidR="00955E6E" w:rsidRPr="00B6197B" w:rsidRDefault="00955E6E" w:rsidP="00B6197B">
      <w:pPr>
        <w:spacing w:after="0" w:line="240" w:lineRule="auto"/>
        <w:jc w:val="both"/>
        <w:rPr>
          <w:rFonts w:cs="Arial"/>
          <w:sz w:val="22"/>
        </w:rPr>
      </w:pPr>
    </w:p>
    <w:p w14:paraId="20BC5F31" w14:textId="77777777" w:rsidR="00955E6E" w:rsidRPr="00B6197B" w:rsidRDefault="00955E6E" w:rsidP="00B6197B">
      <w:pPr>
        <w:pStyle w:val="Prrafodelista"/>
        <w:widowControl/>
        <w:numPr>
          <w:ilvl w:val="0"/>
          <w:numId w:val="20"/>
        </w:numPr>
        <w:autoSpaceDE/>
        <w:autoSpaceDN/>
        <w:contextualSpacing/>
        <w:jc w:val="both"/>
      </w:pPr>
      <w:r w:rsidRPr="00B6197B">
        <w:lastRenderedPageBreak/>
        <w:t xml:space="preserve">Accionistas solicitados en requerimientos de información al GEB de autoridades competentes. </w:t>
      </w:r>
    </w:p>
    <w:p w14:paraId="759CA2E1" w14:textId="77777777" w:rsidR="00955E6E" w:rsidRPr="00B6197B" w:rsidRDefault="00955E6E" w:rsidP="00B6197B">
      <w:pPr>
        <w:pStyle w:val="Prrafodelista"/>
        <w:widowControl/>
        <w:numPr>
          <w:ilvl w:val="0"/>
          <w:numId w:val="20"/>
        </w:numPr>
        <w:autoSpaceDE/>
        <w:autoSpaceDN/>
        <w:contextualSpacing/>
        <w:jc w:val="both"/>
      </w:pPr>
      <w:r w:rsidRPr="00B6197B">
        <w:t xml:space="preserve">Verificación en listas que generen coincidencia </w:t>
      </w:r>
      <w:proofErr w:type="spellStart"/>
      <w:r w:rsidRPr="00B6197B">
        <w:t>PEPs</w:t>
      </w:r>
      <w:proofErr w:type="spellEnd"/>
      <w:r w:rsidRPr="00B6197B">
        <w:t>.</w:t>
      </w:r>
    </w:p>
    <w:p w14:paraId="152187E7" w14:textId="77777777" w:rsidR="00955E6E" w:rsidRPr="00B6197B" w:rsidRDefault="00955E6E" w:rsidP="00B6197B">
      <w:pPr>
        <w:pStyle w:val="Prrafodelista"/>
        <w:widowControl/>
        <w:numPr>
          <w:ilvl w:val="0"/>
          <w:numId w:val="20"/>
        </w:numPr>
        <w:autoSpaceDE/>
        <w:autoSpaceDN/>
        <w:contextualSpacing/>
        <w:jc w:val="both"/>
      </w:pPr>
      <w:r w:rsidRPr="00B6197B">
        <w:t>Verificación en listas con coincidencias con delitos fuentes de LA/FT/FPADM.</w:t>
      </w:r>
    </w:p>
    <w:p w14:paraId="42676DA1" w14:textId="77777777" w:rsidR="00955E6E" w:rsidRPr="00B6197B" w:rsidRDefault="00955E6E" w:rsidP="00B6197B">
      <w:pPr>
        <w:pStyle w:val="Prrafodelista"/>
        <w:widowControl/>
        <w:numPr>
          <w:ilvl w:val="0"/>
          <w:numId w:val="20"/>
        </w:numPr>
        <w:autoSpaceDE/>
        <w:autoSpaceDN/>
        <w:contextualSpacing/>
        <w:jc w:val="both"/>
      </w:pPr>
      <w:r w:rsidRPr="00B6197B">
        <w:t>Verificación en listas con delitos no fuente de LA/FT/FPADM.</w:t>
      </w:r>
    </w:p>
    <w:p w14:paraId="14E5829F" w14:textId="77777777" w:rsidR="00955E6E" w:rsidRPr="00B6197B" w:rsidRDefault="00955E6E" w:rsidP="00B6197B">
      <w:pPr>
        <w:pStyle w:val="Prrafodelista"/>
        <w:widowControl/>
        <w:numPr>
          <w:ilvl w:val="0"/>
          <w:numId w:val="20"/>
        </w:numPr>
        <w:autoSpaceDE/>
        <w:autoSpaceDN/>
        <w:contextualSpacing/>
        <w:jc w:val="both"/>
      </w:pPr>
      <w:r w:rsidRPr="00B6197B">
        <w:t>Incremento porcentual superior o igual al 200% positivo sobre la cantidad acciones adquiridas.</w:t>
      </w:r>
    </w:p>
    <w:p w14:paraId="43D0CC07" w14:textId="62639CF3" w:rsidR="00955E6E" w:rsidRDefault="00955E6E" w:rsidP="00B6197B">
      <w:pPr>
        <w:pStyle w:val="Prrafodelista"/>
        <w:widowControl/>
        <w:numPr>
          <w:ilvl w:val="0"/>
          <w:numId w:val="20"/>
        </w:numPr>
        <w:autoSpaceDE/>
        <w:autoSpaceDN/>
        <w:contextualSpacing/>
        <w:jc w:val="both"/>
      </w:pPr>
      <w:r w:rsidRPr="00B6197B">
        <w:t>El accionista sea colaborador del GEB, para lo cual se deben atender las disposiciones internas sobre esta materia.</w:t>
      </w:r>
    </w:p>
    <w:p w14:paraId="2288EE9F" w14:textId="40FE2146" w:rsidR="008303AC" w:rsidRDefault="008303AC" w:rsidP="004273D7">
      <w:pPr>
        <w:spacing w:after="0" w:line="240" w:lineRule="auto"/>
        <w:contextualSpacing/>
        <w:jc w:val="both"/>
      </w:pPr>
    </w:p>
    <w:p w14:paraId="704F4B20" w14:textId="77777777" w:rsidR="004273D7" w:rsidRPr="00B6197B" w:rsidRDefault="004273D7" w:rsidP="004273D7">
      <w:pPr>
        <w:spacing w:after="0" w:line="240" w:lineRule="auto"/>
        <w:contextualSpacing/>
        <w:jc w:val="both"/>
      </w:pPr>
    </w:p>
    <w:p w14:paraId="3C300036" w14:textId="77777777" w:rsidR="00955E6E" w:rsidRPr="00B6197B" w:rsidRDefault="00955E6E" w:rsidP="00DC37A1">
      <w:pPr>
        <w:pStyle w:val="Estilo6"/>
      </w:pPr>
      <w:bookmarkStart w:id="855" w:name="_Toc113911506"/>
      <w:bookmarkStart w:id="856" w:name="_Toc121403577"/>
      <w:bookmarkStart w:id="857" w:name="_Toc124774181"/>
      <w:r w:rsidRPr="00B6197B">
        <w:t>Otras señales de alerta.</w:t>
      </w:r>
      <w:bookmarkStart w:id="858" w:name="_Toc95152449"/>
      <w:bookmarkEnd w:id="855"/>
      <w:bookmarkEnd w:id="856"/>
      <w:bookmarkEnd w:id="857"/>
    </w:p>
    <w:p w14:paraId="1884DF07" w14:textId="77777777" w:rsidR="00955E6E" w:rsidRPr="00B6197B" w:rsidRDefault="00955E6E" w:rsidP="00B6197B">
      <w:pPr>
        <w:spacing w:after="0" w:line="240" w:lineRule="auto"/>
        <w:jc w:val="both"/>
        <w:rPr>
          <w:rFonts w:cs="Arial"/>
          <w:b/>
          <w:sz w:val="22"/>
        </w:rPr>
      </w:pPr>
    </w:p>
    <w:p w14:paraId="3C6CC6FE" w14:textId="77777777" w:rsidR="00955E6E" w:rsidRPr="00B6197B" w:rsidRDefault="00955E6E" w:rsidP="00B6197B">
      <w:pPr>
        <w:pStyle w:val="Prrafodelista"/>
        <w:numPr>
          <w:ilvl w:val="0"/>
          <w:numId w:val="21"/>
        </w:numPr>
        <w:jc w:val="both"/>
      </w:pPr>
      <w:r w:rsidRPr="00B6197B">
        <w:t xml:space="preserve">La contraparte presenta coincidencia exacta con designaciones del Departamento de Estado de los Estados Unidos y del Consejo de la Unión Europea, OFAC, ONU, delito fuente de LA/FT/FPADM, incluyen empresas y países sancionados y/o antecedente penal (delitos fuente de LA/FT/FPADM). </w:t>
      </w:r>
    </w:p>
    <w:p w14:paraId="341AC1A3" w14:textId="77777777" w:rsidR="00955E6E" w:rsidRPr="00B6197B" w:rsidRDefault="00955E6E" w:rsidP="00B6197B">
      <w:pPr>
        <w:pStyle w:val="Prrafodelista"/>
        <w:numPr>
          <w:ilvl w:val="0"/>
          <w:numId w:val="21"/>
        </w:numPr>
        <w:jc w:val="both"/>
      </w:pPr>
      <w:r w:rsidRPr="00B6197B">
        <w:t>La contraparte presenta coincidencia parcial con designaciones del Departamento de Estado de los Estados Unidos y del Consejo de la Unión Europea, la lista OFAC, ONU, delito fuente de LA/FT/FPADM, identificando de igual manera que la empresa fue sancionada.</w:t>
      </w:r>
    </w:p>
    <w:p w14:paraId="01834902" w14:textId="77777777" w:rsidR="00955E6E" w:rsidRPr="00B6197B" w:rsidRDefault="00955E6E" w:rsidP="00B6197B">
      <w:pPr>
        <w:pStyle w:val="Prrafodelista"/>
        <w:numPr>
          <w:ilvl w:val="0"/>
          <w:numId w:val="21"/>
        </w:numPr>
        <w:jc w:val="both"/>
      </w:pPr>
      <w:r w:rsidRPr="00B6197B">
        <w:t>La contraparte presenta coincidencia exacta con la Procuraduría General de la Nación – PGN y/o Contraloría General de la Republica – CGR con inhabilidad para contratar con el Estado y delito fuente de LA/FT/FPADM.</w:t>
      </w:r>
    </w:p>
    <w:p w14:paraId="24948D72" w14:textId="77777777" w:rsidR="00955E6E" w:rsidRPr="00B6197B" w:rsidRDefault="00955E6E" w:rsidP="00B6197B">
      <w:pPr>
        <w:pStyle w:val="Prrafodelista"/>
        <w:numPr>
          <w:ilvl w:val="0"/>
          <w:numId w:val="21"/>
        </w:numPr>
        <w:jc w:val="both"/>
      </w:pPr>
      <w:r w:rsidRPr="00B6197B">
        <w:t>La contraparte presenta coincidencia como sancionado por el Banco Mundial o con coincidencia exacta con hechos de fraude, soborno y/o corrupción</w:t>
      </w:r>
    </w:p>
    <w:p w14:paraId="72031F56" w14:textId="77777777" w:rsidR="00955E6E" w:rsidRPr="00B6197B" w:rsidRDefault="00955E6E" w:rsidP="00B6197B">
      <w:pPr>
        <w:pStyle w:val="Prrafodelista"/>
        <w:numPr>
          <w:ilvl w:val="0"/>
          <w:numId w:val="21"/>
        </w:numPr>
        <w:jc w:val="both"/>
      </w:pPr>
      <w:r w:rsidRPr="00B6197B">
        <w:t>La contraparte se identifica en las búsquedas como fallecida.</w:t>
      </w:r>
    </w:p>
    <w:p w14:paraId="7CD6122C" w14:textId="4BE72C65" w:rsidR="00955E6E" w:rsidRDefault="00955E6E" w:rsidP="00B6197B">
      <w:pPr>
        <w:pStyle w:val="Textoindependiente"/>
        <w:spacing w:after="0" w:line="240" w:lineRule="auto"/>
        <w:rPr>
          <w:rFonts w:cs="Arial"/>
          <w:sz w:val="22"/>
        </w:rPr>
      </w:pPr>
      <w:bookmarkStart w:id="859" w:name="_bookmark19"/>
      <w:bookmarkStart w:id="860" w:name="_bookmark20"/>
      <w:bookmarkStart w:id="861" w:name="_bookmark21"/>
      <w:bookmarkStart w:id="862" w:name="_bookmark22"/>
      <w:bookmarkEnd w:id="858"/>
      <w:bookmarkEnd w:id="859"/>
      <w:bookmarkEnd w:id="860"/>
      <w:bookmarkEnd w:id="861"/>
      <w:bookmarkEnd w:id="862"/>
    </w:p>
    <w:p w14:paraId="7E9F00FE" w14:textId="77777777" w:rsidR="004273D7" w:rsidRPr="00B6197B" w:rsidRDefault="004273D7" w:rsidP="00B6197B">
      <w:pPr>
        <w:pStyle w:val="Textoindependiente"/>
        <w:spacing w:after="0" w:line="240" w:lineRule="auto"/>
        <w:rPr>
          <w:rFonts w:cs="Arial"/>
          <w:sz w:val="22"/>
        </w:rPr>
      </w:pPr>
    </w:p>
    <w:p w14:paraId="3B84282E" w14:textId="20A72A56" w:rsidR="00955E6E" w:rsidRPr="00B6197B" w:rsidRDefault="008303AC" w:rsidP="001148F5">
      <w:pPr>
        <w:pStyle w:val="Estilo5"/>
      </w:pPr>
      <w:bookmarkStart w:id="863" w:name="_bookmark23"/>
      <w:bookmarkStart w:id="864" w:name="_Toc95152454"/>
      <w:bookmarkStart w:id="865" w:name="_Toc113911507"/>
      <w:bookmarkStart w:id="866" w:name="_Toc121403578"/>
      <w:bookmarkEnd w:id="863"/>
      <w:r w:rsidRPr="00B6197B">
        <w:t>PROCEDIMIENTO DE CONTROL Y REPORTE</w:t>
      </w:r>
      <w:bookmarkEnd w:id="864"/>
      <w:bookmarkEnd w:id="865"/>
      <w:bookmarkEnd w:id="866"/>
    </w:p>
    <w:p w14:paraId="580652D6" w14:textId="77777777" w:rsidR="00955E6E" w:rsidRPr="00B6197B" w:rsidRDefault="00955E6E" w:rsidP="004273D7">
      <w:pPr>
        <w:pStyle w:val="Textoindependiente"/>
        <w:spacing w:after="0" w:line="240" w:lineRule="auto"/>
        <w:rPr>
          <w:rFonts w:cs="Arial"/>
          <w:b/>
          <w:sz w:val="22"/>
        </w:rPr>
      </w:pPr>
    </w:p>
    <w:p w14:paraId="05A4CBB0" w14:textId="77777777" w:rsidR="00955E6E" w:rsidRPr="00B6197B" w:rsidRDefault="00955E6E" w:rsidP="001148F5">
      <w:pPr>
        <w:pStyle w:val="Estilo6"/>
      </w:pPr>
      <w:bookmarkStart w:id="867" w:name="_bookmark24"/>
      <w:bookmarkStart w:id="868" w:name="_Toc113911508"/>
      <w:bookmarkStart w:id="869" w:name="_Toc121403579"/>
      <w:bookmarkStart w:id="870" w:name="_Toc124774182"/>
      <w:bookmarkStart w:id="871" w:name="_Toc95152455"/>
      <w:bookmarkEnd w:id="867"/>
      <w:r w:rsidRPr="00B6197B">
        <w:t>Arquitectura de control</w:t>
      </w:r>
      <w:bookmarkEnd w:id="868"/>
      <w:bookmarkEnd w:id="869"/>
      <w:bookmarkEnd w:id="870"/>
    </w:p>
    <w:p w14:paraId="1E26E0A7" w14:textId="77777777" w:rsidR="00955E6E" w:rsidRPr="00B6197B" w:rsidRDefault="00955E6E" w:rsidP="00B6197B">
      <w:pPr>
        <w:spacing w:after="0" w:line="240" w:lineRule="auto"/>
        <w:rPr>
          <w:rFonts w:cs="Arial"/>
          <w:sz w:val="22"/>
        </w:rPr>
      </w:pPr>
    </w:p>
    <w:p w14:paraId="5485259B" w14:textId="66616850" w:rsidR="00955E6E" w:rsidRPr="00B6197B" w:rsidRDefault="00955E6E" w:rsidP="00B6197B">
      <w:pPr>
        <w:spacing w:after="0" w:line="240" w:lineRule="auto"/>
        <w:jc w:val="both"/>
        <w:rPr>
          <w:rFonts w:cs="Arial"/>
          <w:sz w:val="22"/>
        </w:rPr>
      </w:pPr>
      <w:r w:rsidRPr="00B6197B">
        <w:rPr>
          <w:rFonts w:cs="Arial"/>
          <w:sz w:val="22"/>
        </w:rPr>
        <w:t xml:space="preserve">De acuerdo con la arquitectura de control del GEB, el Grupo Empresarial tiene el </w:t>
      </w:r>
      <w:r w:rsidR="004273D7" w:rsidRPr="00B6197B">
        <w:rPr>
          <w:rFonts w:cs="Arial"/>
          <w:sz w:val="22"/>
        </w:rPr>
        <w:t>compromiso de</w:t>
      </w:r>
      <w:r w:rsidRPr="00B6197B">
        <w:rPr>
          <w:rFonts w:cs="Arial"/>
          <w:sz w:val="22"/>
        </w:rPr>
        <w:t xml:space="preserve"> adoptar y mantener un Sistema de Control Interno que permita el logro, de manera ordenada y eficiente, de los objetivos, gestión y resultados de las empresas del Grupo, mediante la implementación de normas y procedimientos dirigidos al cumplimiento de dicha labor.</w:t>
      </w:r>
    </w:p>
    <w:p w14:paraId="13009B54" w14:textId="77777777" w:rsidR="00955E6E" w:rsidRPr="00B6197B" w:rsidRDefault="00955E6E" w:rsidP="00B6197B">
      <w:pPr>
        <w:spacing w:after="0" w:line="240" w:lineRule="auto"/>
        <w:rPr>
          <w:rFonts w:cs="Arial"/>
          <w:sz w:val="22"/>
        </w:rPr>
      </w:pPr>
    </w:p>
    <w:p w14:paraId="1953AE33" w14:textId="77777777" w:rsidR="00955E6E" w:rsidRPr="00B6197B" w:rsidRDefault="00955E6E" w:rsidP="00B6197B">
      <w:pPr>
        <w:spacing w:after="0" w:line="240" w:lineRule="auto"/>
        <w:jc w:val="both"/>
        <w:rPr>
          <w:rFonts w:cs="Arial"/>
          <w:sz w:val="22"/>
        </w:rPr>
      </w:pPr>
      <w:r w:rsidRPr="00B6197B">
        <w:rPr>
          <w:rFonts w:cs="Arial"/>
          <w:sz w:val="22"/>
        </w:rPr>
        <w:t xml:space="preserve">Como parte de los compromisos establecidos, se encuentra el de acatar y respetar la normativa aplicable a las empresas que forman parte del GEB, el principio de “Cero Tolerancia” al fraude, el lavado de activos y a la financiación del terrorismo y la corrupción y acoger como criterios principales los componentes del Sistema de Control alineados con el modelo “COSO”; así mismo, aplicar el modelo de Tres Líneas de Defensa, según el estándar impulsado por el </w:t>
      </w:r>
      <w:proofErr w:type="spellStart"/>
      <w:r w:rsidRPr="00B6197B">
        <w:rPr>
          <w:rFonts w:cs="Arial"/>
          <w:sz w:val="22"/>
        </w:rPr>
        <w:t>European</w:t>
      </w:r>
      <w:proofErr w:type="spellEnd"/>
      <w:r w:rsidRPr="00B6197B">
        <w:rPr>
          <w:rFonts w:cs="Arial"/>
          <w:sz w:val="22"/>
        </w:rPr>
        <w:t xml:space="preserve"> </w:t>
      </w:r>
      <w:proofErr w:type="spellStart"/>
      <w:r w:rsidRPr="00B6197B">
        <w:rPr>
          <w:rFonts w:cs="Arial"/>
          <w:sz w:val="22"/>
        </w:rPr>
        <w:t>Confederation</w:t>
      </w:r>
      <w:proofErr w:type="spellEnd"/>
      <w:r w:rsidRPr="00B6197B">
        <w:rPr>
          <w:rFonts w:cs="Arial"/>
          <w:sz w:val="22"/>
        </w:rPr>
        <w:t xml:space="preserve"> </w:t>
      </w:r>
      <w:proofErr w:type="spellStart"/>
      <w:r w:rsidRPr="00B6197B">
        <w:rPr>
          <w:rFonts w:cs="Arial"/>
          <w:sz w:val="22"/>
        </w:rPr>
        <w:t>of</w:t>
      </w:r>
      <w:proofErr w:type="spellEnd"/>
      <w:r w:rsidRPr="00B6197B">
        <w:rPr>
          <w:rFonts w:cs="Arial"/>
          <w:sz w:val="22"/>
        </w:rPr>
        <w:t xml:space="preserve"> </w:t>
      </w:r>
      <w:proofErr w:type="spellStart"/>
      <w:r w:rsidRPr="00B6197B">
        <w:rPr>
          <w:rFonts w:cs="Arial"/>
          <w:sz w:val="22"/>
        </w:rPr>
        <w:t>Institutes</w:t>
      </w:r>
      <w:proofErr w:type="spellEnd"/>
      <w:r w:rsidRPr="00B6197B">
        <w:rPr>
          <w:rFonts w:cs="Arial"/>
          <w:sz w:val="22"/>
        </w:rPr>
        <w:t xml:space="preserve"> </w:t>
      </w:r>
      <w:proofErr w:type="spellStart"/>
      <w:r w:rsidRPr="00B6197B">
        <w:rPr>
          <w:rFonts w:cs="Arial"/>
          <w:sz w:val="22"/>
        </w:rPr>
        <w:t>of</w:t>
      </w:r>
      <w:proofErr w:type="spellEnd"/>
      <w:r w:rsidRPr="00B6197B">
        <w:rPr>
          <w:rFonts w:cs="Arial"/>
          <w:sz w:val="22"/>
        </w:rPr>
        <w:t xml:space="preserve"> </w:t>
      </w:r>
      <w:proofErr w:type="spellStart"/>
      <w:r w:rsidRPr="00B6197B">
        <w:rPr>
          <w:rFonts w:cs="Arial"/>
          <w:sz w:val="22"/>
        </w:rPr>
        <w:t>Internal</w:t>
      </w:r>
      <w:proofErr w:type="spellEnd"/>
      <w:r w:rsidRPr="00B6197B">
        <w:rPr>
          <w:rFonts w:cs="Arial"/>
          <w:sz w:val="22"/>
        </w:rPr>
        <w:t xml:space="preserve"> </w:t>
      </w:r>
      <w:proofErr w:type="spellStart"/>
      <w:r w:rsidRPr="00B6197B">
        <w:rPr>
          <w:rFonts w:cs="Arial"/>
          <w:sz w:val="22"/>
        </w:rPr>
        <w:t>Auditing</w:t>
      </w:r>
      <w:proofErr w:type="spellEnd"/>
      <w:r w:rsidRPr="00B6197B">
        <w:rPr>
          <w:rFonts w:cs="Arial"/>
          <w:sz w:val="22"/>
        </w:rPr>
        <w:t xml:space="preserve"> (ECIIA) con el cual se definen las responsabilidades frente al Sistema de Control Interno. </w:t>
      </w:r>
      <w:r w:rsidRPr="00B6197B">
        <w:rPr>
          <w:rFonts w:cs="Arial"/>
          <w:sz w:val="22"/>
        </w:rPr>
        <w:lastRenderedPageBreak/>
        <w:t>En ese sentido, en el GEB se ha implementado una arquitectura de control que se fundamenta en:</w:t>
      </w:r>
    </w:p>
    <w:p w14:paraId="3A4E9559" w14:textId="77777777" w:rsidR="00955E6E" w:rsidRPr="00B6197B" w:rsidRDefault="00955E6E" w:rsidP="00B6197B">
      <w:pPr>
        <w:spacing w:after="0" w:line="240" w:lineRule="auto"/>
        <w:rPr>
          <w:rFonts w:cs="Arial"/>
          <w:sz w:val="22"/>
        </w:rPr>
      </w:pPr>
      <w:r w:rsidRPr="00B6197B">
        <w:rPr>
          <w:rFonts w:cs="Arial"/>
          <w:sz w:val="22"/>
        </w:rPr>
        <w:t xml:space="preserve"> </w:t>
      </w:r>
    </w:p>
    <w:p w14:paraId="73C4415C" w14:textId="77777777" w:rsidR="00955E6E" w:rsidRPr="00B6197B" w:rsidRDefault="00955E6E" w:rsidP="004273D7">
      <w:pPr>
        <w:spacing w:after="0" w:line="240" w:lineRule="auto"/>
        <w:ind w:left="708"/>
        <w:jc w:val="both"/>
        <w:rPr>
          <w:rFonts w:cs="Arial"/>
          <w:sz w:val="22"/>
        </w:rPr>
      </w:pPr>
      <w:r w:rsidRPr="00B6197B">
        <w:rPr>
          <w:rFonts w:cs="Arial"/>
          <w:b/>
          <w:bCs/>
          <w:sz w:val="22"/>
        </w:rPr>
        <w:t>La primera línea de defensa</w:t>
      </w:r>
      <w:r w:rsidRPr="00B6197B">
        <w:rPr>
          <w:rFonts w:cs="Arial"/>
          <w:sz w:val="22"/>
        </w:rPr>
        <w:t>: se ejerce el control de la alta dirección mediante los dueños de los procesos, quienes establecen sus propias actividades de control para mitigar sus riesgos y mantener un control interno efectivo. Esta línea de defensa hace referencia al “Principio de Autocontrol” como el concepto básico y fundamental de este modelo. De esta manera la efectividad en el seguimiento de las actividades y resultados del Grupo radica primordialmente en el compromiso, involucramiento y gestión responsable de cada uno de los colaboradores, con base en tales supuestos, estos entienden que son los principales responsables de su proceso y por lo tanto los primeros encargados de gestionar sus propios riesgos y aplicar los controles que en cada caso correspondan.</w:t>
      </w:r>
    </w:p>
    <w:p w14:paraId="4B0C51F2" w14:textId="77777777" w:rsidR="00955E6E" w:rsidRPr="00B6197B" w:rsidRDefault="00955E6E" w:rsidP="004273D7">
      <w:pPr>
        <w:spacing w:after="0" w:line="240" w:lineRule="auto"/>
        <w:ind w:left="708"/>
        <w:rPr>
          <w:rFonts w:cs="Arial"/>
          <w:sz w:val="22"/>
        </w:rPr>
      </w:pPr>
    </w:p>
    <w:p w14:paraId="32B07D91" w14:textId="77777777" w:rsidR="00955E6E" w:rsidRPr="00B6197B" w:rsidRDefault="00955E6E" w:rsidP="004273D7">
      <w:pPr>
        <w:spacing w:after="0" w:line="240" w:lineRule="auto"/>
        <w:ind w:left="708"/>
        <w:jc w:val="both"/>
        <w:rPr>
          <w:rFonts w:cs="Arial"/>
          <w:sz w:val="22"/>
        </w:rPr>
      </w:pPr>
      <w:r w:rsidRPr="00B6197B">
        <w:rPr>
          <w:rFonts w:cs="Arial"/>
          <w:b/>
          <w:bCs/>
          <w:sz w:val="22"/>
        </w:rPr>
        <w:t>La segunda línea de defensa</w:t>
      </w:r>
      <w:r w:rsidRPr="00B6197B">
        <w:rPr>
          <w:rFonts w:cs="Arial"/>
          <w:sz w:val="22"/>
        </w:rPr>
        <w:t>: se estructura en torno a la función de supervisión y monitoreo de la eficacia de los controles de la primera línea. En esta segunda línea se ejecuta el programa de defensa corporativa que se enmarca en todos los procesos institucionales que generan lineamientos y monitoreos sobre los riesgos transversales en el GEB y cada una de sus empresas. Incluye también actividades de asesoría, acompañamiento, prevención, institucionalización, detección (investigación) y reacción respecto de estos controles y lineamientos. En esta línea confluyen diferentes áreas y procesos de la organización, tales como: Seguros y Riesgos, Seguridad de la Información, Controles de la Ley SOX, Sistema de gestión de calidad y Cumplimiento. Esta línea asegura que la primera línea de defensa esté operando de la forma que fue establecida.</w:t>
      </w:r>
    </w:p>
    <w:p w14:paraId="37CDF68C" w14:textId="77777777" w:rsidR="00955E6E" w:rsidRPr="00B6197B" w:rsidRDefault="00955E6E" w:rsidP="004273D7">
      <w:pPr>
        <w:spacing w:after="0" w:line="240" w:lineRule="auto"/>
        <w:ind w:left="708"/>
        <w:rPr>
          <w:rFonts w:cs="Arial"/>
          <w:sz w:val="22"/>
        </w:rPr>
      </w:pPr>
    </w:p>
    <w:p w14:paraId="73782EA6" w14:textId="77777777" w:rsidR="00955E6E" w:rsidRPr="00B6197B" w:rsidRDefault="00955E6E" w:rsidP="004273D7">
      <w:pPr>
        <w:spacing w:after="0" w:line="240" w:lineRule="auto"/>
        <w:ind w:left="708"/>
        <w:jc w:val="both"/>
        <w:rPr>
          <w:rFonts w:cs="Arial"/>
          <w:sz w:val="22"/>
        </w:rPr>
      </w:pPr>
      <w:r w:rsidRPr="00B6197B">
        <w:rPr>
          <w:rFonts w:cs="Arial"/>
          <w:b/>
          <w:bCs/>
          <w:sz w:val="22"/>
        </w:rPr>
        <w:t>La tercera línea de defensa</w:t>
      </w:r>
      <w:r w:rsidRPr="00B6197B">
        <w:rPr>
          <w:rFonts w:cs="Arial"/>
          <w:sz w:val="22"/>
        </w:rPr>
        <w:t xml:space="preserve"> corresponde a la evaluación independiente, a través de actividades desarrolladas por la función de auditoría (Auditor de Grupo y Auditores Especializados) cuyo objetivo es evaluar de manera independiente y objetiva que el sistema funcione de forma adecuada, suficiente y efectiva. En el GEB esta tercera línea sirve como mecanismo de evaluación de las dos primeras líneas y resulta un aspecto fundamental para articular los diferentes aspectos de control que alimentan los procesos de decisión directiva y gerencial; proporcionando a los organismos de gobierno corporativo del GEB y a la alta dirección un aseguramiento independiente.</w:t>
      </w:r>
    </w:p>
    <w:p w14:paraId="64A295AE" w14:textId="41EBC38B" w:rsidR="00955E6E" w:rsidRDefault="00955E6E" w:rsidP="00B6197B">
      <w:pPr>
        <w:spacing w:after="0" w:line="240" w:lineRule="auto"/>
        <w:jc w:val="both"/>
        <w:rPr>
          <w:rFonts w:cs="Arial"/>
          <w:sz w:val="22"/>
        </w:rPr>
      </w:pPr>
    </w:p>
    <w:p w14:paraId="0CB9765A" w14:textId="77777777" w:rsidR="004273D7" w:rsidRPr="00B6197B" w:rsidRDefault="004273D7" w:rsidP="00B6197B">
      <w:pPr>
        <w:spacing w:after="0" w:line="240" w:lineRule="auto"/>
        <w:jc w:val="both"/>
        <w:rPr>
          <w:rFonts w:cs="Arial"/>
          <w:sz w:val="22"/>
        </w:rPr>
      </w:pPr>
    </w:p>
    <w:p w14:paraId="4C552C52" w14:textId="77777777" w:rsidR="00955E6E" w:rsidRPr="00B6197B" w:rsidRDefault="00955E6E" w:rsidP="001148F5">
      <w:pPr>
        <w:pStyle w:val="Estilo6"/>
      </w:pPr>
      <w:bookmarkStart w:id="872" w:name="_Toc113911509"/>
      <w:bookmarkStart w:id="873" w:name="_Toc121403580"/>
      <w:bookmarkStart w:id="874" w:name="_Toc124774183"/>
      <w:r w:rsidRPr="00B6197B">
        <w:t>Gestión de Riesgos</w:t>
      </w:r>
      <w:bookmarkEnd w:id="872"/>
      <w:bookmarkEnd w:id="873"/>
      <w:bookmarkEnd w:id="874"/>
    </w:p>
    <w:p w14:paraId="7A922625" w14:textId="77777777" w:rsidR="00955E6E" w:rsidRPr="00B6197B" w:rsidRDefault="00955E6E" w:rsidP="00B6197B">
      <w:pPr>
        <w:spacing w:after="0" w:line="240" w:lineRule="auto"/>
        <w:rPr>
          <w:rFonts w:cs="Arial"/>
          <w:sz w:val="22"/>
        </w:rPr>
      </w:pPr>
    </w:p>
    <w:p w14:paraId="53CE49E8" w14:textId="77777777" w:rsidR="00955E6E" w:rsidRPr="00B6197B" w:rsidRDefault="00955E6E" w:rsidP="00B6197B">
      <w:pPr>
        <w:spacing w:after="0" w:line="240" w:lineRule="auto"/>
        <w:jc w:val="both"/>
        <w:rPr>
          <w:rFonts w:cs="Arial"/>
          <w:sz w:val="22"/>
        </w:rPr>
      </w:pPr>
      <w:r w:rsidRPr="00B6197B">
        <w:rPr>
          <w:rFonts w:cs="Arial"/>
          <w:sz w:val="22"/>
        </w:rPr>
        <w:t>El GEB cuenta con una Política y Metodología que establece los compromisos y el marco general de actuación para la gestión integral de riesgos estratégicos, operativos y de proyectos. Estos lineamientos y procedimientos se definen para la gestión de riesgos corporativos y gestión de seguros y hacen parte integral de este manual.</w:t>
      </w:r>
    </w:p>
    <w:p w14:paraId="2BF63BD9" w14:textId="77777777" w:rsidR="00955E6E" w:rsidRPr="00B6197B" w:rsidRDefault="00955E6E" w:rsidP="00B6197B">
      <w:pPr>
        <w:spacing w:after="0" w:line="240" w:lineRule="auto"/>
        <w:jc w:val="both"/>
        <w:rPr>
          <w:rFonts w:cs="Arial"/>
          <w:sz w:val="22"/>
        </w:rPr>
      </w:pPr>
    </w:p>
    <w:p w14:paraId="2062C342" w14:textId="77777777" w:rsidR="00955E6E" w:rsidRPr="00B6197B" w:rsidRDefault="00955E6E" w:rsidP="00B6197B">
      <w:pPr>
        <w:spacing w:after="0" w:line="240" w:lineRule="auto"/>
        <w:jc w:val="both"/>
        <w:rPr>
          <w:rFonts w:cs="Arial"/>
          <w:sz w:val="22"/>
        </w:rPr>
      </w:pPr>
      <w:r w:rsidRPr="00B6197B">
        <w:rPr>
          <w:rFonts w:cs="Arial"/>
          <w:sz w:val="22"/>
        </w:rPr>
        <w:lastRenderedPageBreak/>
        <w:t>Es responsabilidad de todos los colaboradores informar a las partes involucradas y a la Gerencia de Riesgos y/o a quien haga sus veces, todos los casos de materialización de riesgos corporativos, con el fin de dar a aquellos el tratamiento oportuno.</w:t>
      </w:r>
    </w:p>
    <w:p w14:paraId="07E98323" w14:textId="77777777" w:rsidR="00955E6E" w:rsidRPr="00B6197B" w:rsidRDefault="00955E6E" w:rsidP="00B6197B">
      <w:pPr>
        <w:spacing w:after="0" w:line="240" w:lineRule="auto"/>
        <w:rPr>
          <w:rFonts w:cs="Arial"/>
          <w:sz w:val="22"/>
        </w:rPr>
      </w:pPr>
    </w:p>
    <w:p w14:paraId="2458861F" w14:textId="77777777" w:rsidR="00955E6E" w:rsidRPr="00B6197B" w:rsidRDefault="00955E6E" w:rsidP="00B6197B">
      <w:pPr>
        <w:spacing w:after="0" w:line="240" w:lineRule="auto"/>
        <w:jc w:val="both"/>
        <w:rPr>
          <w:rFonts w:cs="Arial"/>
          <w:sz w:val="22"/>
        </w:rPr>
      </w:pPr>
      <w:r w:rsidRPr="00B6197B">
        <w:rPr>
          <w:rFonts w:cs="Arial"/>
          <w:sz w:val="22"/>
        </w:rPr>
        <w:t>El Modelo de Gestión Integral de Riesgos brinda un enfoque para la mejora continua y gestión eficaz de los riesgos de manera sistemática, a través de la ejecución de las siguientes siete etapas:</w:t>
      </w:r>
    </w:p>
    <w:p w14:paraId="731E13C6" w14:textId="77777777" w:rsidR="00955E6E" w:rsidRPr="00B6197B" w:rsidRDefault="00955E6E" w:rsidP="00B6197B">
      <w:pPr>
        <w:adjustRightInd w:val="0"/>
        <w:spacing w:after="0" w:line="240" w:lineRule="auto"/>
        <w:ind w:left="720"/>
        <w:rPr>
          <w:rFonts w:cs="Arial"/>
          <w:color w:val="000000"/>
          <w:sz w:val="22"/>
        </w:rPr>
      </w:pPr>
    </w:p>
    <w:p w14:paraId="63E97BD4" w14:textId="77777777" w:rsidR="00955E6E" w:rsidRPr="00B6197B" w:rsidRDefault="00955E6E" w:rsidP="00B6197B">
      <w:pPr>
        <w:pStyle w:val="Prrafodelista"/>
        <w:widowControl/>
        <w:numPr>
          <w:ilvl w:val="0"/>
          <w:numId w:val="24"/>
        </w:numPr>
        <w:adjustRightInd w:val="0"/>
        <w:ind w:left="1148"/>
      </w:pPr>
      <w:r w:rsidRPr="00B6197B">
        <w:t xml:space="preserve">Establecimiento del contexto </w:t>
      </w:r>
    </w:p>
    <w:p w14:paraId="32AC8893" w14:textId="77777777" w:rsidR="00955E6E" w:rsidRPr="00B6197B" w:rsidRDefault="00955E6E" w:rsidP="00B6197B">
      <w:pPr>
        <w:pStyle w:val="Prrafodelista"/>
        <w:widowControl/>
        <w:numPr>
          <w:ilvl w:val="0"/>
          <w:numId w:val="24"/>
        </w:numPr>
        <w:adjustRightInd w:val="0"/>
        <w:ind w:left="1148"/>
      </w:pPr>
      <w:r w:rsidRPr="00B6197B">
        <w:t xml:space="preserve">Identificación de riesgos </w:t>
      </w:r>
    </w:p>
    <w:p w14:paraId="441277B3" w14:textId="77777777" w:rsidR="00955E6E" w:rsidRPr="00B6197B" w:rsidRDefault="00955E6E" w:rsidP="00B6197B">
      <w:pPr>
        <w:pStyle w:val="Prrafodelista"/>
        <w:widowControl/>
        <w:numPr>
          <w:ilvl w:val="0"/>
          <w:numId w:val="24"/>
        </w:numPr>
        <w:adjustRightInd w:val="0"/>
        <w:ind w:left="1148"/>
      </w:pPr>
      <w:r w:rsidRPr="00B6197B">
        <w:t xml:space="preserve">Valoración de riesgos </w:t>
      </w:r>
    </w:p>
    <w:p w14:paraId="37A29688" w14:textId="77777777" w:rsidR="00955E6E" w:rsidRPr="00B6197B" w:rsidRDefault="00955E6E" w:rsidP="00B6197B">
      <w:pPr>
        <w:pStyle w:val="Prrafodelista"/>
        <w:widowControl/>
        <w:numPr>
          <w:ilvl w:val="0"/>
          <w:numId w:val="24"/>
        </w:numPr>
        <w:adjustRightInd w:val="0"/>
        <w:ind w:left="1148"/>
      </w:pPr>
      <w:r w:rsidRPr="00B6197B">
        <w:t xml:space="preserve">Definición de controles </w:t>
      </w:r>
    </w:p>
    <w:p w14:paraId="040BD1B0" w14:textId="77777777" w:rsidR="00955E6E" w:rsidRPr="00B6197B" w:rsidRDefault="00955E6E" w:rsidP="00B6197B">
      <w:pPr>
        <w:pStyle w:val="Prrafodelista"/>
        <w:widowControl/>
        <w:numPr>
          <w:ilvl w:val="0"/>
          <w:numId w:val="24"/>
        </w:numPr>
        <w:adjustRightInd w:val="0"/>
        <w:ind w:left="1148"/>
      </w:pPr>
      <w:r w:rsidRPr="00B6197B">
        <w:t xml:space="preserve">Implementación de controles </w:t>
      </w:r>
    </w:p>
    <w:p w14:paraId="18E8C8E0" w14:textId="77777777" w:rsidR="00955E6E" w:rsidRPr="00B6197B" w:rsidRDefault="00955E6E" w:rsidP="00B6197B">
      <w:pPr>
        <w:pStyle w:val="Prrafodelista"/>
        <w:widowControl/>
        <w:numPr>
          <w:ilvl w:val="0"/>
          <w:numId w:val="24"/>
        </w:numPr>
        <w:adjustRightInd w:val="0"/>
        <w:ind w:left="1148"/>
      </w:pPr>
      <w:r w:rsidRPr="00B6197B">
        <w:t xml:space="preserve">Monitoreo y revisión </w:t>
      </w:r>
    </w:p>
    <w:p w14:paraId="7C83ED39" w14:textId="77777777" w:rsidR="00955E6E" w:rsidRPr="00B6197B" w:rsidRDefault="00955E6E" w:rsidP="00B6197B">
      <w:pPr>
        <w:pStyle w:val="Prrafodelista"/>
        <w:widowControl/>
        <w:numPr>
          <w:ilvl w:val="0"/>
          <w:numId w:val="24"/>
        </w:numPr>
        <w:adjustRightInd w:val="0"/>
        <w:ind w:left="1148"/>
      </w:pPr>
      <w:r w:rsidRPr="00B6197B">
        <w:t xml:space="preserve">Comunicación y consulta </w:t>
      </w:r>
    </w:p>
    <w:p w14:paraId="22E45E2F" w14:textId="76E6114A" w:rsidR="00955E6E" w:rsidRDefault="00955E6E" w:rsidP="00B6197B">
      <w:pPr>
        <w:spacing w:after="0" w:line="240" w:lineRule="auto"/>
        <w:rPr>
          <w:rFonts w:cs="Arial"/>
          <w:sz w:val="22"/>
        </w:rPr>
      </w:pPr>
    </w:p>
    <w:p w14:paraId="73322849" w14:textId="77777777" w:rsidR="003847C8" w:rsidRPr="00B6197B" w:rsidRDefault="003847C8" w:rsidP="00B6197B">
      <w:pPr>
        <w:spacing w:after="0" w:line="240" w:lineRule="auto"/>
        <w:rPr>
          <w:rFonts w:cs="Arial"/>
          <w:sz w:val="22"/>
        </w:rPr>
      </w:pPr>
    </w:p>
    <w:p w14:paraId="2DFDF9D5" w14:textId="77777777" w:rsidR="00955E6E" w:rsidRPr="00B6197B" w:rsidRDefault="00955E6E" w:rsidP="001148F5">
      <w:pPr>
        <w:pStyle w:val="Estilo6"/>
      </w:pPr>
      <w:bookmarkStart w:id="875" w:name="_Toc113911510"/>
      <w:bookmarkStart w:id="876" w:name="_Toc121403581"/>
      <w:bookmarkStart w:id="877" w:name="_Toc124774184"/>
      <w:r w:rsidRPr="00B6197B">
        <w:t>Personas Expuestas Políticamente</w:t>
      </w:r>
      <w:bookmarkEnd w:id="875"/>
      <w:bookmarkEnd w:id="876"/>
      <w:bookmarkEnd w:id="877"/>
    </w:p>
    <w:p w14:paraId="0366222C" w14:textId="77777777" w:rsidR="00955E6E" w:rsidRPr="00B6197B" w:rsidRDefault="00955E6E" w:rsidP="00B6197B">
      <w:pPr>
        <w:spacing w:after="0" w:line="240" w:lineRule="auto"/>
        <w:rPr>
          <w:rFonts w:cs="Arial"/>
          <w:sz w:val="22"/>
        </w:rPr>
      </w:pPr>
    </w:p>
    <w:p w14:paraId="00399189" w14:textId="77777777" w:rsidR="00955E6E" w:rsidRPr="00B6197B" w:rsidRDefault="00955E6E" w:rsidP="00B6197B">
      <w:pPr>
        <w:spacing w:after="0" w:line="240" w:lineRule="auto"/>
        <w:jc w:val="both"/>
        <w:rPr>
          <w:rFonts w:cs="Arial"/>
          <w:sz w:val="22"/>
        </w:rPr>
      </w:pPr>
      <w:r w:rsidRPr="00B6197B">
        <w:rPr>
          <w:rFonts w:cs="Arial"/>
          <w:sz w:val="22"/>
        </w:rPr>
        <w:t>Se deberán aplicar las medidas de debida diligencia de acuerdo con la normatividad vigente y las adicionales que se definan en la materia, en desarrollo de los procesos de vinculación y monitoreo de la relación comercial con las Personas Expuestas Políticamente (PEP).</w:t>
      </w:r>
    </w:p>
    <w:p w14:paraId="3B90D3F1" w14:textId="77777777" w:rsidR="00955E6E" w:rsidRPr="00B6197B" w:rsidRDefault="00955E6E" w:rsidP="00B6197B">
      <w:pPr>
        <w:spacing w:after="0" w:line="240" w:lineRule="auto"/>
        <w:jc w:val="both"/>
        <w:rPr>
          <w:rFonts w:cs="Arial"/>
          <w:sz w:val="22"/>
        </w:rPr>
      </w:pPr>
    </w:p>
    <w:p w14:paraId="3E1F8D9C" w14:textId="77777777" w:rsidR="00955E6E" w:rsidRPr="00B6197B" w:rsidRDefault="00955E6E" w:rsidP="00B6197B">
      <w:pPr>
        <w:spacing w:after="0" w:line="240" w:lineRule="auto"/>
        <w:jc w:val="both"/>
        <w:rPr>
          <w:rFonts w:cs="Arial"/>
          <w:sz w:val="22"/>
        </w:rPr>
      </w:pPr>
      <w:r w:rsidRPr="00B6197B">
        <w:rPr>
          <w:rFonts w:cs="Arial"/>
          <w:sz w:val="22"/>
        </w:rPr>
        <w:t>De acuerdo con el artículo 2.1.4.2.3 del Decreto 830 de 2021, se considerarán como Personas Expuestas Políticamente (PEP) los servidores públicos de cualquier sistema de nomenclatura y clasificación de empleos de la administración pública nacional y territorial, cuando tengan asignadas o delegadas funciones de: expedición de normas o regulaciones, dirección general, formulación de políticas institucionales y adopción de planes, programas y proyectos, manejo directo de bienes, dineros o valores del Estado, administración de justicia o facultades administrativo sancionatorias, y los particulares que tengan a su cargo la dirección o manejo de recursos en los movimientos o partidos políticos.</w:t>
      </w:r>
    </w:p>
    <w:p w14:paraId="5B885F5B" w14:textId="77777777" w:rsidR="00955E6E" w:rsidRPr="00B6197B" w:rsidRDefault="00955E6E" w:rsidP="00B6197B">
      <w:pPr>
        <w:spacing w:after="0" w:line="240" w:lineRule="auto"/>
        <w:jc w:val="both"/>
        <w:rPr>
          <w:rFonts w:cs="Arial"/>
          <w:sz w:val="22"/>
        </w:rPr>
      </w:pPr>
    </w:p>
    <w:p w14:paraId="19BEFD0E" w14:textId="77777777" w:rsidR="00955E6E" w:rsidRPr="00B6197B" w:rsidRDefault="00955E6E" w:rsidP="00B6197B">
      <w:pPr>
        <w:spacing w:after="0" w:line="240" w:lineRule="auto"/>
        <w:jc w:val="both"/>
        <w:rPr>
          <w:rFonts w:cs="Arial"/>
          <w:sz w:val="22"/>
        </w:rPr>
      </w:pPr>
      <w:r w:rsidRPr="00B6197B">
        <w:rPr>
          <w:rFonts w:cs="Arial"/>
          <w:sz w:val="22"/>
        </w:rPr>
        <w:t>El mismo decreto establece que estas funciones podrán ser ejercidas a través de ordenación de gasto, contratación pública, gerencia de proyectos de inversión, pagos, liquidaciones, administración de bienes muebles e inmuebles. Se considerarán como Personas Expuestas Políticamente (PEP), de manera enunciativa, las siguientes:</w:t>
      </w:r>
    </w:p>
    <w:p w14:paraId="4EFEB124" w14:textId="77777777" w:rsidR="00955E6E" w:rsidRPr="00B6197B" w:rsidRDefault="00955E6E" w:rsidP="00B6197B">
      <w:pPr>
        <w:spacing w:after="0" w:line="240" w:lineRule="auto"/>
        <w:jc w:val="both"/>
        <w:rPr>
          <w:rFonts w:cs="Arial"/>
          <w:sz w:val="22"/>
        </w:rPr>
      </w:pPr>
    </w:p>
    <w:p w14:paraId="1BDE8E9E" w14:textId="77777777" w:rsidR="00955E6E" w:rsidRPr="00B6197B" w:rsidRDefault="00955E6E" w:rsidP="00B6197B">
      <w:pPr>
        <w:pStyle w:val="Prrafodelista"/>
        <w:numPr>
          <w:ilvl w:val="0"/>
          <w:numId w:val="23"/>
        </w:numPr>
        <w:jc w:val="both"/>
      </w:pPr>
      <w:r w:rsidRPr="00B6197B">
        <w:t xml:space="preserve">Presidente de la República, </w:t>
      </w:r>
      <w:proofErr w:type="gramStart"/>
      <w:r w:rsidRPr="00B6197B">
        <w:t>Vicepresidente</w:t>
      </w:r>
      <w:proofErr w:type="gramEnd"/>
      <w:r w:rsidRPr="00B6197B">
        <w:t xml:space="preserve"> de la República, consejeros, directores y subdirectores de departamento administrativo, ministros y viceministros.</w:t>
      </w:r>
    </w:p>
    <w:p w14:paraId="44120363" w14:textId="77777777" w:rsidR="00955E6E" w:rsidRPr="00B6197B" w:rsidRDefault="00955E6E" w:rsidP="00B6197B">
      <w:pPr>
        <w:pStyle w:val="Prrafodelista"/>
        <w:numPr>
          <w:ilvl w:val="0"/>
          <w:numId w:val="23"/>
        </w:numPr>
        <w:jc w:val="both"/>
      </w:pPr>
      <w:r w:rsidRPr="00B6197B">
        <w:t xml:space="preserve">Secretarios Generales, Tesoreros, </w:t>
      </w:r>
      <w:proofErr w:type="gramStart"/>
      <w:r w:rsidRPr="00B6197B">
        <w:t>Directores</w:t>
      </w:r>
      <w:proofErr w:type="gramEnd"/>
      <w:r w:rsidRPr="00B6197B">
        <w:t xml:space="preserve"> Financieros de (i) los Ministerios, (</w:t>
      </w:r>
      <w:proofErr w:type="spellStart"/>
      <w:r w:rsidRPr="00B6197B">
        <w:t>ii</w:t>
      </w:r>
      <w:proofErr w:type="spellEnd"/>
      <w:r w:rsidRPr="00B6197B">
        <w:t>) los Departamentos Administrativos, y (</w:t>
      </w:r>
      <w:proofErr w:type="spellStart"/>
      <w:r w:rsidRPr="00B6197B">
        <w:t>iii</w:t>
      </w:r>
      <w:proofErr w:type="spellEnd"/>
      <w:r w:rsidRPr="00B6197B">
        <w:t>) las Superintendencias o quien haga sus veces.</w:t>
      </w:r>
    </w:p>
    <w:p w14:paraId="0218CB74" w14:textId="77777777" w:rsidR="00955E6E" w:rsidRPr="00B6197B" w:rsidRDefault="00955E6E" w:rsidP="00B6197B">
      <w:pPr>
        <w:pStyle w:val="Prrafodelista"/>
        <w:numPr>
          <w:ilvl w:val="0"/>
          <w:numId w:val="23"/>
        </w:numPr>
        <w:jc w:val="both"/>
      </w:pPr>
      <w:r w:rsidRPr="00B6197B">
        <w:t xml:space="preserve">Presidentes, </w:t>
      </w:r>
      <w:proofErr w:type="gramStart"/>
      <w:r w:rsidRPr="00B6197B">
        <w:t>Directores</w:t>
      </w:r>
      <w:proofErr w:type="gramEnd"/>
      <w:r w:rsidRPr="00B6197B">
        <w:t>, Gerentes, Secretarios Generales, Tesoreros, Directores Financieros de: (i) los Establecimientos Públicos, (</w:t>
      </w:r>
      <w:proofErr w:type="spellStart"/>
      <w:r w:rsidRPr="00B6197B">
        <w:t>ii</w:t>
      </w:r>
      <w:proofErr w:type="spellEnd"/>
      <w:r w:rsidRPr="00B6197B">
        <w:t xml:space="preserve">) las Unidades Administrativas </w:t>
      </w:r>
      <w:r w:rsidRPr="00B6197B">
        <w:lastRenderedPageBreak/>
        <w:t>Especiales, (</w:t>
      </w:r>
      <w:proofErr w:type="spellStart"/>
      <w:r w:rsidRPr="00B6197B">
        <w:t>iii</w:t>
      </w:r>
      <w:proofErr w:type="spellEnd"/>
      <w:r w:rsidRPr="00B6197B">
        <w:t>) las Empresas Públicas de Servicios Públicos Domiciliarios, (</w:t>
      </w:r>
      <w:proofErr w:type="spellStart"/>
      <w:r w:rsidRPr="00B6197B">
        <w:t>iv</w:t>
      </w:r>
      <w:proofErr w:type="spellEnd"/>
      <w:r w:rsidRPr="00B6197B">
        <w:t xml:space="preserve">) las Empresas Sociales del Estado, (v) las Empresas Industriales y Comerciales del Estado y (vi) las Sociedades de Economía Mixta. </w:t>
      </w:r>
    </w:p>
    <w:p w14:paraId="0C41D67E" w14:textId="77777777" w:rsidR="00955E6E" w:rsidRPr="00B6197B" w:rsidRDefault="00955E6E" w:rsidP="00B6197B">
      <w:pPr>
        <w:pStyle w:val="Prrafodelista"/>
        <w:numPr>
          <w:ilvl w:val="0"/>
          <w:numId w:val="23"/>
        </w:numPr>
        <w:jc w:val="both"/>
      </w:pPr>
      <w:r w:rsidRPr="00B6197B">
        <w:t xml:space="preserve">Superintendentes y Superintendentes </w:t>
      </w:r>
      <w:proofErr w:type="gramStart"/>
      <w:r w:rsidRPr="00B6197B">
        <w:t>Delegados</w:t>
      </w:r>
      <w:proofErr w:type="gramEnd"/>
      <w:r w:rsidRPr="00B6197B">
        <w:t>.</w:t>
      </w:r>
    </w:p>
    <w:p w14:paraId="54CE5FD7" w14:textId="77777777" w:rsidR="00955E6E" w:rsidRPr="00B6197B" w:rsidRDefault="00955E6E" w:rsidP="00B6197B">
      <w:pPr>
        <w:pStyle w:val="Prrafodelista"/>
        <w:numPr>
          <w:ilvl w:val="0"/>
          <w:numId w:val="23"/>
        </w:numPr>
        <w:jc w:val="both"/>
      </w:pPr>
      <w:r w:rsidRPr="00B6197B">
        <w:t xml:space="preserve">Generales de las Fuerzas Militares y de la Policía Nacional, Inspectores de la Policía Nacional. Así como los Oficiales y Suboficiales facultados para ordenar el gasto o comprometer recursos de las instituciones públicas. </w:t>
      </w:r>
    </w:p>
    <w:p w14:paraId="0C3F9131" w14:textId="77777777" w:rsidR="00955E6E" w:rsidRPr="00B6197B" w:rsidRDefault="00955E6E" w:rsidP="00B6197B">
      <w:pPr>
        <w:pStyle w:val="Prrafodelista"/>
        <w:numPr>
          <w:ilvl w:val="0"/>
          <w:numId w:val="23"/>
        </w:numPr>
        <w:jc w:val="both"/>
      </w:pPr>
      <w:r w:rsidRPr="00B6197B">
        <w:t xml:space="preserve">Gobernadores. Alcaldes, Diputados, </w:t>
      </w:r>
      <w:proofErr w:type="gramStart"/>
      <w:r w:rsidRPr="00B6197B">
        <w:t>Concejales</w:t>
      </w:r>
      <w:proofErr w:type="gramEnd"/>
      <w:r w:rsidRPr="00B6197B">
        <w:t>, Tesoreros, Directores Financieros y Secretarios Generales de: (i) gobernaciones, (</w:t>
      </w:r>
      <w:proofErr w:type="spellStart"/>
      <w:r w:rsidRPr="00B6197B">
        <w:t>ii</w:t>
      </w:r>
      <w:proofErr w:type="spellEnd"/>
      <w:r w:rsidRPr="00B6197B">
        <w:t>) alcaldías, (</w:t>
      </w:r>
      <w:proofErr w:type="spellStart"/>
      <w:r w:rsidRPr="00B6197B">
        <w:t>iii</w:t>
      </w:r>
      <w:proofErr w:type="spellEnd"/>
      <w:r w:rsidRPr="00B6197B">
        <w:t>) concejos municipales y distritales, y (</w:t>
      </w:r>
      <w:proofErr w:type="spellStart"/>
      <w:r w:rsidRPr="00B6197B">
        <w:t>iv</w:t>
      </w:r>
      <w:proofErr w:type="spellEnd"/>
      <w:r w:rsidRPr="00B6197B">
        <w:t>) asambleas departamentales.</w:t>
      </w:r>
    </w:p>
    <w:p w14:paraId="7DB1C409" w14:textId="77777777" w:rsidR="00955E6E" w:rsidRPr="00B6197B" w:rsidRDefault="00955E6E" w:rsidP="00B6197B">
      <w:pPr>
        <w:pStyle w:val="Prrafodelista"/>
        <w:numPr>
          <w:ilvl w:val="0"/>
          <w:numId w:val="23"/>
        </w:numPr>
        <w:jc w:val="both"/>
      </w:pPr>
      <w:r w:rsidRPr="00B6197B">
        <w:t xml:space="preserve">Senadores, Representantes a la Cámara, </w:t>
      </w:r>
      <w:proofErr w:type="gramStart"/>
      <w:r w:rsidRPr="00B6197B">
        <w:t>Secretarios Generales</w:t>
      </w:r>
      <w:proofErr w:type="gramEnd"/>
      <w:r w:rsidRPr="00B6197B">
        <w:t>, secretarios de las comisiones constitucionales permanentes del Congreso de la República y Directores Administrativos del Senado y de la Cámara de Representantes.</w:t>
      </w:r>
    </w:p>
    <w:p w14:paraId="27BA992A" w14:textId="77777777" w:rsidR="00955E6E" w:rsidRPr="00B6197B" w:rsidRDefault="00955E6E" w:rsidP="00B6197B">
      <w:pPr>
        <w:pStyle w:val="Prrafodelista"/>
        <w:numPr>
          <w:ilvl w:val="0"/>
          <w:numId w:val="23"/>
        </w:numPr>
        <w:jc w:val="both"/>
      </w:pPr>
      <w:r w:rsidRPr="00B6197B">
        <w:t>Gerente y Codirectores del Banco de la República.</w:t>
      </w:r>
    </w:p>
    <w:p w14:paraId="3C929888" w14:textId="77777777" w:rsidR="00955E6E" w:rsidRPr="00B6197B" w:rsidRDefault="00955E6E" w:rsidP="00B6197B">
      <w:pPr>
        <w:pStyle w:val="Prrafodelista"/>
        <w:numPr>
          <w:ilvl w:val="0"/>
          <w:numId w:val="23"/>
        </w:numPr>
        <w:jc w:val="both"/>
      </w:pPr>
      <w:r w:rsidRPr="00B6197B">
        <w:t>Directores y ordenadores del gasto de las Corporaciones Autónomas Regionales.</w:t>
      </w:r>
    </w:p>
    <w:p w14:paraId="5EF25CB1" w14:textId="77777777" w:rsidR="00955E6E" w:rsidRPr="00B6197B" w:rsidRDefault="00955E6E" w:rsidP="00B6197B">
      <w:pPr>
        <w:pStyle w:val="Prrafodelista"/>
        <w:numPr>
          <w:ilvl w:val="0"/>
          <w:numId w:val="23"/>
        </w:numPr>
        <w:jc w:val="both"/>
      </w:pPr>
      <w:r w:rsidRPr="00B6197B">
        <w:t>Comisionados Nacionales del Servicio Civil, Comisionados de la Comisión de Regulación de Energía y Gas, de la Comisión de Regulación de Agua Potable y Saneamiento Básico y, de la Comisión de Regulación de Comunicaciones.</w:t>
      </w:r>
    </w:p>
    <w:p w14:paraId="12DAD07D" w14:textId="77777777" w:rsidR="00955E6E" w:rsidRPr="00B6197B" w:rsidRDefault="00955E6E" w:rsidP="00B6197B">
      <w:pPr>
        <w:pStyle w:val="Prrafodelista"/>
        <w:numPr>
          <w:ilvl w:val="0"/>
          <w:numId w:val="23"/>
        </w:numPr>
        <w:jc w:val="both"/>
      </w:pPr>
      <w:r w:rsidRPr="00B6197B">
        <w:t xml:space="preserve">Magistrados, Magistrados Auxiliares de Aitas Cortes y Tribunales, jueces de la República, </w:t>
      </w:r>
      <w:proofErr w:type="gramStart"/>
      <w:r w:rsidRPr="00B6197B">
        <w:t>Fiscal General</w:t>
      </w:r>
      <w:proofErr w:type="gramEnd"/>
      <w:r w:rsidRPr="00B6197B">
        <w:t xml:space="preserve"> de la Nación, Vicefiscal General de la Nación, Delegados y directores de la Fiscalía General de la Nación.</w:t>
      </w:r>
    </w:p>
    <w:p w14:paraId="6F7D0B3F" w14:textId="77777777" w:rsidR="00955E6E" w:rsidRPr="00B6197B" w:rsidRDefault="00955E6E" w:rsidP="00B6197B">
      <w:pPr>
        <w:pStyle w:val="Prrafodelista"/>
        <w:numPr>
          <w:ilvl w:val="0"/>
          <w:numId w:val="23"/>
        </w:numPr>
        <w:jc w:val="both"/>
      </w:pPr>
      <w:r w:rsidRPr="00B6197B">
        <w:t xml:space="preserve">Contralor General de la República, </w:t>
      </w:r>
      <w:proofErr w:type="spellStart"/>
      <w:r w:rsidRPr="00B6197B">
        <w:t>Vicecontralor</w:t>
      </w:r>
      <w:proofErr w:type="spellEnd"/>
      <w:r w:rsidRPr="00B6197B">
        <w:t xml:space="preserve"> General de la República, Contralores </w:t>
      </w:r>
      <w:proofErr w:type="gramStart"/>
      <w:r w:rsidRPr="00B6197B">
        <w:t>Delegados</w:t>
      </w:r>
      <w:proofErr w:type="gramEnd"/>
      <w:r w:rsidRPr="00B6197B">
        <w:t xml:space="preserve">, Contralores territoriales, Contador General de la Nación, Procurador General de la Nación, Viceprocurador General de la Nación, Procuradores Delegados, Defensor del Pueblo, </w:t>
      </w:r>
      <w:proofErr w:type="spellStart"/>
      <w:r w:rsidRPr="00B6197B">
        <w:t>Vicedefensor</w:t>
      </w:r>
      <w:proofErr w:type="spellEnd"/>
      <w:r w:rsidRPr="00B6197B">
        <w:t xml:space="preserve"> del Pueblo, Defensores Delegados y Auditor General de la República. </w:t>
      </w:r>
    </w:p>
    <w:p w14:paraId="2B2566CD" w14:textId="77777777" w:rsidR="00955E6E" w:rsidRPr="00B6197B" w:rsidRDefault="00955E6E" w:rsidP="00B6197B">
      <w:pPr>
        <w:pStyle w:val="Prrafodelista"/>
        <w:numPr>
          <w:ilvl w:val="0"/>
          <w:numId w:val="23"/>
        </w:numPr>
        <w:jc w:val="both"/>
      </w:pPr>
      <w:r w:rsidRPr="00B6197B">
        <w:t xml:space="preserve">Tesoreros y ordenadores del gasto de la Altas Cortes y Tribunales, </w:t>
      </w:r>
      <w:proofErr w:type="gramStart"/>
      <w:r w:rsidRPr="00B6197B">
        <w:t>Fiscalía General</w:t>
      </w:r>
      <w:proofErr w:type="gramEnd"/>
      <w:r w:rsidRPr="00B6197B">
        <w:t xml:space="preserve"> de la Nación, Contraloría General de la República, Procuraduría General de la Nación, Defensoría del Pueblo, Contaduría General de la Nación y Auditoria General de la República.</w:t>
      </w:r>
    </w:p>
    <w:p w14:paraId="54E58423" w14:textId="77777777" w:rsidR="00955E6E" w:rsidRPr="00B6197B" w:rsidRDefault="00955E6E" w:rsidP="00B6197B">
      <w:pPr>
        <w:pStyle w:val="Prrafodelista"/>
        <w:numPr>
          <w:ilvl w:val="0"/>
          <w:numId w:val="23"/>
        </w:numPr>
        <w:jc w:val="both"/>
      </w:pPr>
      <w:r w:rsidRPr="00B6197B">
        <w:t xml:space="preserve">Magistrados del Consejo Nacional Electoral, Registrador Nacional del Estado Civil y Registradores </w:t>
      </w:r>
      <w:proofErr w:type="gramStart"/>
      <w:r w:rsidRPr="00B6197B">
        <w:t>Delegados</w:t>
      </w:r>
      <w:proofErr w:type="gramEnd"/>
      <w:r w:rsidRPr="00B6197B">
        <w:t>.</w:t>
      </w:r>
    </w:p>
    <w:p w14:paraId="040B1F5D" w14:textId="77777777" w:rsidR="00955E6E" w:rsidRPr="00B6197B" w:rsidRDefault="00955E6E" w:rsidP="00B6197B">
      <w:pPr>
        <w:pStyle w:val="Prrafodelista"/>
        <w:numPr>
          <w:ilvl w:val="0"/>
          <w:numId w:val="23"/>
        </w:numPr>
        <w:jc w:val="both"/>
      </w:pPr>
      <w:r w:rsidRPr="00B6197B">
        <w:t>Notarios y Curadores Urbanos.</w:t>
      </w:r>
    </w:p>
    <w:p w14:paraId="39BEF4CC" w14:textId="77777777" w:rsidR="00955E6E" w:rsidRPr="00B6197B" w:rsidRDefault="00955E6E" w:rsidP="00B6197B">
      <w:pPr>
        <w:pStyle w:val="Prrafodelista"/>
        <w:numPr>
          <w:ilvl w:val="0"/>
          <w:numId w:val="23"/>
        </w:numPr>
        <w:jc w:val="both"/>
      </w:pPr>
      <w:r w:rsidRPr="00B6197B">
        <w:t>Ordenadores del gasto de universidades públicas.</w:t>
      </w:r>
    </w:p>
    <w:p w14:paraId="6DC210EC" w14:textId="77777777" w:rsidR="00955E6E" w:rsidRPr="00B6197B" w:rsidRDefault="00955E6E" w:rsidP="00B6197B">
      <w:pPr>
        <w:pStyle w:val="Prrafodelista"/>
        <w:numPr>
          <w:ilvl w:val="0"/>
          <w:numId w:val="23"/>
        </w:numPr>
        <w:jc w:val="both"/>
      </w:pPr>
      <w:r w:rsidRPr="00B6197B">
        <w:t>Representantes legales, presidentes, directores y tesoreros de partidos y movimientos políticos, y de otras formas de asociación política reconocidas por la ley.</w:t>
      </w:r>
    </w:p>
    <w:p w14:paraId="49100D45" w14:textId="77777777" w:rsidR="00955E6E" w:rsidRPr="00B6197B" w:rsidRDefault="00955E6E" w:rsidP="00B6197B">
      <w:pPr>
        <w:pStyle w:val="Prrafodelista"/>
        <w:numPr>
          <w:ilvl w:val="0"/>
          <w:numId w:val="23"/>
        </w:numPr>
        <w:jc w:val="both"/>
      </w:pPr>
      <w:r w:rsidRPr="00B6197B">
        <w:t>Los fideicomitentes de patrimonios autónomos o fideicomisos que administren recursos públicos.</w:t>
      </w:r>
    </w:p>
    <w:p w14:paraId="07D9DA53" w14:textId="77777777" w:rsidR="00955E6E" w:rsidRPr="00B6197B" w:rsidRDefault="00955E6E" w:rsidP="00B6197B">
      <w:pPr>
        <w:spacing w:after="0" w:line="240" w:lineRule="auto"/>
        <w:jc w:val="both"/>
        <w:rPr>
          <w:rFonts w:cs="Arial"/>
          <w:sz w:val="22"/>
        </w:rPr>
      </w:pPr>
    </w:p>
    <w:p w14:paraId="4B9955DA" w14:textId="77777777" w:rsidR="00955E6E" w:rsidRPr="00B6197B" w:rsidRDefault="00955E6E" w:rsidP="00B6197B">
      <w:pPr>
        <w:spacing w:after="0" w:line="240" w:lineRule="auto"/>
        <w:jc w:val="both"/>
        <w:rPr>
          <w:rFonts w:cs="Arial"/>
          <w:sz w:val="22"/>
        </w:rPr>
      </w:pPr>
      <w:r w:rsidRPr="00B6197B">
        <w:rPr>
          <w:rFonts w:cs="Arial"/>
          <w:sz w:val="22"/>
        </w:rPr>
        <w:t>La calidad de Personas Expuestas Políticamente (PEP) se mantendrá en el tiempo durante el ejercicio del cargo y por dos (2) años más desde la dejación, renuncia, despido o declaración de insubsistencia del nombramiento, o de cualquier otra forma de desvinculación, o terminación del contrato</w:t>
      </w:r>
    </w:p>
    <w:p w14:paraId="547F72C5" w14:textId="77777777" w:rsidR="00955E6E" w:rsidRPr="00B6197B" w:rsidRDefault="00955E6E" w:rsidP="00B6197B">
      <w:pPr>
        <w:spacing w:after="0" w:line="240" w:lineRule="auto"/>
        <w:jc w:val="both"/>
        <w:rPr>
          <w:rFonts w:cs="Arial"/>
          <w:sz w:val="22"/>
        </w:rPr>
      </w:pPr>
    </w:p>
    <w:p w14:paraId="3862E2F5" w14:textId="77777777" w:rsidR="00955E6E" w:rsidRPr="00B6197B" w:rsidRDefault="00955E6E" w:rsidP="00B6197B">
      <w:pPr>
        <w:spacing w:after="0" w:line="240" w:lineRule="auto"/>
        <w:jc w:val="both"/>
        <w:rPr>
          <w:rFonts w:cs="Arial"/>
          <w:sz w:val="22"/>
        </w:rPr>
      </w:pPr>
      <w:r w:rsidRPr="00B6197B">
        <w:rPr>
          <w:rFonts w:cs="Arial"/>
          <w:sz w:val="22"/>
        </w:rPr>
        <w:lastRenderedPageBreak/>
        <w:t xml:space="preserve">Las </w:t>
      </w:r>
      <w:proofErr w:type="spellStart"/>
      <w:r w:rsidRPr="00B6197B">
        <w:rPr>
          <w:rFonts w:cs="Arial"/>
          <w:sz w:val="22"/>
        </w:rPr>
        <w:t>PEPs</w:t>
      </w:r>
      <w:proofErr w:type="spellEnd"/>
      <w:r w:rsidRPr="00B6197B">
        <w:rPr>
          <w:rFonts w:cs="Arial"/>
          <w:sz w:val="22"/>
        </w:rPr>
        <w:t xml:space="preserve"> identificadas durante el proceso de Debida Diligencia, así como cualquier otro PEP con el que el GEB tenga alguna relación, deberán diligenciar el formato definido por la Dirección de Cumplimiento y/o quien haga sus veces y deberán remitir todos los soportes al superior jerárquico correspondiente al área que está realizando la vinculación para la aprobación y reporte a la Dirección de Cumplimiento, conforme al procedimiento establecido para tal fin.</w:t>
      </w:r>
    </w:p>
    <w:p w14:paraId="44A9A05A" w14:textId="77338529" w:rsidR="00955E6E" w:rsidRDefault="00955E6E" w:rsidP="00B6197B">
      <w:pPr>
        <w:spacing w:after="0" w:line="240" w:lineRule="auto"/>
        <w:rPr>
          <w:rFonts w:cs="Arial"/>
          <w:sz w:val="22"/>
        </w:rPr>
      </w:pPr>
    </w:p>
    <w:p w14:paraId="0E885D86" w14:textId="77777777" w:rsidR="003847C8" w:rsidRPr="00B6197B" w:rsidRDefault="003847C8" w:rsidP="00B6197B">
      <w:pPr>
        <w:spacing w:after="0" w:line="240" w:lineRule="auto"/>
        <w:rPr>
          <w:rFonts w:cs="Arial"/>
          <w:sz w:val="22"/>
        </w:rPr>
      </w:pPr>
    </w:p>
    <w:p w14:paraId="3A79843F" w14:textId="77777777" w:rsidR="00955E6E" w:rsidRPr="00B6197B" w:rsidRDefault="00955E6E" w:rsidP="00A554F4">
      <w:pPr>
        <w:pStyle w:val="Estilo6"/>
      </w:pPr>
      <w:bookmarkStart w:id="878" w:name="_Toc113911511"/>
      <w:bookmarkStart w:id="879" w:name="_Toc121403582"/>
      <w:bookmarkStart w:id="880" w:name="_Toc124774185"/>
      <w:r w:rsidRPr="00B6197B">
        <w:t>Beneficiarios finales</w:t>
      </w:r>
      <w:bookmarkEnd w:id="878"/>
      <w:bookmarkEnd w:id="879"/>
      <w:bookmarkEnd w:id="880"/>
    </w:p>
    <w:p w14:paraId="62D33FC6" w14:textId="77777777" w:rsidR="00955E6E" w:rsidRPr="00B6197B" w:rsidRDefault="00955E6E" w:rsidP="00B6197B">
      <w:pPr>
        <w:spacing w:after="0" w:line="240" w:lineRule="auto"/>
        <w:rPr>
          <w:rFonts w:cs="Arial"/>
          <w:sz w:val="22"/>
        </w:rPr>
      </w:pPr>
    </w:p>
    <w:p w14:paraId="5D42756E" w14:textId="77777777" w:rsidR="00955E6E" w:rsidRPr="00B6197B" w:rsidRDefault="00955E6E" w:rsidP="00B6197B">
      <w:pPr>
        <w:spacing w:after="0" w:line="240" w:lineRule="auto"/>
        <w:jc w:val="both"/>
        <w:rPr>
          <w:rFonts w:cs="Arial"/>
          <w:sz w:val="22"/>
        </w:rPr>
      </w:pPr>
      <w:r w:rsidRPr="00B6197B">
        <w:rPr>
          <w:rFonts w:cs="Arial"/>
          <w:sz w:val="22"/>
        </w:rPr>
        <w:t>El conocimiento del beneficiario final ha sido relevante en la labor de las entidades financieras desde 1977 cuando el gobierno americano expidió la Ley de Prácticas Corruptas en el Extranjero (FCPA), y ha tomado especial importancia en el marco del cumplimiento de normativas nacionales e internacionales.</w:t>
      </w:r>
    </w:p>
    <w:p w14:paraId="599FE962" w14:textId="77777777" w:rsidR="00955E6E" w:rsidRPr="00B6197B" w:rsidRDefault="00955E6E" w:rsidP="00B6197B">
      <w:pPr>
        <w:spacing w:after="0" w:line="240" w:lineRule="auto"/>
        <w:jc w:val="both"/>
        <w:rPr>
          <w:rFonts w:cs="Arial"/>
          <w:sz w:val="22"/>
        </w:rPr>
      </w:pPr>
    </w:p>
    <w:p w14:paraId="66C92812" w14:textId="77777777" w:rsidR="00955E6E" w:rsidRPr="00B6197B" w:rsidRDefault="00955E6E" w:rsidP="00B6197B">
      <w:pPr>
        <w:spacing w:after="0" w:line="240" w:lineRule="auto"/>
        <w:jc w:val="both"/>
        <w:rPr>
          <w:rFonts w:cs="Arial"/>
          <w:sz w:val="22"/>
        </w:rPr>
      </w:pPr>
      <w:r w:rsidRPr="00B6197B">
        <w:rPr>
          <w:rFonts w:cs="Arial"/>
          <w:sz w:val="22"/>
        </w:rPr>
        <w:t xml:space="preserve">En Colombia y según la regulación local, se reglamenta y define como beneficiario final a toda persona natural que, sin ser necesariamente Cliente, reúne cualquiera de las siguientes características: i) Es propietaria directa o indirectamente de una participación superior al 5% de la persona jurídica que actúa como cliente. </w:t>
      </w:r>
      <w:proofErr w:type="spellStart"/>
      <w:r w:rsidRPr="00B6197B">
        <w:rPr>
          <w:rFonts w:cs="Arial"/>
          <w:sz w:val="22"/>
        </w:rPr>
        <w:t>ii</w:t>
      </w:r>
      <w:proofErr w:type="spellEnd"/>
      <w:r w:rsidRPr="00B6197B">
        <w:rPr>
          <w:rFonts w:cs="Arial"/>
          <w:sz w:val="22"/>
        </w:rPr>
        <w:t xml:space="preserve">) Es aquella persona que pese a no ser propietario de una participación mayoritaria del capital de la persona jurídica que actúa como cliente, ejerce el control de la persona jurídica, de acuerdo con lo establecido en la Ley 222 de 1995. </w:t>
      </w:r>
      <w:proofErr w:type="spellStart"/>
      <w:r w:rsidRPr="00B6197B">
        <w:rPr>
          <w:rFonts w:cs="Arial"/>
          <w:sz w:val="22"/>
        </w:rPr>
        <w:t>iii</w:t>
      </w:r>
      <w:proofErr w:type="spellEnd"/>
      <w:r w:rsidRPr="00B6197B">
        <w:rPr>
          <w:rFonts w:cs="Arial"/>
          <w:sz w:val="22"/>
        </w:rPr>
        <w:t>)  Es por cuenta de quien se lleva a cabo una transacción. Se entiende que esta persona es aquella sobre quien recaen los efectos económicos de dicha transacción.</w:t>
      </w:r>
    </w:p>
    <w:p w14:paraId="4E1321B7" w14:textId="77777777" w:rsidR="00955E6E" w:rsidRPr="00B6197B" w:rsidRDefault="00955E6E" w:rsidP="00B6197B">
      <w:pPr>
        <w:spacing w:after="0" w:line="240" w:lineRule="auto"/>
        <w:jc w:val="both"/>
        <w:rPr>
          <w:rFonts w:cs="Arial"/>
          <w:sz w:val="22"/>
        </w:rPr>
      </w:pPr>
      <w:r w:rsidRPr="00B6197B">
        <w:rPr>
          <w:rFonts w:cs="Arial"/>
          <w:sz w:val="22"/>
        </w:rPr>
        <w:t> </w:t>
      </w:r>
    </w:p>
    <w:p w14:paraId="4F0147E4" w14:textId="77777777" w:rsidR="00955E6E" w:rsidRPr="00B6197B" w:rsidRDefault="00955E6E" w:rsidP="00B6197B">
      <w:pPr>
        <w:spacing w:after="0" w:line="240" w:lineRule="auto"/>
        <w:jc w:val="both"/>
        <w:rPr>
          <w:rFonts w:cs="Arial"/>
          <w:sz w:val="22"/>
        </w:rPr>
      </w:pPr>
      <w:r w:rsidRPr="00B6197B">
        <w:rPr>
          <w:rFonts w:cs="Arial"/>
          <w:sz w:val="22"/>
        </w:rPr>
        <w:t>Salvo disposición en contrario, las entidades deben tener en cuenta las notas interpretativas de las recomendaciones relacionadas con el beneficiario final emitidas por el Grupo de Acción Financiera (GAFI).</w:t>
      </w:r>
    </w:p>
    <w:p w14:paraId="7F2FCA92" w14:textId="7235B978" w:rsidR="00955E6E" w:rsidRDefault="00955E6E" w:rsidP="00B6197B">
      <w:pPr>
        <w:spacing w:after="0" w:line="240" w:lineRule="auto"/>
        <w:jc w:val="both"/>
        <w:rPr>
          <w:rFonts w:cs="Arial"/>
          <w:sz w:val="22"/>
        </w:rPr>
      </w:pPr>
    </w:p>
    <w:p w14:paraId="12192749" w14:textId="77777777" w:rsidR="003847C8" w:rsidRPr="00B6197B" w:rsidRDefault="003847C8" w:rsidP="00B6197B">
      <w:pPr>
        <w:spacing w:after="0" w:line="240" w:lineRule="auto"/>
        <w:jc w:val="both"/>
        <w:rPr>
          <w:rFonts w:cs="Arial"/>
          <w:sz w:val="22"/>
        </w:rPr>
      </w:pPr>
    </w:p>
    <w:p w14:paraId="677B2D96" w14:textId="77777777" w:rsidR="00955E6E" w:rsidRPr="00B6197B" w:rsidRDefault="00955E6E" w:rsidP="00A554F4">
      <w:pPr>
        <w:pStyle w:val="Estilo6"/>
      </w:pPr>
      <w:bookmarkStart w:id="881" w:name="_Toc113911512"/>
      <w:bookmarkStart w:id="882" w:name="_Toc121403583"/>
      <w:bookmarkStart w:id="883" w:name="_Toc124774186"/>
      <w:r w:rsidRPr="00B6197B">
        <w:t>Debida Diligencia</w:t>
      </w:r>
      <w:bookmarkEnd w:id="871"/>
      <w:bookmarkEnd w:id="881"/>
      <w:bookmarkEnd w:id="882"/>
      <w:bookmarkEnd w:id="883"/>
    </w:p>
    <w:p w14:paraId="7B90B8B8" w14:textId="77777777" w:rsidR="00955E6E" w:rsidRPr="00B6197B" w:rsidRDefault="00955E6E" w:rsidP="00B6197B">
      <w:pPr>
        <w:pStyle w:val="Textoindependiente"/>
        <w:spacing w:after="0" w:line="240" w:lineRule="auto"/>
        <w:ind w:left="993"/>
        <w:rPr>
          <w:rFonts w:cs="Arial"/>
          <w:sz w:val="22"/>
        </w:rPr>
      </w:pPr>
    </w:p>
    <w:p w14:paraId="7A0B53E4"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Uno de los principales instrumentos para prevenir y controlar las fuentes de riesgos LA/FT/FPADM a los que se encuentra expuesta la Empresa, es la aplicación de medidas de Debida Diligencia. Como mínimo se deben adoptar medidas razonables de Debida Diligencia de la contraparte, con un enfoque basado en riesgo. Para esto se resaltan las siguientes medidas mínimas:</w:t>
      </w:r>
    </w:p>
    <w:p w14:paraId="1F9E4525" w14:textId="77777777" w:rsidR="00955E6E" w:rsidRPr="00B6197B" w:rsidRDefault="00955E6E" w:rsidP="00B6197B">
      <w:pPr>
        <w:pStyle w:val="Textoindependiente"/>
        <w:spacing w:after="0" w:line="240" w:lineRule="auto"/>
        <w:ind w:left="993"/>
        <w:jc w:val="both"/>
        <w:rPr>
          <w:rFonts w:cs="Arial"/>
          <w:sz w:val="22"/>
        </w:rPr>
      </w:pPr>
    </w:p>
    <w:p w14:paraId="15CF64E6"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sidRPr="00B6197B">
        <w:rPr>
          <w:rFonts w:cs="Arial"/>
          <w:sz w:val="22"/>
        </w:rPr>
        <w:t xml:space="preserve">Identificar a la Contraparte y verificar su identidad utilizando documentos, datos o información confiable, de fuentes independientes. </w:t>
      </w:r>
    </w:p>
    <w:p w14:paraId="505E97D5"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sidRPr="00B6197B">
        <w:rPr>
          <w:rFonts w:cs="Arial"/>
          <w:sz w:val="22"/>
        </w:rPr>
        <w:t>Identificar al Beneficiario Final de la Contraparte y tomar medidas razonables para verificar su identidad.</w:t>
      </w:r>
    </w:p>
    <w:p w14:paraId="57F39CC5"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sidRPr="00B6197B">
        <w:rPr>
          <w:rFonts w:cs="Arial"/>
          <w:sz w:val="22"/>
        </w:rPr>
        <w:t xml:space="preserve">Tratándose de personas jurídicas, se deben tomar medidas razonables para conocer la estructura de su propiedad con el fin de obtener el nombre y el número de identificación de los Beneficiarios Finales, haciendo uso de las herramientas de que disponga. Las medidas tomadas deben ser proporcionales al nivel del riesgo, la </w:t>
      </w:r>
      <w:r w:rsidRPr="00B6197B">
        <w:rPr>
          <w:rFonts w:cs="Arial"/>
          <w:sz w:val="22"/>
        </w:rPr>
        <w:lastRenderedPageBreak/>
        <w:t>materialidad o complejidad inducida por la estructura de titularidad de la sociedad mercantil o la naturaleza de los asociados mayoritarios.</w:t>
      </w:r>
    </w:p>
    <w:p w14:paraId="37D21BF7" w14:textId="77777777" w:rsidR="00955E6E" w:rsidRPr="00B6197B" w:rsidRDefault="00955E6E" w:rsidP="00B6197B">
      <w:pPr>
        <w:pStyle w:val="Textoindependiente"/>
        <w:widowControl w:val="0"/>
        <w:numPr>
          <w:ilvl w:val="0"/>
          <w:numId w:val="16"/>
        </w:numPr>
        <w:autoSpaceDE w:val="0"/>
        <w:autoSpaceDN w:val="0"/>
        <w:spacing w:after="0" w:line="240" w:lineRule="auto"/>
        <w:jc w:val="both"/>
        <w:rPr>
          <w:rFonts w:cs="Arial"/>
          <w:sz w:val="22"/>
        </w:rPr>
      </w:pPr>
      <w:r w:rsidRPr="00B6197B">
        <w:rPr>
          <w:rFonts w:cs="Arial"/>
          <w:sz w:val="22"/>
        </w:rPr>
        <w:t xml:space="preserve">Entender, y cuando corresponda, obtener información sobre el propósito y el carácter que se pretende dar a la relación comercial. </w:t>
      </w:r>
    </w:p>
    <w:p w14:paraId="1287A9E0" w14:textId="77777777" w:rsidR="00955E6E" w:rsidRPr="00B6197B" w:rsidRDefault="00955E6E" w:rsidP="00B6197B">
      <w:pPr>
        <w:pStyle w:val="Textoindependiente"/>
        <w:spacing w:after="0" w:line="240" w:lineRule="auto"/>
        <w:jc w:val="both"/>
        <w:rPr>
          <w:rFonts w:cs="Arial"/>
          <w:sz w:val="22"/>
        </w:rPr>
      </w:pPr>
    </w:p>
    <w:p w14:paraId="798CB35D"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Realizar una Debida Diligencia continua de la relación comercial y examinar las transacciones llevadas a cabo a lo largo de esa relación para asegurar que las transacciones que se realicen sean consistentes con el conocimiento que tiene la Empresa sobre la Contraparte, su actividad comercial y el perfil de riesgo, incluyendo, cuando sea necesario, la fuente de los fondos. El monitoreo y actualización del proceso de Debida Diligencia deberá hacerse con la periodicidad y regularidad establecidas por la Empresa, mínimo anualmente o cada vez que sea necesario conforme a los cambios de las condiciones jurídicas (como renovaciones contractuales) y reputacionales de la Contraparte.</w:t>
      </w:r>
    </w:p>
    <w:p w14:paraId="25C9F172" w14:textId="0412C5D6" w:rsidR="00955E6E" w:rsidRDefault="00955E6E" w:rsidP="00B6197B">
      <w:pPr>
        <w:pStyle w:val="Textoindependiente"/>
        <w:spacing w:after="0" w:line="240" w:lineRule="auto"/>
        <w:rPr>
          <w:rFonts w:cs="Arial"/>
          <w:sz w:val="22"/>
        </w:rPr>
      </w:pPr>
    </w:p>
    <w:p w14:paraId="5F3C6161" w14:textId="77777777" w:rsidR="003847C8" w:rsidRPr="00B6197B" w:rsidRDefault="003847C8" w:rsidP="00B6197B">
      <w:pPr>
        <w:pStyle w:val="Textoindependiente"/>
        <w:spacing w:after="0" w:line="240" w:lineRule="auto"/>
        <w:rPr>
          <w:rFonts w:cs="Arial"/>
          <w:sz w:val="22"/>
        </w:rPr>
      </w:pPr>
    </w:p>
    <w:p w14:paraId="4F40633A" w14:textId="77777777" w:rsidR="00955E6E" w:rsidRPr="00B6197B" w:rsidRDefault="00955E6E" w:rsidP="00A554F4">
      <w:pPr>
        <w:pStyle w:val="Estilo6"/>
      </w:pPr>
      <w:bookmarkStart w:id="884" w:name="_Toc95152456"/>
      <w:bookmarkStart w:id="885" w:name="_Toc113911513"/>
      <w:bookmarkStart w:id="886" w:name="_Toc121403584"/>
      <w:bookmarkStart w:id="887" w:name="_Toc124774187"/>
      <w:r w:rsidRPr="00B6197B">
        <w:t xml:space="preserve">Debida Diligencia </w:t>
      </w:r>
      <w:bookmarkEnd w:id="884"/>
      <w:r w:rsidRPr="00B6197B">
        <w:t>Ampliada o Intensificada</w:t>
      </w:r>
      <w:bookmarkEnd w:id="885"/>
      <w:bookmarkEnd w:id="886"/>
      <w:bookmarkEnd w:id="887"/>
    </w:p>
    <w:p w14:paraId="742B867A" w14:textId="77777777" w:rsidR="00955E6E" w:rsidRPr="00B6197B" w:rsidRDefault="00955E6E" w:rsidP="00B6197B">
      <w:pPr>
        <w:pStyle w:val="Textoindependiente"/>
        <w:spacing w:after="0" w:line="240" w:lineRule="auto"/>
        <w:ind w:left="851"/>
        <w:rPr>
          <w:rFonts w:cs="Arial"/>
          <w:sz w:val="22"/>
        </w:rPr>
      </w:pPr>
    </w:p>
    <w:p w14:paraId="44D2F16D"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 xml:space="preserve">El proceso de Debida Diligencia Intensificada implica un conocimiento avanzado de la Contraparte y del origen de los activos que se reciben, que incluye actividades adicionales a las llevadas a cabo en la Debida Diligencia. </w:t>
      </w:r>
    </w:p>
    <w:p w14:paraId="6B84CD38" w14:textId="77777777" w:rsidR="00955E6E" w:rsidRPr="00B6197B" w:rsidRDefault="00955E6E" w:rsidP="00B6197B">
      <w:pPr>
        <w:pStyle w:val="Textoindependiente"/>
        <w:spacing w:after="0" w:line="240" w:lineRule="auto"/>
        <w:ind w:left="851"/>
        <w:jc w:val="both"/>
        <w:rPr>
          <w:rFonts w:cs="Arial"/>
          <w:sz w:val="22"/>
        </w:rPr>
      </w:pPr>
    </w:p>
    <w:p w14:paraId="60C1C964"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 xml:space="preserve">Estos procedimientos deben aplicarse a aquellas contrapartes que i) la empresa considere representan un mayor riesgo; </w:t>
      </w:r>
      <w:proofErr w:type="spellStart"/>
      <w:r w:rsidRPr="00B6197B">
        <w:rPr>
          <w:rFonts w:cs="Arial"/>
          <w:sz w:val="22"/>
        </w:rPr>
        <w:t>ii</w:t>
      </w:r>
      <w:proofErr w:type="spellEnd"/>
      <w:r w:rsidRPr="00B6197B">
        <w:rPr>
          <w:rFonts w:cs="Arial"/>
          <w:sz w:val="22"/>
        </w:rPr>
        <w:t xml:space="preserve">) a los PEP; y </w:t>
      </w:r>
      <w:proofErr w:type="spellStart"/>
      <w:r w:rsidRPr="00B6197B">
        <w:rPr>
          <w:rFonts w:cs="Arial"/>
          <w:sz w:val="22"/>
        </w:rPr>
        <w:t>iii</w:t>
      </w:r>
      <w:proofErr w:type="spellEnd"/>
      <w:r w:rsidRPr="00B6197B">
        <w:rPr>
          <w:rFonts w:cs="Arial"/>
          <w:sz w:val="22"/>
        </w:rPr>
        <w:t>) a aquellas ubicadas en países no cooperantes y jurisdicciones de alto riesgo o en jurisdicciones donde los Activos Virtuales son considerados de libre circulación.</w:t>
      </w:r>
    </w:p>
    <w:p w14:paraId="0557D879" w14:textId="77777777" w:rsidR="00955E6E" w:rsidRPr="00B6197B" w:rsidRDefault="00955E6E" w:rsidP="00B6197B">
      <w:pPr>
        <w:pStyle w:val="Textoindependiente"/>
        <w:spacing w:after="0" w:line="240" w:lineRule="auto"/>
        <w:ind w:left="851"/>
        <w:jc w:val="both"/>
        <w:rPr>
          <w:rFonts w:cs="Arial"/>
          <w:sz w:val="22"/>
        </w:rPr>
      </w:pPr>
    </w:p>
    <w:p w14:paraId="161856F4"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Además de las medidas comunes de procedimiento de conocimiento de la Contraparte, la Empresa debe incluir en el proceso de Debida Diligencia Intensificada:</w:t>
      </w:r>
    </w:p>
    <w:p w14:paraId="3ECC7C92" w14:textId="77777777" w:rsidR="00955E6E" w:rsidRPr="00B6197B" w:rsidRDefault="00955E6E" w:rsidP="00B6197B">
      <w:pPr>
        <w:pStyle w:val="Textoindependiente"/>
        <w:spacing w:after="0" w:line="240" w:lineRule="auto"/>
        <w:jc w:val="both"/>
        <w:rPr>
          <w:rFonts w:cs="Arial"/>
          <w:sz w:val="22"/>
        </w:rPr>
      </w:pPr>
    </w:p>
    <w:p w14:paraId="45D3D424" w14:textId="77777777" w:rsidR="00955E6E" w:rsidRPr="00B6197B" w:rsidRDefault="00955E6E" w:rsidP="00B6197B">
      <w:pPr>
        <w:pStyle w:val="Textoindependiente"/>
        <w:widowControl w:val="0"/>
        <w:numPr>
          <w:ilvl w:val="0"/>
          <w:numId w:val="17"/>
        </w:numPr>
        <w:autoSpaceDE w:val="0"/>
        <w:autoSpaceDN w:val="0"/>
        <w:spacing w:after="0" w:line="240" w:lineRule="auto"/>
        <w:jc w:val="both"/>
        <w:rPr>
          <w:rFonts w:cs="Arial"/>
          <w:sz w:val="22"/>
        </w:rPr>
      </w:pPr>
      <w:r w:rsidRPr="00B6197B">
        <w:rPr>
          <w:rFonts w:cs="Arial"/>
          <w:sz w:val="22"/>
        </w:rPr>
        <w:t>Adopción de medidas razonables para establecer el origen de los recursos.</w:t>
      </w:r>
    </w:p>
    <w:p w14:paraId="6A7E4084" w14:textId="77777777" w:rsidR="00955E6E" w:rsidRPr="00B6197B" w:rsidRDefault="00955E6E" w:rsidP="00B6197B">
      <w:pPr>
        <w:pStyle w:val="Textoindependiente"/>
        <w:widowControl w:val="0"/>
        <w:numPr>
          <w:ilvl w:val="0"/>
          <w:numId w:val="17"/>
        </w:numPr>
        <w:autoSpaceDE w:val="0"/>
        <w:autoSpaceDN w:val="0"/>
        <w:spacing w:after="0" w:line="240" w:lineRule="auto"/>
        <w:jc w:val="both"/>
        <w:rPr>
          <w:rFonts w:cs="Arial"/>
          <w:sz w:val="22"/>
        </w:rPr>
      </w:pPr>
      <w:r w:rsidRPr="00B6197B">
        <w:rPr>
          <w:rFonts w:cs="Arial"/>
          <w:sz w:val="22"/>
        </w:rPr>
        <w:t>Realizar un monitoreo continuo e intensificado de la relación contractual.</w:t>
      </w:r>
    </w:p>
    <w:p w14:paraId="087E072F" w14:textId="77777777" w:rsidR="00955E6E" w:rsidRPr="00B6197B" w:rsidRDefault="00955E6E" w:rsidP="00B6197B">
      <w:pPr>
        <w:pStyle w:val="Textoindependiente"/>
        <w:widowControl w:val="0"/>
        <w:numPr>
          <w:ilvl w:val="0"/>
          <w:numId w:val="17"/>
        </w:numPr>
        <w:autoSpaceDE w:val="0"/>
        <w:autoSpaceDN w:val="0"/>
        <w:spacing w:after="0" w:line="240" w:lineRule="auto"/>
        <w:jc w:val="both"/>
        <w:rPr>
          <w:rFonts w:cs="Arial"/>
          <w:sz w:val="22"/>
        </w:rPr>
      </w:pPr>
      <w:r w:rsidRPr="00B6197B">
        <w:rPr>
          <w:rFonts w:cs="Arial"/>
          <w:sz w:val="22"/>
        </w:rPr>
        <w:t>Revisar permanentemente los países de mayor riesgo contenidos en los listados GAFI de países no cooperantes y jurisdicciones de alto riesgo y el índice de Basilea de LA/FT/FPADM.</w:t>
      </w:r>
    </w:p>
    <w:p w14:paraId="65E659E2" w14:textId="77777777" w:rsidR="00955E6E" w:rsidRPr="00B6197B" w:rsidRDefault="00955E6E" w:rsidP="00B6197B">
      <w:pPr>
        <w:pStyle w:val="Textoindependiente"/>
        <w:spacing w:after="0" w:line="240" w:lineRule="auto"/>
        <w:jc w:val="both"/>
        <w:rPr>
          <w:rFonts w:cs="Arial"/>
          <w:sz w:val="22"/>
        </w:rPr>
      </w:pPr>
    </w:p>
    <w:p w14:paraId="51131BB3" w14:textId="77777777" w:rsidR="00955E6E" w:rsidRPr="00B6197B" w:rsidRDefault="00955E6E" w:rsidP="00B6197B">
      <w:pPr>
        <w:pStyle w:val="Textoindependiente"/>
        <w:spacing w:after="0" w:line="240" w:lineRule="auto"/>
        <w:jc w:val="both"/>
        <w:rPr>
          <w:rFonts w:cs="Arial"/>
          <w:sz w:val="22"/>
        </w:rPr>
      </w:pPr>
      <w:r w:rsidRPr="00B6197B">
        <w:rPr>
          <w:rFonts w:cs="Arial"/>
          <w:sz w:val="22"/>
        </w:rPr>
        <w:t>En todo caso que se requiera aplicar la debida diligencia ampliada o intensificada, esta se realizará conforme al procedimiento establecido para tal fin.</w:t>
      </w:r>
    </w:p>
    <w:p w14:paraId="651A91BE" w14:textId="714958E7" w:rsidR="00955E6E" w:rsidRDefault="00955E6E" w:rsidP="00B6197B">
      <w:pPr>
        <w:pStyle w:val="Textoindependiente"/>
        <w:spacing w:after="0" w:line="240" w:lineRule="auto"/>
        <w:jc w:val="both"/>
        <w:rPr>
          <w:rFonts w:cs="Arial"/>
          <w:sz w:val="22"/>
        </w:rPr>
      </w:pPr>
    </w:p>
    <w:p w14:paraId="25E49466" w14:textId="77777777" w:rsidR="003847C8" w:rsidRPr="00B6197B" w:rsidRDefault="003847C8" w:rsidP="00B6197B">
      <w:pPr>
        <w:pStyle w:val="Textoindependiente"/>
        <w:spacing w:after="0" w:line="240" w:lineRule="auto"/>
        <w:jc w:val="both"/>
        <w:rPr>
          <w:rFonts w:cs="Arial"/>
          <w:sz w:val="22"/>
        </w:rPr>
      </w:pPr>
    </w:p>
    <w:p w14:paraId="47561F8F" w14:textId="77777777" w:rsidR="00955E6E" w:rsidRPr="00B6197B" w:rsidRDefault="00955E6E" w:rsidP="00A554F4">
      <w:pPr>
        <w:pStyle w:val="Estilo6"/>
      </w:pPr>
      <w:bookmarkStart w:id="888" w:name="_Toc113911514"/>
      <w:bookmarkStart w:id="889" w:name="_Toc121403585"/>
      <w:bookmarkStart w:id="890" w:name="_Toc124774188"/>
      <w:r w:rsidRPr="00B6197B">
        <w:t>Reporte externo de operaciones sospechosas</w:t>
      </w:r>
      <w:bookmarkEnd w:id="888"/>
      <w:bookmarkEnd w:id="889"/>
      <w:bookmarkEnd w:id="890"/>
    </w:p>
    <w:p w14:paraId="4E057C40" w14:textId="77777777" w:rsidR="00955E6E" w:rsidRPr="00B6197B" w:rsidRDefault="00955E6E" w:rsidP="00B6197B">
      <w:pPr>
        <w:spacing w:after="0" w:line="240" w:lineRule="auto"/>
        <w:jc w:val="both"/>
        <w:rPr>
          <w:rFonts w:cs="Arial"/>
          <w:b/>
          <w:sz w:val="22"/>
        </w:rPr>
      </w:pPr>
    </w:p>
    <w:p w14:paraId="437C9225" w14:textId="77777777" w:rsidR="00955E6E" w:rsidRPr="00B6197B" w:rsidRDefault="00955E6E" w:rsidP="00B6197B">
      <w:pPr>
        <w:spacing w:after="0" w:line="240" w:lineRule="auto"/>
        <w:jc w:val="both"/>
        <w:rPr>
          <w:rFonts w:cs="Arial"/>
          <w:sz w:val="22"/>
        </w:rPr>
      </w:pPr>
      <w:r w:rsidRPr="00B6197B">
        <w:rPr>
          <w:rFonts w:cs="Arial"/>
          <w:sz w:val="22"/>
        </w:rPr>
        <w:t xml:space="preserve">Respecto de toda operación sospechosa, incluyendo aquellas que no se realizaron pero que se intentaron llevar a cabo, procede su reporte inmediato y directo a la UIAF. Para efectos del ROS, sólo se requiere que la entidad considere que la operación es </w:t>
      </w:r>
      <w:r w:rsidRPr="00B6197B">
        <w:rPr>
          <w:rFonts w:cs="Arial"/>
          <w:sz w:val="22"/>
        </w:rPr>
        <w:lastRenderedPageBreak/>
        <w:t>sospechosa. Por no corresponder el ROS a una denuncia penal, el mismo no tiene que ser firmado.</w:t>
      </w:r>
    </w:p>
    <w:p w14:paraId="1CFF68B0" w14:textId="77777777" w:rsidR="00955E6E" w:rsidRPr="00B6197B" w:rsidRDefault="00955E6E" w:rsidP="00B6197B">
      <w:pPr>
        <w:spacing w:after="0" w:line="240" w:lineRule="auto"/>
        <w:jc w:val="both"/>
        <w:rPr>
          <w:rFonts w:cs="Arial"/>
          <w:b/>
          <w:sz w:val="22"/>
        </w:rPr>
      </w:pPr>
    </w:p>
    <w:p w14:paraId="360EAE07" w14:textId="77777777" w:rsidR="00955E6E" w:rsidRPr="00B6197B" w:rsidRDefault="00955E6E" w:rsidP="003847C8">
      <w:pPr>
        <w:spacing w:after="0" w:line="240" w:lineRule="auto"/>
        <w:ind w:left="708"/>
        <w:jc w:val="both"/>
        <w:rPr>
          <w:rFonts w:cs="Arial"/>
          <w:b/>
          <w:sz w:val="22"/>
        </w:rPr>
      </w:pPr>
      <w:r w:rsidRPr="00B6197B">
        <w:rPr>
          <w:rFonts w:cs="Arial"/>
          <w:b/>
          <w:sz w:val="22"/>
        </w:rPr>
        <w:t>Causales objetivas de reporte a la UIAF de los grupos de interés diferentes a accionistas</w:t>
      </w:r>
    </w:p>
    <w:p w14:paraId="6C371629" w14:textId="77777777" w:rsidR="00955E6E" w:rsidRPr="00B6197B" w:rsidRDefault="00955E6E" w:rsidP="003847C8">
      <w:pPr>
        <w:spacing w:after="0" w:line="240" w:lineRule="auto"/>
        <w:ind w:left="708"/>
        <w:jc w:val="both"/>
        <w:rPr>
          <w:rFonts w:cs="Arial"/>
          <w:sz w:val="22"/>
        </w:rPr>
      </w:pPr>
    </w:p>
    <w:p w14:paraId="185A1803" w14:textId="77777777" w:rsidR="00955E6E" w:rsidRPr="00B6197B" w:rsidRDefault="00955E6E" w:rsidP="003847C8">
      <w:pPr>
        <w:spacing w:after="0" w:line="240" w:lineRule="auto"/>
        <w:ind w:left="708"/>
        <w:jc w:val="both"/>
        <w:rPr>
          <w:rFonts w:cs="Arial"/>
          <w:sz w:val="22"/>
        </w:rPr>
      </w:pPr>
      <w:r w:rsidRPr="00B6197B">
        <w:rPr>
          <w:rFonts w:cs="Arial"/>
          <w:sz w:val="22"/>
        </w:rPr>
        <w:t>Serán causales de reporte de operación sospechosa las siguientes operaciones, enmarcadas dentro de los elementos de interés para las autoridades contempladas en CUM-PRO-005-F-002 Metodología HIE:</w:t>
      </w:r>
    </w:p>
    <w:p w14:paraId="5357DAF8" w14:textId="77777777" w:rsidR="00955E6E" w:rsidRPr="00B6197B" w:rsidRDefault="00955E6E" w:rsidP="003847C8">
      <w:pPr>
        <w:spacing w:after="0" w:line="240" w:lineRule="auto"/>
        <w:ind w:left="708"/>
        <w:jc w:val="both"/>
        <w:rPr>
          <w:rFonts w:cs="Arial"/>
          <w:sz w:val="22"/>
        </w:rPr>
      </w:pPr>
    </w:p>
    <w:p w14:paraId="6C78388E" w14:textId="77777777" w:rsidR="00955E6E" w:rsidRPr="00B6197B" w:rsidRDefault="00955E6E" w:rsidP="003847C8">
      <w:pPr>
        <w:pStyle w:val="Prrafodelista"/>
        <w:numPr>
          <w:ilvl w:val="0"/>
          <w:numId w:val="25"/>
        </w:numPr>
        <w:ind w:left="1428"/>
        <w:jc w:val="both"/>
      </w:pPr>
      <w:r w:rsidRPr="00B6197B">
        <w:t>Que a través de información pública no pueda identificarse de manera clara y precisa el motivo de la actividad inusual identificada.</w:t>
      </w:r>
    </w:p>
    <w:p w14:paraId="5B1E7EF8" w14:textId="77777777" w:rsidR="00955E6E" w:rsidRPr="00B6197B" w:rsidRDefault="00955E6E" w:rsidP="003847C8">
      <w:pPr>
        <w:pStyle w:val="Prrafodelista"/>
        <w:numPr>
          <w:ilvl w:val="0"/>
          <w:numId w:val="25"/>
        </w:numPr>
        <w:ind w:left="1428"/>
        <w:jc w:val="both"/>
      </w:pPr>
      <w:r w:rsidRPr="00B6197B">
        <w:t xml:space="preserve">Personas naturales o jurídicas que se encuentren en las listas vinculantes, si se encuentra mencionado en la </w:t>
      </w:r>
      <w:proofErr w:type="gramStart"/>
      <w:r w:rsidRPr="00B6197B">
        <w:t>Fiscalía General</w:t>
      </w:r>
      <w:proofErr w:type="gramEnd"/>
      <w:r w:rsidRPr="00B6197B">
        <w:t xml:space="preserve"> de la Nación será causal objetiva siempre y cuando la situación encontrada mencione delitos de lavado de activos, financiación de actividades terroristas o proliferación de armas de destrucción masiva o un delito fuente de lavado de activos.</w:t>
      </w:r>
    </w:p>
    <w:p w14:paraId="3BF9D2C6" w14:textId="77777777" w:rsidR="00955E6E" w:rsidRPr="00B6197B" w:rsidRDefault="00955E6E" w:rsidP="003847C8">
      <w:pPr>
        <w:pStyle w:val="Prrafodelista"/>
        <w:numPr>
          <w:ilvl w:val="0"/>
          <w:numId w:val="25"/>
        </w:numPr>
        <w:ind w:left="1428"/>
        <w:jc w:val="both"/>
      </w:pPr>
      <w:r w:rsidRPr="00B6197B">
        <w:t xml:space="preserve">Si por información noticiosa conocida por la Dirección de Cumplimiento, una persona natural o jurídica vinculada o que se vaya a vincular con el GEB, está involucrada con delitos fuente de lavado de activos, financiación del terrorismo y/o proliferación de armas de destrucción masiva. </w:t>
      </w:r>
    </w:p>
    <w:p w14:paraId="7A17D83B" w14:textId="77777777" w:rsidR="00955E6E" w:rsidRPr="00B6197B" w:rsidRDefault="00955E6E" w:rsidP="003847C8">
      <w:pPr>
        <w:pStyle w:val="Prrafodelista"/>
        <w:numPr>
          <w:ilvl w:val="0"/>
          <w:numId w:val="25"/>
        </w:numPr>
        <w:ind w:left="1428"/>
        <w:jc w:val="both"/>
      </w:pPr>
      <w:r w:rsidRPr="00B6197B">
        <w:t>Información falsa o engañosa en la información suministrada y que al compararla con información pública se pretenda ocultar temas de lavado de activos, financiación del terrorismo y/o proliferación de armas de destrucción masiva en los procesos de vinculación como contraparte de la GEB.</w:t>
      </w:r>
    </w:p>
    <w:p w14:paraId="7FCF5B9F" w14:textId="77777777" w:rsidR="00955E6E" w:rsidRPr="00B6197B" w:rsidRDefault="00955E6E" w:rsidP="00B6197B">
      <w:pPr>
        <w:spacing w:after="0" w:line="240" w:lineRule="auto"/>
        <w:jc w:val="both"/>
        <w:rPr>
          <w:rFonts w:cs="Arial"/>
          <w:sz w:val="22"/>
        </w:rPr>
      </w:pPr>
    </w:p>
    <w:p w14:paraId="50FADD45" w14:textId="77777777" w:rsidR="00955E6E" w:rsidRPr="00B6197B" w:rsidRDefault="00955E6E" w:rsidP="00B6197B">
      <w:pPr>
        <w:spacing w:after="0" w:line="240" w:lineRule="auto"/>
        <w:jc w:val="both"/>
        <w:rPr>
          <w:rFonts w:cs="Arial"/>
          <w:sz w:val="22"/>
        </w:rPr>
      </w:pPr>
      <w:r w:rsidRPr="00B6197B">
        <w:rPr>
          <w:rFonts w:cs="Arial"/>
          <w:sz w:val="22"/>
        </w:rPr>
        <w:t xml:space="preserve">Respecto de los documentos que soportan la decisión de determinar una operación como sospechosa, el GEB conserva en el archivo de la Dirección de Cumplimiento los soportes correspondientes. </w:t>
      </w:r>
    </w:p>
    <w:p w14:paraId="4307794E" w14:textId="27A402B1" w:rsidR="00955E6E" w:rsidRDefault="00955E6E" w:rsidP="00B6197B">
      <w:pPr>
        <w:pStyle w:val="Textoindependiente"/>
        <w:spacing w:after="0" w:line="240" w:lineRule="auto"/>
        <w:jc w:val="both"/>
        <w:rPr>
          <w:rFonts w:cs="Arial"/>
          <w:sz w:val="22"/>
        </w:rPr>
      </w:pPr>
    </w:p>
    <w:p w14:paraId="5A080A7B" w14:textId="77777777" w:rsidR="00E56425" w:rsidRPr="00B6197B" w:rsidRDefault="00E56425" w:rsidP="00B6197B">
      <w:pPr>
        <w:pStyle w:val="Textoindependiente"/>
        <w:spacing w:after="0" w:line="240" w:lineRule="auto"/>
        <w:jc w:val="both"/>
        <w:rPr>
          <w:rFonts w:cs="Arial"/>
          <w:sz w:val="22"/>
        </w:rPr>
      </w:pPr>
    </w:p>
    <w:p w14:paraId="10C58BFE" w14:textId="77777777" w:rsidR="00955E6E" w:rsidRPr="00B6197B" w:rsidRDefault="00955E6E" w:rsidP="00BA1DA1">
      <w:pPr>
        <w:pStyle w:val="Estilo6"/>
      </w:pPr>
      <w:bookmarkStart w:id="891" w:name="_Toc113911515"/>
      <w:bookmarkStart w:id="892" w:name="_Toc121403586"/>
      <w:bookmarkStart w:id="893" w:name="_Toc124774189"/>
      <w:r w:rsidRPr="00B6197B">
        <w:t>Reporte de transacciones en efectivo</w:t>
      </w:r>
      <w:bookmarkEnd w:id="891"/>
      <w:bookmarkEnd w:id="892"/>
      <w:bookmarkEnd w:id="893"/>
    </w:p>
    <w:p w14:paraId="05983CE9" w14:textId="77777777" w:rsidR="00955E6E" w:rsidRPr="00B6197B" w:rsidRDefault="00955E6E" w:rsidP="00B6197B">
      <w:pPr>
        <w:spacing w:after="0" w:line="240" w:lineRule="auto"/>
        <w:jc w:val="both"/>
        <w:rPr>
          <w:rFonts w:cs="Arial"/>
          <w:sz w:val="22"/>
        </w:rPr>
      </w:pPr>
    </w:p>
    <w:p w14:paraId="17747228" w14:textId="30A65979" w:rsidR="00955E6E" w:rsidRPr="00B6197B" w:rsidRDefault="00955E6E" w:rsidP="00B6197B">
      <w:pPr>
        <w:spacing w:after="0" w:line="240" w:lineRule="auto"/>
        <w:jc w:val="both"/>
        <w:rPr>
          <w:rFonts w:cs="Arial"/>
          <w:sz w:val="22"/>
        </w:rPr>
      </w:pPr>
      <w:r w:rsidRPr="00B6197B">
        <w:rPr>
          <w:rFonts w:cs="Arial"/>
          <w:sz w:val="22"/>
        </w:rPr>
        <w:t>Cuando se presente una emisión y de valores del GEB en el mercado primario y esta colocación la efectúe el GEB en forma directa, será responsabilidad de la Vicepresidencia Financiera informar a la Dirección Corporativa de Cumplimiento y en el formato establecido por la Unidad de Información y Análisis Financiero – UIAF, las operaciones en efectivo objeto de reporte.</w:t>
      </w:r>
    </w:p>
    <w:p w14:paraId="694C1988" w14:textId="77777777" w:rsidR="00955E6E" w:rsidRPr="00B6197B" w:rsidRDefault="00955E6E" w:rsidP="00B6197B">
      <w:pPr>
        <w:spacing w:after="0" w:line="240" w:lineRule="auto"/>
        <w:jc w:val="both"/>
        <w:rPr>
          <w:rFonts w:cs="Arial"/>
          <w:sz w:val="22"/>
        </w:rPr>
      </w:pPr>
    </w:p>
    <w:p w14:paraId="277C6EAB" w14:textId="77777777" w:rsidR="00955E6E" w:rsidRPr="00B6197B" w:rsidRDefault="00955E6E" w:rsidP="00B6197B">
      <w:pPr>
        <w:spacing w:after="0" w:line="240" w:lineRule="auto"/>
        <w:jc w:val="both"/>
        <w:rPr>
          <w:rFonts w:cs="Arial"/>
          <w:sz w:val="22"/>
        </w:rPr>
      </w:pPr>
      <w:r w:rsidRPr="00B6197B">
        <w:rPr>
          <w:rFonts w:cs="Arial"/>
          <w:sz w:val="22"/>
        </w:rPr>
        <w:t xml:space="preserve">Una vez finalizado el correspondiente período de colocación se deberá remitir a la UIAF el informe sobre las transacciones en efectivo (o de ausencia según sea el caso) cuyo valor sea igual o superior a diez millones de pesos ($10.000.000) si es en moneda legal o a cinco mil dólares de los Estados Unidos de América (USD $5.000) o su equivalente en otras monedas (estos valores pueden ser actualizados según lo determine la norma vigente), según la tasa representativa del mercado del día en que se realice la operación. </w:t>
      </w:r>
      <w:r w:rsidRPr="00B6197B">
        <w:rPr>
          <w:rFonts w:cs="Arial"/>
          <w:sz w:val="22"/>
        </w:rPr>
        <w:lastRenderedPageBreak/>
        <w:t xml:space="preserve">Este reporte será remitido en el formato diseñado para el efecto por la Superintendencia Financiera de Colombia. </w:t>
      </w:r>
    </w:p>
    <w:p w14:paraId="6BAE5E0D" w14:textId="77777777" w:rsidR="00955E6E" w:rsidRPr="00B6197B" w:rsidRDefault="00955E6E" w:rsidP="00B6197B">
      <w:pPr>
        <w:spacing w:after="0" w:line="240" w:lineRule="auto"/>
        <w:jc w:val="both"/>
        <w:rPr>
          <w:rFonts w:cs="Arial"/>
          <w:sz w:val="22"/>
        </w:rPr>
      </w:pPr>
    </w:p>
    <w:p w14:paraId="1B5B00F3" w14:textId="69C6CE51" w:rsidR="00955E6E" w:rsidRPr="00B6197B" w:rsidRDefault="00955E6E" w:rsidP="00B6197B">
      <w:pPr>
        <w:spacing w:after="0" w:line="240" w:lineRule="auto"/>
        <w:jc w:val="both"/>
        <w:rPr>
          <w:rFonts w:cs="Arial"/>
          <w:sz w:val="22"/>
        </w:rPr>
      </w:pPr>
      <w:r w:rsidRPr="00B6197B">
        <w:rPr>
          <w:rFonts w:cs="Arial"/>
          <w:sz w:val="22"/>
        </w:rPr>
        <w:t xml:space="preserve">En caso de requerir colocación de valores de forma directa y previa a la colocación, la Vicepresidencia Financiera debe dar cumplimiento a los siguientes </w:t>
      </w:r>
      <w:r w:rsidR="001713ED">
        <w:rPr>
          <w:rFonts w:cs="Arial"/>
          <w:sz w:val="22"/>
        </w:rPr>
        <w:t>documentos</w:t>
      </w:r>
      <w:r w:rsidRPr="00B6197B">
        <w:rPr>
          <w:rFonts w:cs="Arial"/>
          <w:sz w:val="22"/>
        </w:rPr>
        <w:t>, informando previamente a la Dirección Corporativa de Cumplimiento para realizar los reportes positivos a que hubiere lugar:</w:t>
      </w:r>
    </w:p>
    <w:p w14:paraId="0D40373B" w14:textId="77777777" w:rsidR="00955E6E" w:rsidRPr="00B6197B" w:rsidRDefault="00955E6E" w:rsidP="00B6197B">
      <w:pPr>
        <w:spacing w:after="0" w:line="240" w:lineRule="auto"/>
        <w:jc w:val="both"/>
        <w:rPr>
          <w:rFonts w:cs="Arial"/>
          <w:sz w:val="22"/>
        </w:rPr>
      </w:pPr>
    </w:p>
    <w:p w14:paraId="788D1B64" w14:textId="411DF771" w:rsidR="00E30E9F" w:rsidRDefault="00E30E9F" w:rsidP="00B6197B">
      <w:pPr>
        <w:pStyle w:val="Prrafodelista"/>
        <w:numPr>
          <w:ilvl w:val="0"/>
          <w:numId w:val="26"/>
        </w:numPr>
        <w:jc w:val="both"/>
      </w:pPr>
      <w:r w:rsidRPr="00E30E9F">
        <w:t>CUM-PRO-001-G-001 Colocación de valores en el mercado primario</w:t>
      </w:r>
    </w:p>
    <w:p w14:paraId="35AA88E9" w14:textId="5B70ECA3" w:rsidR="00E30E9F" w:rsidRPr="00B6197B" w:rsidRDefault="00E30E9F" w:rsidP="00B6197B">
      <w:pPr>
        <w:pStyle w:val="Prrafodelista"/>
        <w:numPr>
          <w:ilvl w:val="0"/>
          <w:numId w:val="26"/>
        </w:numPr>
        <w:jc w:val="both"/>
      </w:pPr>
      <w:r w:rsidRPr="00E30E9F">
        <w:t>CUM-PRO-001-G-002 Reporte de transacciones en efectivo</w:t>
      </w:r>
    </w:p>
    <w:p w14:paraId="231A1D63" w14:textId="78C33512" w:rsidR="00955E6E" w:rsidRDefault="00955E6E" w:rsidP="00B6197B">
      <w:pPr>
        <w:pStyle w:val="Default"/>
        <w:rPr>
          <w:rFonts w:ascii="Arial" w:hAnsi="Arial" w:cs="Arial"/>
          <w:sz w:val="22"/>
          <w:szCs w:val="22"/>
        </w:rPr>
      </w:pPr>
      <w:bookmarkStart w:id="894" w:name="_bookmark25"/>
      <w:bookmarkStart w:id="895" w:name="_bookmark26"/>
      <w:bookmarkStart w:id="896" w:name="_bookmark27"/>
      <w:bookmarkStart w:id="897" w:name="_bookmark28"/>
      <w:bookmarkStart w:id="898" w:name="_bookmark29"/>
      <w:bookmarkStart w:id="899" w:name="_bookmark30"/>
      <w:bookmarkStart w:id="900" w:name="_bookmark31"/>
      <w:bookmarkStart w:id="901" w:name="_bookmark32"/>
      <w:bookmarkStart w:id="902" w:name="_bookmark33"/>
      <w:bookmarkStart w:id="903" w:name="_bookmark34"/>
      <w:bookmarkStart w:id="904" w:name="_bookmark35"/>
      <w:bookmarkStart w:id="905" w:name="_bookmark36"/>
      <w:bookmarkStart w:id="906" w:name="_bookmark37"/>
      <w:bookmarkEnd w:id="894"/>
      <w:bookmarkEnd w:id="895"/>
      <w:bookmarkEnd w:id="896"/>
      <w:bookmarkEnd w:id="897"/>
      <w:bookmarkEnd w:id="898"/>
      <w:bookmarkEnd w:id="899"/>
      <w:bookmarkEnd w:id="900"/>
      <w:bookmarkEnd w:id="901"/>
      <w:bookmarkEnd w:id="902"/>
      <w:bookmarkEnd w:id="903"/>
      <w:bookmarkEnd w:id="904"/>
      <w:bookmarkEnd w:id="905"/>
      <w:bookmarkEnd w:id="906"/>
    </w:p>
    <w:p w14:paraId="73D7E3A1" w14:textId="77777777" w:rsidR="00E56425" w:rsidRPr="00B6197B" w:rsidRDefault="00E56425" w:rsidP="00B6197B">
      <w:pPr>
        <w:pStyle w:val="Default"/>
        <w:rPr>
          <w:rFonts w:ascii="Arial" w:hAnsi="Arial" w:cs="Arial"/>
          <w:sz w:val="22"/>
          <w:szCs w:val="22"/>
        </w:rPr>
      </w:pPr>
    </w:p>
    <w:p w14:paraId="3BE62998" w14:textId="77777777" w:rsidR="00955E6E" w:rsidRPr="00B6197B" w:rsidRDefault="00955E6E" w:rsidP="003762A0">
      <w:pPr>
        <w:pStyle w:val="Estilo6"/>
      </w:pPr>
      <w:bookmarkStart w:id="907" w:name="_bookmark38"/>
      <w:bookmarkStart w:id="908" w:name="_Toc113909494"/>
      <w:bookmarkStart w:id="909" w:name="_Toc113909888"/>
      <w:bookmarkStart w:id="910" w:name="_Toc113910270"/>
      <w:bookmarkStart w:id="911" w:name="_Toc113910647"/>
      <w:bookmarkStart w:id="912" w:name="_Toc113911516"/>
      <w:bookmarkStart w:id="913" w:name="_Toc113911902"/>
      <w:bookmarkStart w:id="914" w:name="_Toc113909495"/>
      <w:bookmarkStart w:id="915" w:name="_Toc113909889"/>
      <w:bookmarkStart w:id="916" w:name="_Toc113910271"/>
      <w:bookmarkStart w:id="917" w:name="_Toc113910648"/>
      <w:bookmarkStart w:id="918" w:name="_Toc113911517"/>
      <w:bookmarkStart w:id="919" w:name="_Toc113911903"/>
      <w:bookmarkStart w:id="920" w:name="_Toc113909496"/>
      <w:bookmarkStart w:id="921" w:name="_Toc113909890"/>
      <w:bookmarkStart w:id="922" w:name="_Toc113910272"/>
      <w:bookmarkStart w:id="923" w:name="_Toc113910649"/>
      <w:bookmarkStart w:id="924" w:name="_Toc113911518"/>
      <w:bookmarkStart w:id="925" w:name="_Toc113911904"/>
      <w:bookmarkStart w:id="926" w:name="_Toc113909497"/>
      <w:bookmarkStart w:id="927" w:name="_Toc113909891"/>
      <w:bookmarkStart w:id="928" w:name="_Toc113910273"/>
      <w:bookmarkStart w:id="929" w:name="_Toc113910650"/>
      <w:bookmarkStart w:id="930" w:name="_Toc113911519"/>
      <w:bookmarkStart w:id="931" w:name="_Toc113911905"/>
      <w:bookmarkStart w:id="932" w:name="_bookmark39"/>
      <w:bookmarkStart w:id="933" w:name="_Toc113909498"/>
      <w:bookmarkStart w:id="934" w:name="_Toc113909892"/>
      <w:bookmarkStart w:id="935" w:name="_Toc113910274"/>
      <w:bookmarkStart w:id="936" w:name="_Toc113910651"/>
      <w:bookmarkStart w:id="937" w:name="_Toc113911520"/>
      <w:bookmarkStart w:id="938" w:name="_Toc113911906"/>
      <w:bookmarkStart w:id="939" w:name="_Toc113909499"/>
      <w:bookmarkStart w:id="940" w:name="_Toc113909893"/>
      <w:bookmarkStart w:id="941" w:name="_Toc113910275"/>
      <w:bookmarkStart w:id="942" w:name="_Toc113910652"/>
      <w:bookmarkStart w:id="943" w:name="_Toc113911521"/>
      <w:bookmarkStart w:id="944" w:name="_Toc113911907"/>
      <w:bookmarkStart w:id="945" w:name="_Toc113909500"/>
      <w:bookmarkStart w:id="946" w:name="_Toc113909894"/>
      <w:bookmarkStart w:id="947" w:name="_Toc113910276"/>
      <w:bookmarkStart w:id="948" w:name="_Toc113910653"/>
      <w:bookmarkStart w:id="949" w:name="_Toc113911522"/>
      <w:bookmarkStart w:id="950" w:name="_Toc113911908"/>
      <w:bookmarkStart w:id="951" w:name="_Toc113909501"/>
      <w:bookmarkStart w:id="952" w:name="_Toc113909895"/>
      <w:bookmarkStart w:id="953" w:name="_Toc113910277"/>
      <w:bookmarkStart w:id="954" w:name="_Toc113910654"/>
      <w:bookmarkStart w:id="955" w:name="_Toc113911523"/>
      <w:bookmarkStart w:id="956" w:name="_Toc113911909"/>
      <w:bookmarkStart w:id="957" w:name="_Toc113909502"/>
      <w:bookmarkStart w:id="958" w:name="_Toc113909896"/>
      <w:bookmarkStart w:id="959" w:name="_Toc113910278"/>
      <w:bookmarkStart w:id="960" w:name="_Toc113910655"/>
      <w:bookmarkStart w:id="961" w:name="_Toc113911524"/>
      <w:bookmarkStart w:id="962" w:name="_Toc113911910"/>
      <w:bookmarkStart w:id="963" w:name="_Toc113909503"/>
      <w:bookmarkStart w:id="964" w:name="_Toc113909897"/>
      <w:bookmarkStart w:id="965" w:name="_Toc113910279"/>
      <w:bookmarkStart w:id="966" w:name="_Toc113910656"/>
      <w:bookmarkStart w:id="967" w:name="_Toc113911525"/>
      <w:bookmarkStart w:id="968" w:name="_Toc113911911"/>
      <w:bookmarkStart w:id="969" w:name="_Toc113909504"/>
      <w:bookmarkStart w:id="970" w:name="_Toc113909898"/>
      <w:bookmarkStart w:id="971" w:name="_Toc113910280"/>
      <w:bookmarkStart w:id="972" w:name="_Toc113910657"/>
      <w:bookmarkStart w:id="973" w:name="_Toc113911526"/>
      <w:bookmarkStart w:id="974" w:name="_Toc113911912"/>
      <w:bookmarkStart w:id="975" w:name="_Toc113909505"/>
      <w:bookmarkStart w:id="976" w:name="_Toc113909899"/>
      <w:bookmarkStart w:id="977" w:name="_Toc113910281"/>
      <w:bookmarkStart w:id="978" w:name="_Toc113910658"/>
      <w:bookmarkStart w:id="979" w:name="_Toc113911527"/>
      <w:bookmarkStart w:id="980" w:name="_Toc113911913"/>
      <w:bookmarkStart w:id="981" w:name="_Toc113909506"/>
      <w:bookmarkStart w:id="982" w:name="_Toc113909900"/>
      <w:bookmarkStart w:id="983" w:name="_Toc113910282"/>
      <w:bookmarkStart w:id="984" w:name="_Toc113910659"/>
      <w:bookmarkStart w:id="985" w:name="_Toc113911528"/>
      <w:bookmarkStart w:id="986" w:name="_Toc113911914"/>
      <w:bookmarkStart w:id="987" w:name="_Toc113909507"/>
      <w:bookmarkStart w:id="988" w:name="_Toc113909901"/>
      <w:bookmarkStart w:id="989" w:name="_Toc113910283"/>
      <w:bookmarkStart w:id="990" w:name="_Toc113910660"/>
      <w:bookmarkStart w:id="991" w:name="_Toc113911529"/>
      <w:bookmarkStart w:id="992" w:name="_Toc113911915"/>
      <w:bookmarkStart w:id="993" w:name="_Toc113909508"/>
      <w:bookmarkStart w:id="994" w:name="_Toc113909902"/>
      <w:bookmarkStart w:id="995" w:name="_Toc113910284"/>
      <w:bookmarkStart w:id="996" w:name="_Toc113910661"/>
      <w:bookmarkStart w:id="997" w:name="_Toc113911530"/>
      <w:bookmarkStart w:id="998" w:name="_Toc113911916"/>
      <w:bookmarkStart w:id="999" w:name="_Toc113909509"/>
      <w:bookmarkStart w:id="1000" w:name="_Toc113909903"/>
      <w:bookmarkStart w:id="1001" w:name="_Toc113910285"/>
      <w:bookmarkStart w:id="1002" w:name="_Toc113910662"/>
      <w:bookmarkStart w:id="1003" w:name="_Toc113911531"/>
      <w:bookmarkStart w:id="1004" w:name="_Toc113911917"/>
      <w:bookmarkStart w:id="1005" w:name="_Toc113909510"/>
      <w:bookmarkStart w:id="1006" w:name="_Toc113909904"/>
      <w:bookmarkStart w:id="1007" w:name="_Toc113910286"/>
      <w:bookmarkStart w:id="1008" w:name="_Toc113910663"/>
      <w:bookmarkStart w:id="1009" w:name="_Toc113911532"/>
      <w:bookmarkStart w:id="1010" w:name="_Toc113911918"/>
      <w:bookmarkStart w:id="1011" w:name="_bookmark40"/>
      <w:bookmarkStart w:id="1012" w:name="_Toc95152475"/>
      <w:bookmarkStart w:id="1013" w:name="_Toc95158368"/>
      <w:bookmarkStart w:id="1014" w:name="_Toc95158480"/>
      <w:bookmarkStart w:id="1015" w:name="_Toc95158812"/>
      <w:bookmarkStart w:id="1016" w:name="_Toc113909511"/>
      <w:bookmarkStart w:id="1017" w:name="_Toc113909905"/>
      <w:bookmarkStart w:id="1018" w:name="_Toc113910287"/>
      <w:bookmarkStart w:id="1019" w:name="_Toc113910664"/>
      <w:bookmarkStart w:id="1020" w:name="_Toc113911533"/>
      <w:bookmarkStart w:id="1021" w:name="_Toc113911919"/>
      <w:bookmarkStart w:id="1022" w:name="_Toc113909512"/>
      <w:bookmarkStart w:id="1023" w:name="_Toc113909906"/>
      <w:bookmarkStart w:id="1024" w:name="_Toc113910288"/>
      <w:bookmarkStart w:id="1025" w:name="_Toc113910665"/>
      <w:bookmarkStart w:id="1026" w:name="_Toc113911534"/>
      <w:bookmarkStart w:id="1027" w:name="_Toc113911920"/>
      <w:bookmarkStart w:id="1028" w:name="_Toc113909513"/>
      <w:bookmarkStart w:id="1029" w:name="_Toc113909907"/>
      <w:bookmarkStart w:id="1030" w:name="_Toc113910289"/>
      <w:bookmarkStart w:id="1031" w:name="_Toc113910666"/>
      <w:bookmarkStart w:id="1032" w:name="_Toc113911535"/>
      <w:bookmarkStart w:id="1033" w:name="_Toc113911921"/>
      <w:bookmarkStart w:id="1034" w:name="_Toc113909514"/>
      <w:bookmarkStart w:id="1035" w:name="_Toc113909908"/>
      <w:bookmarkStart w:id="1036" w:name="_Toc113910290"/>
      <w:bookmarkStart w:id="1037" w:name="_Toc113910667"/>
      <w:bookmarkStart w:id="1038" w:name="_Toc113911536"/>
      <w:bookmarkStart w:id="1039" w:name="_Toc113911922"/>
      <w:bookmarkStart w:id="1040" w:name="_Toc113909515"/>
      <w:bookmarkStart w:id="1041" w:name="_Toc113909909"/>
      <w:bookmarkStart w:id="1042" w:name="_Toc113910291"/>
      <w:bookmarkStart w:id="1043" w:name="_Toc113910668"/>
      <w:bookmarkStart w:id="1044" w:name="_Toc113911537"/>
      <w:bookmarkStart w:id="1045" w:name="_Toc113911923"/>
      <w:bookmarkStart w:id="1046" w:name="_Toc113909516"/>
      <w:bookmarkStart w:id="1047" w:name="_Toc113909910"/>
      <w:bookmarkStart w:id="1048" w:name="_Toc113910292"/>
      <w:bookmarkStart w:id="1049" w:name="_Toc113910669"/>
      <w:bookmarkStart w:id="1050" w:name="_Toc113911538"/>
      <w:bookmarkStart w:id="1051" w:name="_Toc113911924"/>
      <w:bookmarkStart w:id="1052" w:name="_Toc113909517"/>
      <w:bookmarkStart w:id="1053" w:name="_Toc113909911"/>
      <w:bookmarkStart w:id="1054" w:name="_Toc113910293"/>
      <w:bookmarkStart w:id="1055" w:name="_Toc113910670"/>
      <w:bookmarkStart w:id="1056" w:name="_Toc113911539"/>
      <w:bookmarkStart w:id="1057" w:name="_Toc113911925"/>
      <w:bookmarkStart w:id="1058" w:name="_Toc113909518"/>
      <w:bookmarkStart w:id="1059" w:name="_Toc113909912"/>
      <w:bookmarkStart w:id="1060" w:name="_Toc113910294"/>
      <w:bookmarkStart w:id="1061" w:name="_Toc113910671"/>
      <w:bookmarkStart w:id="1062" w:name="_Toc113911540"/>
      <w:bookmarkStart w:id="1063" w:name="_Toc113911926"/>
      <w:bookmarkStart w:id="1064" w:name="_Toc113909519"/>
      <w:bookmarkStart w:id="1065" w:name="_Toc113909913"/>
      <w:bookmarkStart w:id="1066" w:name="_Toc113910295"/>
      <w:bookmarkStart w:id="1067" w:name="_Toc113910672"/>
      <w:bookmarkStart w:id="1068" w:name="_Toc113911541"/>
      <w:bookmarkStart w:id="1069" w:name="_Toc113911927"/>
      <w:bookmarkStart w:id="1070" w:name="_Toc113909520"/>
      <w:bookmarkStart w:id="1071" w:name="_Toc113909914"/>
      <w:bookmarkStart w:id="1072" w:name="_Toc113910296"/>
      <w:bookmarkStart w:id="1073" w:name="_Toc113910673"/>
      <w:bookmarkStart w:id="1074" w:name="_Toc113911542"/>
      <w:bookmarkStart w:id="1075" w:name="_Toc113911928"/>
      <w:bookmarkStart w:id="1076" w:name="_Toc113909521"/>
      <w:bookmarkStart w:id="1077" w:name="_Toc113909915"/>
      <w:bookmarkStart w:id="1078" w:name="_Toc113910297"/>
      <w:bookmarkStart w:id="1079" w:name="_Toc113910674"/>
      <w:bookmarkStart w:id="1080" w:name="_Toc113911543"/>
      <w:bookmarkStart w:id="1081" w:name="_Toc113911929"/>
      <w:bookmarkStart w:id="1082" w:name="_Toc113909522"/>
      <w:bookmarkStart w:id="1083" w:name="_Toc113909916"/>
      <w:bookmarkStart w:id="1084" w:name="_Toc113910298"/>
      <w:bookmarkStart w:id="1085" w:name="_Toc113910675"/>
      <w:bookmarkStart w:id="1086" w:name="_Toc113911544"/>
      <w:bookmarkStart w:id="1087" w:name="_Toc113911930"/>
      <w:bookmarkStart w:id="1088" w:name="_Toc113909523"/>
      <w:bookmarkStart w:id="1089" w:name="_Toc113909917"/>
      <w:bookmarkStart w:id="1090" w:name="_Toc113910299"/>
      <w:bookmarkStart w:id="1091" w:name="_Toc113910676"/>
      <w:bookmarkStart w:id="1092" w:name="_Toc113911545"/>
      <w:bookmarkStart w:id="1093" w:name="_Toc113911931"/>
      <w:bookmarkStart w:id="1094" w:name="_Toc113909524"/>
      <w:bookmarkStart w:id="1095" w:name="_Toc113909918"/>
      <w:bookmarkStart w:id="1096" w:name="_Toc113910300"/>
      <w:bookmarkStart w:id="1097" w:name="_Toc113910677"/>
      <w:bookmarkStart w:id="1098" w:name="_Toc113911546"/>
      <w:bookmarkStart w:id="1099" w:name="_Toc113911932"/>
      <w:bookmarkStart w:id="1100" w:name="_Toc113909525"/>
      <w:bookmarkStart w:id="1101" w:name="_Toc113909919"/>
      <w:bookmarkStart w:id="1102" w:name="_Toc113910301"/>
      <w:bookmarkStart w:id="1103" w:name="_Toc113910678"/>
      <w:bookmarkStart w:id="1104" w:name="_Toc113911547"/>
      <w:bookmarkStart w:id="1105" w:name="_Toc113911933"/>
      <w:bookmarkStart w:id="1106" w:name="_Toc113909526"/>
      <w:bookmarkStart w:id="1107" w:name="_Toc113909920"/>
      <w:bookmarkStart w:id="1108" w:name="_Toc113910302"/>
      <w:bookmarkStart w:id="1109" w:name="_Toc113910679"/>
      <w:bookmarkStart w:id="1110" w:name="_Toc113911548"/>
      <w:bookmarkStart w:id="1111" w:name="_Toc113911934"/>
      <w:bookmarkStart w:id="1112" w:name="_bookmark41"/>
      <w:bookmarkStart w:id="1113" w:name="_Toc113909527"/>
      <w:bookmarkStart w:id="1114" w:name="_Toc113909921"/>
      <w:bookmarkStart w:id="1115" w:name="_Toc113910303"/>
      <w:bookmarkStart w:id="1116" w:name="_Toc113910680"/>
      <w:bookmarkStart w:id="1117" w:name="_Toc113911549"/>
      <w:bookmarkStart w:id="1118" w:name="_Toc113911935"/>
      <w:bookmarkStart w:id="1119" w:name="_Toc113909528"/>
      <w:bookmarkStart w:id="1120" w:name="_Toc113909922"/>
      <w:bookmarkStart w:id="1121" w:name="_Toc113910304"/>
      <w:bookmarkStart w:id="1122" w:name="_Toc113910681"/>
      <w:bookmarkStart w:id="1123" w:name="_Toc113911550"/>
      <w:bookmarkStart w:id="1124" w:name="_Toc113911936"/>
      <w:bookmarkStart w:id="1125" w:name="_Toc113909529"/>
      <w:bookmarkStart w:id="1126" w:name="_Toc113909923"/>
      <w:bookmarkStart w:id="1127" w:name="_Toc113910305"/>
      <w:bookmarkStart w:id="1128" w:name="_Toc113910682"/>
      <w:bookmarkStart w:id="1129" w:name="_Toc113911551"/>
      <w:bookmarkStart w:id="1130" w:name="_Toc113911937"/>
      <w:bookmarkStart w:id="1131" w:name="_Toc113909530"/>
      <w:bookmarkStart w:id="1132" w:name="_Toc113909924"/>
      <w:bookmarkStart w:id="1133" w:name="_Toc113910306"/>
      <w:bookmarkStart w:id="1134" w:name="_Toc113910683"/>
      <w:bookmarkStart w:id="1135" w:name="_Toc113911552"/>
      <w:bookmarkStart w:id="1136" w:name="_Toc113911938"/>
      <w:bookmarkStart w:id="1137" w:name="_Toc113909531"/>
      <w:bookmarkStart w:id="1138" w:name="_Toc113909925"/>
      <w:bookmarkStart w:id="1139" w:name="_Toc113910307"/>
      <w:bookmarkStart w:id="1140" w:name="_Toc113910684"/>
      <w:bookmarkStart w:id="1141" w:name="_Toc113911553"/>
      <w:bookmarkStart w:id="1142" w:name="_Toc113911939"/>
      <w:bookmarkStart w:id="1143" w:name="_Toc113909532"/>
      <w:bookmarkStart w:id="1144" w:name="_Toc113909926"/>
      <w:bookmarkStart w:id="1145" w:name="_Toc113910308"/>
      <w:bookmarkStart w:id="1146" w:name="_Toc113910685"/>
      <w:bookmarkStart w:id="1147" w:name="_Toc113911554"/>
      <w:bookmarkStart w:id="1148" w:name="_Toc113911940"/>
      <w:bookmarkStart w:id="1149" w:name="_Toc113909533"/>
      <w:bookmarkStart w:id="1150" w:name="_Toc113909927"/>
      <w:bookmarkStart w:id="1151" w:name="_Toc113910309"/>
      <w:bookmarkStart w:id="1152" w:name="_Toc113910686"/>
      <w:bookmarkStart w:id="1153" w:name="_Toc113911555"/>
      <w:bookmarkStart w:id="1154" w:name="_Toc113911941"/>
      <w:bookmarkStart w:id="1155" w:name="_Toc113909534"/>
      <w:bookmarkStart w:id="1156" w:name="_Toc113909928"/>
      <w:bookmarkStart w:id="1157" w:name="_Toc113910310"/>
      <w:bookmarkStart w:id="1158" w:name="_Toc113910687"/>
      <w:bookmarkStart w:id="1159" w:name="_Toc113911556"/>
      <w:bookmarkStart w:id="1160" w:name="_Toc113911942"/>
      <w:bookmarkStart w:id="1161" w:name="_Toc113909535"/>
      <w:bookmarkStart w:id="1162" w:name="_Toc113909929"/>
      <w:bookmarkStart w:id="1163" w:name="_Toc113910311"/>
      <w:bookmarkStart w:id="1164" w:name="_Toc113910688"/>
      <w:bookmarkStart w:id="1165" w:name="_Toc113911557"/>
      <w:bookmarkStart w:id="1166" w:name="_Toc113911943"/>
      <w:bookmarkStart w:id="1167" w:name="_Toc113909536"/>
      <w:bookmarkStart w:id="1168" w:name="_Toc113909930"/>
      <w:bookmarkStart w:id="1169" w:name="_Toc113910312"/>
      <w:bookmarkStart w:id="1170" w:name="_Toc113910689"/>
      <w:bookmarkStart w:id="1171" w:name="_Toc113911558"/>
      <w:bookmarkStart w:id="1172" w:name="_Toc113911944"/>
      <w:bookmarkStart w:id="1173" w:name="_Toc113909537"/>
      <w:bookmarkStart w:id="1174" w:name="_Toc113909931"/>
      <w:bookmarkStart w:id="1175" w:name="_Toc113910313"/>
      <w:bookmarkStart w:id="1176" w:name="_Toc113910690"/>
      <w:bookmarkStart w:id="1177" w:name="_Toc113911559"/>
      <w:bookmarkStart w:id="1178" w:name="_Toc113911945"/>
      <w:bookmarkStart w:id="1179" w:name="_Toc113909538"/>
      <w:bookmarkStart w:id="1180" w:name="_Toc113909932"/>
      <w:bookmarkStart w:id="1181" w:name="_Toc113910314"/>
      <w:bookmarkStart w:id="1182" w:name="_Toc113910691"/>
      <w:bookmarkStart w:id="1183" w:name="_Toc113911560"/>
      <w:bookmarkStart w:id="1184" w:name="_Toc113911946"/>
      <w:bookmarkStart w:id="1185" w:name="_bookmark42"/>
      <w:bookmarkStart w:id="1186" w:name="_Toc113909539"/>
      <w:bookmarkStart w:id="1187" w:name="_Toc113909933"/>
      <w:bookmarkStart w:id="1188" w:name="_Toc113910315"/>
      <w:bookmarkStart w:id="1189" w:name="_Toc113910692"/>
      <w:bookmarkStart w:id="1190" w:name="_Toc113911561"/>
      <w:bookmarkStart w:id="1191" w:name="_Toc113911947"/>
      <w:bookmarkStart w:id="1192" w:name="_Toc113909540"/>
      <w:bookmarkStart w:id="1193" w:name="_Toc113909934"/>
      <w:bookmarkStart w:id="1194" w:name="_Toc113910316"/>
      <w:bookmarkStart w:id="1195" w:name="_Toc113910693"/>
      <w:bookmarkStart w:id="1196" w:name="_Toc113911562"/>
      <w:bookmarkStart w:id="1197" w:name="_Toc113911948"/>
      <w:bookmarkStart w:id="1198" w:name="_Toc113909541"/>
      <w:bookmarkStart w:id="1199" w:name="_Toc113909935"/>
      <w:bookmarkStart w:id="1200" w:name="_Toc113910317"/>
      <w:bookmarkStart w:id="1201" w:name="_Toc113910694"/>
      <w:bookmarkStart w:id="1202" w:name="_Toc113911563"/>
      <w:bookmarkStart w:id="1203" w:name="_Toc113911949"/>
      <w:bookmarkStart w:id="1204" w:name="_Toc113909542"/>
      <w:bookmarkStart w:id="1205" w:name="_Toc113909936"/>
      <w:bookmarkStart w:id="1206" w:name="_Toc113910318"/>
      <w:bookmarkStart w:id="1207" w:name="_Toc113910695"/>
      <w:bookmarkStart w:id="1208" w:name="_Toc113911564"/>
      <w:bookmarkStart w:id="1209" w:name="_Toc113911950"/>
      <w:bookmarkStart w:id="1210" w:name="_Toc113909543"/>
      <w:bookmarkStart w:id="1211" w:name="_Toc113909937"/>
      <w:bookmarkStart w:id="1212" w:name="_Toc113910319"/>
      <w:bookmarkStart w:id="1213" w:name="_Toc113910696"/>
      <w:bookmarkStart w:id="1214" w:name="_Toc113911565"/>
      <w:bookmarkStart w:id="1215" w:name="_Toc113911951"/>
      <w:bookmarkStart w:id="1216" w:name="_Toc113909544"/>
      <w:bookmarkStart w:id="1217" w:name="_Toc113909938"/>
      <w:bookmarkStart w:id="1218" w:name="_Toc113910320"/>
      <w:bookmarkStart w:id="1219" w:name="_Toc113910697"/>
      <w:bookmarkStart w:id="1220" w:name="_Toc113911566"/>
      <w:bookmarkStart w:id="1221" w:name="_Toc113911952"/>
      <w:bookmarkStart w:id="1222" w:name="_Toc113909545"/>
      <w:bookmarkStart w:id="1223" w:name="_Toc113909939"/>
      <w:bookmarkStart w:id="1224" w:name="_Toc113910321"/>
      <w:bookmarkStart w:id="1225" w:name="_Toc113910698"/>
      <w:bookmarkStart w:id="1226" w:name="_Toc113911567"/>
      <w:bookmarkStart w:id="1227" w:name="_Toc113911953"/>
      <w:bookmarkStart w:id="1228" w:name="_Toc113909546"/>
      <w:bookmarkStart w:id="1229" w:name="_Toc113909940"/>
      <w:bookmarkStart w:id="1230" w:name="_Toc113910322"/>
      <w:bookmarkStart w:id="1231" w:name="_Toc113910699"/>
      <w:bookmarkStart w:id="1232" w:name="_Toc113911568"/>
      <w:bookmarkStart w:id="1233" w:name="_Toc113911954"/>
      <w:bookmarkStart w:id="1234" w:name="_Toc113909547"/>
      <w:bookmarkStart w:id="1235" w:name="_Toc113909941"/>
      <w:bookmarkStart w:id="1236" w:name="_Toc113910323"/>
      <w:bookmarkStart w:id="1237" w:name="_Toc113910700"/>
      <w:bookmarkStart w:id="1238" w:name="_Toc113911569"/>
      <w:bookmarkStart w:id="1239" w:name="_Toc113911955"/>
      <w:bookmarkStart w:id="1240" w:name="_Toc113909548"/>
      <w:bookmarkStart w:id="1241" w:name="_Toc113909942"/>
      <w:bookmarkStart w:id="1242" w:name="_Toc113910324"/>
      <w:bookmarkStart w:id="1243" w:name="_Toc113910701"/>
      <w:bookmarkStart w:id="1244" w:name="_Toc113911570"/>
      <w:bookmarkStart w:id="1245" w:name="_Toc113911956"/>
      <w:bookmarkStart w:id="1246" w:name="_Toc113909549"/>
      <w:bookmarkStart w:id="1247" w:name="_Toc113909943"/>
      <w:bookmarkStart w:id="1248" w:name="_Toc113910325"/>
      <w:bookmarkStart w:id="1249" w:name="_Toc113910702"/>
      <w:bookmarkStart w:id="1250" w:name="_Toc113911571"/>
      <w:bookmarkStart w:id="1251" w:name="_Toc113911957"/>
      <w:bookmarkStart w:id="1252" w:name="_Toc113909550"/>
      <w:bookmarkStart w:id="1253" w:name="_Toc113909944"/>
      <w:bookmarkStart w:id="1254" w:name="_Toc113910326"/>
      <w:bookmarkStart w:id="1255" w:name="_Toc113910703"/>
      <w:bookmarkStart w:id="1256" w:name="_Toc113911572"/>
      <w:bookmarkStart w:id="1257" w:name="_Toc113911958"/>
      <w:bookmarkStart w:id="1258" w:name="_Toc113909551"/>
      <w:bookmarkStart w:id="1259" w:name="_Toc113909945"/>
      <w:bookmarkStart w:id="1260" w:name="_Toc113910327"/>
      <w:bookmarkStart w:id="1261" w:name="_Toc113910704"/>
      <w:bookmarkStart w:id="1262" w:name="_Toc113911573"/>
      <w:bookmarkStart w:id="1263" w:name="_Toc113911959"/>
      <w:bookmarkStart w:id="1264" w:name="_Toc113909552"/>
      <w:bookmarkStart w:id="1265" w:name="_Toc113909946"/>
      <w:bookmarkStart w:id="1266" w:name="_Toc113910328"/>
      <w:bookmarkStart w:id="1267" w:name="_Toc113910705"/>
      <w:bookmarkStart w:id="1268" w:name="_Toc113911574"/>
      <w:bookmarkStart w:id="1269" w:name="_Toc113911960"/>
      <w:bookmarkStart w:id="1270" w:name="_bookmark43"/>
      <w:bookmarkStart w:id="1271" w:name="_Toc113909553"/>
      <w:bookmarkStart w:id="1272" w:name="_Toc113909947"/>
      <w:bookmarkStart w:id="1273" w:name="_Toc113910329"/>
      <w:bookmarkStart w:id="1274" w:name="_Toc113910706"/>
      <w:bookmarkStart w:id="1275" w:name="_Toc113911575"/>
      <w:bookmarkStart w:id="1276" w:name="_Toc113911961"/>
      <w:bookmarkStart w:id="1277" w:name="_Toc113909554"/>
      <w:bookmarkStart w:id="1278" w:name="_Toc113909948"/>
      <w:bookmarkStart w:id="1279" w:name="_Toc113910330"/>
      <w:bookmarkStart w:id="1280" w:name="_Toc113910707"/>
      <w:bookmarkStart w:id="1281" w:name="_Toc113911576"/>
      <w:bookmarkStart w:id="1282" w:name="_Toc113911962"/>
      <w:bookmarkStart w:id="1283" w:name="_Toc113909555"/>
      <w:bookmarkStart w:id="1284" w:name="_Toc113909949"/>
      <w:bookmarkStart w:id="1285" w:name="_Toc113910331"/>
      <w:bookmarkStart w:id="1286" w:name="_Toc113910708"/>
      <w:bookmarkStart w:id="1287" w:name="_Toc113911577"/>
      <w:bookmarkStart w:id="1288" w:name="_Toc113911963"/>
      <w:bookmarkStart w:id="1289" w:name="_Toc113909556"/>
      <w:bookmarkStart w:id="1290" w:name="_Toc113909950"/>
      <w:bookmarkStart w:id="1291" w:name="_Toc113910332"/>
      <w:bookmarkStart w:id="1292" w:name="_Toc113910709"/>
      <w:bookmarkStart w:id="1293" w:name="_Toc113911578"/>
      <w:bookmarkStart w:id="1294" w:name="_Toc113911964"/>
      <w:bookmarkStart w:id="1295" w:name="_Toc113909557"/>
      <w:bookmarkStart w:id="1296" w:name="_Toc113909951"/>
      <w:bookmarkStart w:id="1297" w:name="_Toc113910333"/>
      <w:bookmarkStart w:id="1298" w:name="_Toc113910710"/>
      <w:bookmarkStart w:id="1299" w:name="_Toc113911579"/>
      <w:bookmarkStart w:id="1300" w:name="_Toc113911965"/>
      <w:bookmarkStart w:id="1301" w:name="_Toc113909558"/>
      <w:bookmarkStart w:id="1302" w:name="_Toc113909952"/>
      <w:bookmarkStart w:id="1303" w:name="_Toc113910334"/>
      <w:bookmarkStart w:id="1304" w:name="_Toc113910711"/>
      <w:bookmarkStart w:id="1305" w:name="_Toc113911580"/>
      <w:bookmarkStart w:id="1306" w:name="_Toc113911966"/>
      <w:bookmarkStart w:id="1307" w:name="_Toc113909559"/>
      <w:bookmarkStart w:id="1308" w:name="_Toc113909953"/>
      <w:bookmarkStart w:id="1309" w:name="_Toc113910335"/>
      <w:bookmarkStart w:id="1310" w:name="_Toc113910712"/>
      <w:bookmarkStart w:id="1311" w:name="_Toc113911581"/>
      <w:bookmarkStart w:id="1312" w:name="_Toc113911967"/>
      <w:bookmarkStart w:id="1313" w:name="_Toc113909560"/>
      <w:bookmarkStart w:id="1314" w:name="_Toc113909954"/>
      <w:bookmarkStart w:id="1315" w:name="_Toc113910336"/>
      <w:bookmarkStart w:id="1316" w:name="_Toc113910713"/>
      <w:bookmarkStart w:id="1317" w:name="_Toc113911582"/>
      <w:bookmarkStart w:id="1318" w:name="_Toc113911968"/>
      <w:bookmarkStart w:id="1319" w:name="_Toc113909561"/>
      <w:bookmarkStart w:id="1320" w:name="_Toc113909955"/>
      <w:bookmarkStart w:id="1321" w:name="_Toc113910337"/>
      <w:bookmarkStart w:id="1322" w:name="_Toc113910714"/>
      <w:bookmarkStart w:id="1323" w:name="_Toc113911583"/>
      <w:bookmarkStart w:id="1324" w:name="_Toc113911969"/>
      <w:bookmarkStart w:id="1325" w:name="_Toc113909562"/>
      <w:bookmarkStart w:id="1326" w:name="_Toc113909956"/>
      <w:bookmarkStart w:id="1327" w:name="_Toc113910338"/>
      <w:bookmarkStart w:id="1328" w:name="_Toc113910715"/>
      <w:bookmarkStart w:id="1329" w:name="_Toc113911584"/>
      <w:bookmarkStart w:id="1330" w:name="_Toc113911970"/>
      <w:bookmarkStart w:id="1331" w:name="_Toc113909563"/>
      <w:bookmarkStart w:id="1332" w:name="_Toc113909957"/>
      <w:bookmarkStart w:id="1333" w:name="_Toc113910339"/>
      <w:bookmarkStart w:id="1334" w:name="_Toc113910716"/>
      <w:bookmarkStart w:id="1335" w:name="_Toc113911585"/>
      <w:bookmarkStart w:id="1336" w:name="_Toc113911971"/>
      <w:bookmarkStart w:id="1337" w:name="_Toc113909564"/>
      <w:bookmarkStart w:id="1338" w:name="_Toc113909958"/>
      <w:bookmarkStart w:id="1339" w:name="_Toc113910340"/>
      <w:bookmarkStart w:id="1340" w:name="_Toc113910717"/>
      <w:bookmarkStart w:id="1341" w:name="_Toc113911586"/>
      <w:bookmarkStart w:id="1342" w:name="_Toc113911972"/>
      <w:bookmarkStart w:id="1343" w:name="_Toc113909565"/>
      <w:bookmarkStart w:id="1344" w:name="_Toc113909959"/>
      <w:bookmarkStart w:id="1345" w:name="_Toc113910341"/>
      <w:bookmarkStart w:id="1346" w:name="_Toc113910718"/>
      <w:bookmarkStart w:id="1347" w:name="_Toc113911587"/>
      <w:bookmarkStart w:id="1348" w:name="_Toc113911973"/>
      <w:bookmarkStart w:id="1349" w:name="_Toc113909566"/>
      <w:bookmarkStart w:id="1350" w:name="_Toc113909960"/>
      <w:bookmarkStart w:id="1351" w:name="_Toc113910342"/>
      <w:bookmarkStart w:id="1352" w:name="_Toc113910719"/>
      <w:bookmarkStart w:id="1353" w:name="_Toc113911588"/>
      <w:bookmarkStart w:id="1354" w:name="_Toc113911974"/>
      <w:bookmarkStart w:id="1355" w:name="_Toc113909567"/>
      <w:bookmarkStart w:id="1356" w:name="_Toc113909961"/>
      <w:bookmarkStart w:id="1357" w:name="_Toc113910343"/>
      <w:bookmarkStart w:id="1358" w:name="_Toc113910720"/>
      <w:bookmarkStart w:id="1359" w:name="_Toc113911589"/>
      <w:bookmarkStart w:id="1360" w:name="_Toc113911975"/>
      <w:bookmarkStart w:id="1361" w:name="_Toc113909568"/>
      <w:bookmarkStart w:id="1362" w:name="_Toc113909962"/>
      <w:bookmarkStart w:id="1363" w:name="_Toc113910344"/>
      <w:bookmarkStart w:id="1364" w:name="_Toc113910721"/>
      <w:bookmarkStart w:id="1365" w:name="_Toc113911590"/>
      <w:bookmarkStart w:id="1366" w:name="_Toc113911976"/>
      <w:bookmarkStart w:id="1367" w:name="_Toc113909569"/>
      <w:bookmarkStart w:id="1368" w:name="_Toc113909963"/>
      <w:bookmarkStart w:id="1369" w:name="_Toc113910345"/>
      <w:bookmarkStart w:id="1370" w:name="_Toc113910722"/>
      <w:bookmarkStart w:id="1371" w:name="_Toc113911591"/>
      <w:bookmarkStart w:id="1372" w:name="_Toc113911977"/>
      <w:bookmarkStart w:id="1373" w:name="_Toc113909570"/>
      <w:bookmarkStart w:id="1374" w:name="_Toc113909964"/>
      <w:bookmarkStart w:id="1375" w:name="_Toc113910346"/>
      <w:bookmarkStart w:id="1376" w:name="_Toc113910723"/>
      <w:bookmarkStart w:id="1377" w:name="_Toc113911592"/>
      <w:bookmarkStart w:id="1378" w:name="_Toc113911978"/>
      <w:bookmarkStart w:id="1379" w:name="_Toc113909571"/>
      <w:bookmarkStart w:id="1380" w:name="_Toc113909965"/>
      <w:bookmarkStart w:id="1381" w:name="_Toc113910347"/>
      <w:bookmarkStart w:id="1382" w:name="_Toc113910724"/>
      <w:bookmarkStart w:id="1383" w:name="_Toc113911593"/>
      <w:bookmarkStart w:id="1384" w:name="_Toc113911979"/>
      <w:bookmarkStart w:id="1385" w:name="_Toc113909572"/>
      <w:bookmarkStart w:id="1386" w:name="_Toc113909966"/>
      <w:bookmarkStart w:id="1387" w:name="_Toc113910348"/>
      <w:bookmarkStart w:id="1388" w:name="_Toc113910725"/>
      <w:bookmarkStart w:id="1389" w:name="_Toc113911594"/>
      <w:bookmarkStart w:id="1390" w:name="_Toc113911980"/>
      <w:bookmarkStart w:id="1391" w:name="_Toc113909573"/>
      <w:bookmarkStart w:id="1392" w:name="_Toc113909967"/>
      <w:bookmarkStart w:id="1393" w:name="_Toc113910349"/>
      <w:bookmarkStart w:id="1394" w:name="_Toc113910726"/>
      <w:bookmarkStart w:id="1395" w:name="_Toc113911595"/>
      <w:bookmarkStart w:id="1396" w:name="_Toc113911981"/>
      <w:bookmarkStart w:id="1397" w:name="_Toc113909574"/>
      <w:bookmarkStart w:id="1398" w:name="_Toc113909968"/>
      <w:bookmarkStart w:id="1399" w:name="_Toc113910350"/>
      <w:bookmarkStart w:id="1400" w:name="_Toc113910727"/>
      <w:bookmarkStart w:id="1401" w:name="_Toc113911596"/>
      <w:bookmarkStart w:id="1402" w:name="_Toc113911982"/>
      <w:bookmarkStart w:id="1403" w:name="_Toc113909575"/>
      <w:bookmarkStart w:id="1404" w:name="_Toc113909969"/>
      <w:bookmarkStart w:id="1405" w:name="_Toc113910351"/>
      <w:bookmarkStart w:id="1406" w:name="_Toc113910728"/>
      <w:bookmarkStart w:id="1407" w:name="_Toc113911597"/>
      <w:bookmarkStart w:id="1408" w:name="_Toc113911983"/>
      <w:bookmarkStart w:id="1409" w:name="_Toc113909576"/>
      <w:bookmarkStart w:id="1410" w:name="_Toc113909970"/>
      <w:bookmarkStart w:id="1411" w:name="_Toc113910352"/>
      <w:bookmarkStart w:id="1412" w:name="_Toc113910729"/>
      <w:bookmarkStart w:id="1413" w:name="_Toc113911598"/>
      <w:bookmarkStart w:id="1414" w:name="_Toc113911984"/>
      <w:bookmarkStart w:id="1415" w:name="_Toc113909577"/>
      <w:bookmarkStart w:id="1416" w:name="_Toc113909971"/>
      <w:bookmarkStart w:id="1417" w:name="_Toc113910353"/>
      <w:bookmarkStart w:id="1418" w:name="_Toc113910730"/>
      <w:bookmarkStart w:id="1419" w:name="_Toc113911599"/>
      <w:bookmarkStart w:id="1420" w:name="_Toc113911985"/>
      <w:bookmarkStart w:id="1421" w:name="_Toc113909578"/>
      <w:bookmarkStart w:id="1422" w:name="_Toc113909972"/>
      <w:bookmarkStart w:id="1423" w:name="_Toc113910354"/>
      <w:bookmarkStart w:id="1424" w:name="_Toc113910731"/>
      <w:bookmarkStart w:id="1425" w:name="_Toc113911600"/>
      <w:bookmarkStart w:id="1426" w:name="_Toc113911986"/>
      <w:bookmarkStart w:id="1427" w:name="_Toc113909579"/>
      <w:bookmarkStart w:id="1428" w:name="_Toc113909973"/>
      <w:bookmarkStart w:id="1429" w:name="_Toc113910355"/>
      <w:bookmarkStart w:id="1430" w:name="_Toc113910732"/>
      <w:bookmarkStart w:id="1431" w:name="_Toc113911601"/>
      <w:bookmarkStart w:id="1432" w:name="_Toc113911987"/>
      <w:bookmarkStart w:id="1433" w:name="_Toc113909580"/>
      <w:bookmarkStart w:id="1434" w:name="_Toc113909974"/>
      <w:bookmarkStart w:id="1435" w:name="_Toc113910356"/>
      <w:bookmarkStart w:id="1436" w:name="_Toc113910733"/>
      <w:bookmarkStart w:id="1437" w:name="_Toc113911602"/>
      <w:bookmarkStart w:id="1438" w:name="_Toc113911988"/>
      <w:bookmarkStart w:id="1439" w:name="_Toc113909581"/>
      <w:bookmarkStart w:id="1440" w:name="_Toc113909975"/>
      <w:bookmarkStart w:id="1441" w:name="_Toc113910357"/>
      <w:bookmarkStart w:id="1442" w:name="_Toc113910734"/>
      <w:bookmarkStart w:id="1443" w:name="_Toc113911603"/>
      <w:bookmarkStart w:id="1444" w:name="_Toc113911989"/>
      <w:bookmarkStart w:id="1445" w:name="_Toc113909582"/>
      <w:bookmarkStart w:id="1446" w:name="_Toc113909976"/>
      <w:bookmarkStart w:id="1447" w:name="_Toc113910358"/>
      <w:bookmarkStart w:id="1448" w:name="_Toc113910735"/>
      <w:bookmarkStart w:id="1449" w:name="_Toc113911604"/>
      <w:bookmarkStart w:id="1450" w:name="_Toc113911990"/>
      <w:bookmarkStart w:id="1451" w:name="_Toc113909583"/>
      <w:bookmarkStart w:id="1452" w:name="_Toc113909977"/>
      <w:bookmarkStart w:id="1453" w:name="_Toc113910359"/>
      <w:bookmarkStart w:id="1454" w:name="_Toc113910736"/>
      <w:bookmarkStart w:id="1455" w:name="_Toc113911605"/>
      <w:bookmarkStart w:id="1456" w:name="_Toc113911991"/>
      <w:bookmarkStart w:id="1457" w:name="_Toc113909584"/>
      <w:bookmarkStart w:id="1458" w:name="_Toc113909978"/>
      <w:bookmarkStart w:id="1459" w:name="_Toc113910360"/>
      <w:bookmarkStart w:id="1460" w:name="_Toc113910737"/>
      <w:bookmarkStart w:id="1461" w:name="_Toc113911606"/>
      <w:bookmarkStart w:id="1462" w:name="_Toc113911992"/>
      <w:bookmarkStart w:id="1463" w:name="_Toc113909585"/>
      <w:bookmarkStart w:id="1464" w:name="_Toc113909979"/>
      <w:bookmarkStart w:id="1465" w:name="_Toc113910361"/>
      <w:bookmarkStart w:id="1466" w:name="_Toc113910738"/>
      <w:bookmarkStart w:id="1467" w:name="_Toc113911607"/>
      <w:bookmarkStart w:id="1468" w:name="_Toc113911993"/>
      <w:bookmarkStart w:id="1469" w:name="_Toc113909586"/>
      <w:bookmarkStart w:id="1470" w:name="_Toc113909980"/>
      <w:bookmarkStart w:id="1471" w:name="_Toc113910362"/>
      <w:bookmarkStart w:id="1472" w:name="_Toc113910739"/>
      <w:bookmarkStart w:id="1473" w:name="_Toc113911608"/>
      <w:bookmarkStart w:id="1474" w:name="_Toc113911994"/>
      <w:bookmarkStart w:id="1475" w:name="_Toc113909587"/>
      <w:bookmarkStart w:id="1476" w:name="_Toc113909981"/>
      <w:bookmarkStart w:id="1477" w:name="_Toc113910363"/>
      <w:bookmarkStart w:id="1478" w:name="_Toc113910740"/>
      <w:bookmarkStart w:id="1479" w:name="_Toc113911609"/>
      <w:bookmarkStart w:id="1480" w:name="_Toc113911995"/>
      <w:bookmarkStart w:id="1481" w:name="_Toc113909588"/>
      <w:bookmarkStart w:id="1482" w:name="_Toc113909982"/>
      <w:bookmarkStart w:id="1483" w:name="_Toc113910364"/>
      <w:bookmarkStart w:id="1484" w:name="_Toc113910741"/>
      <w:bookmarkStart w:id="1485" w:name="_Toc113911610"/>
      <w:bookmarkStart w:id="1486" w:name="_Toc113911996"/>
      <w:bookmarkStart w:id="1487" w:name="_Toc113909589"/>
      <w:bookmarkStart w:id="1488" w:name="_Toc113909983"/>
      <w:bookmarkStart w:id="1489" w:name="_Toc113910365"/>
      <w:bookmarkStart w:id="1490" w:name="_Toc113910742"/>
      <w:bookmarkStart w:id="1491" w:name="_Toc113911611"/>
      <w:bookmarkStart w:id="1492" w:name="_Toc113911997"/>
      <w:bookmarkStart w:id="1493" w:name="_Toc113909590"/>
      <w:bookmarkStart w:id="1494" w:name="_Toc113909984"/>
      <w:bookmarkStart w:id="1495" w:name="_Toc113910366"/>
      <w:bookmarkStart w:id="1496" w:name="_Toc113910743"/>
      <w:bookmarkStart w:id="1497" w:name="_Toc113911612"/>
      <w:bookmarkStart w:id="1498" w:name="_Toc113911998"/>
      <w:bookmarkStart w:id="1499" w:name="_Toc113909591"/>
      <w:bookmarkStart w:id="1500" w:name="_Toc113909985"/>
      <w:bookmarkStart w:id="1501" w:name="_Toc113910367"/>
      <w:bookmarkStart w:id="1502" w:name="_Toc113910744"/>
      <w:bookmarkStart w:id="1503" w:name="_Toc113911613"/>
      <w:bookmarkStart w:id="1504" w:name="_Toc113911999"/>
      <w:bookmarkStart w:id="1505" w:name="_Toc113909592"/>
      <w:bookmarkStart w:id="1506" w:name="_Toc113909986"/>
      <w:bookmarkStart w:id="1507" w:name="_Toc113910368"/>
      <w:bookmarkStart w:id="1508" w:name="_Toc113910745"/>
      <w:bookmarkStart w:id="1509" w:name="_Toc113911614"/>
      <w:bookmarkStart w:id="1510" w:name="_Toc113912000"/>
      <w:bookmarkStart w:id="1511" w:name="_Toc113909593"/>
      <w:bookmarkStart w:id="1512" w:name="_Toc113909987"/>
      <w:bookmarkStart w:id="1513" w:name="_Toc113910369"/>
      <w:bookmarkStart w:id="1514" w:name="_Toc113910746"/>
      <w:bookmarkStart w:id="1515" w:name="_Toc113911615"/>
      <w:bookmarkStart w:id="1516" w:name="_Toc113912001"/>
      <w:bookmarkStart w:id="1517" w:name="_Toc113909594"/>
      <w:bookmarkStart w:id="1518" w:name="_Toc113909988"/>
      <w:bookmarkStart w:id="1519" w:name="_Toc113910370"/>
      <w:bookmarkStart w:id="1520" w:name="_Toc113910747"/>
      <w:bookmarkStart w:id="1521" w:name="_Toc113911616"/>
      <w:bookmarkStart w:id="1522" w:name="_Toc113912002"/>
      <w:bookmarkStart w:id="1523" w:name="_Toc113909595"/>
      <w:bookmarkStart w:id="1524" w:name="_Toc113909989"/>
      <w:bookmarkStart w:id="1525" w:name="_Toc113910371"/>
      <w:bookmarkStart w:id="1526" w:name="_Toc113910748"/>
      <w:bookmarkStart w:id="1527" w:name="_Toc113911617"/>
      <w:bookmarkStart w:id="1528" w:name="_Toc113912003"/>
      <w:bookmarkStart w:id="1529" w:name="_Toc113909596"/>
      <w:bookmarkStart w:id="1530" w:name="_Toc113909990"/>
      <w:bookmarkStart w:id="1531" w:name="_Toc113910372"/>
      <w:bookmarkStart w:id="1532" w:name="_Toc113910749"/>
      <w:bookmarkStart w:id="1533" w:name="_Toc113911618"/>
      <w:bookmarkStart w:id="1534" w:name="_Toc113912004"/>
      <w:bookmarkStart w:id="1535" w:name="_Toc113909597"/>
      <w:bookmarkStart w:id="1536" w:name="_Toc113909991"/>
      <w:bookmarkStart w:id="1537" w:name="_Toc113910373"/>
      <w:bookmarkStart w:id="1538" w:name="_Toc113910750"/>
      <w:bookmarkStart w:id="1539" w:name="_Toc113911619"/>
      <w:bookmarkStart w:id="1540" w:name="_Toc113912005"/>
      <w:bookmarkStart w:id="1541" w:name="_Toc113909598"/>
      <w:bookmarkStart w:id="1542" w:name="_Toc113909992"/>
      <w:bookmarkStart w:id="1543" w:name="_Toc113910374"/>
      <w:bookmarkStart w:id="1544" w:name="_Toc113910751"/>
      <w:bookmarkStart w:id="1545" w:name="_Toc113911620"/>
      <w:bookmarkStart w:id="1546" w:name="_Toc113912006"/>
      <w:bookmarkStart w:id="1547" w:name="_bookmark44"/>
      <w:bookmarkStart w:id="1548" w:name="_Toc113909599"/>
      <w:bookmarkStart w:id="1549" w:name="_Toc113909993"/>
      <w:bookmarkStart w:id="1550" w:name="_Toc113910375"/>
      <w:bookmarkStart w:id="1551" w:name="_Toc113910752"/>
      <w:bookmarkStart w:id="1552" w:name="_Toc113911621"/>
      <w:bookmarkStart w:id="1553" w:name="_Toc113912007"/>
      <w:bookmarkStart w:id="1554" w:name="_Toc113909600"/>
      <w:bookmarkStart w:id="1555" w:name="_Toc113909994"/>
      <w:bookmarkStart w:id="1556" w:name="_Toc113910376"/>
      <w:bookmarkStart w:id="1557" w:name="_Toc113910753"/>
      <w:bookmarkStart w:id="1558" w:name="_Toc113911622"/>
      <w:bookmarkStart w:id="1559" w:name="_Toc113912008"/>
      <w:bookmarkStart w:id="1560" w:name="_Toc113909601"/>
      <w:bookmarkStart w:id="1561" w:name="_Toc113909995"/>
      <w:bookmarkStart w:id="1562" w:name="_Toc113910377"/>
      <w:bookmarkStart w:id="1563" w:name="_Toc113910754"/>
      <w:bookmarkStart w:id="1564" w:name="_Toc113911623"/>
      <w:bookmarkStart w:id="1565" w:name="_Toc113912009"/>
      <w:bookmarkStart w:id="1566" w:name="_Toc113909602"/>
      <w:bookmarkStart w:id="1567" w:name="_Toc113909996"/>
      <w:bookmarkStart w:id="1568" w:name="_Toc113910378"/>
      <w:bookmarkStart w:id="1569" w:name="_Toc113910755"/>
      <w:bookmarkStart w:id="1570" w:name="_Toc113911624"/>
      <w:bookmarkStart w:id="1571" w:name="_Toc113912010"/>
      <w:bookmarkStart w:id="1572" w:name="_Toc113909603"/>
      <w:bookmarkStart w:id="1573" w:name="_Toc113909997"/>
      <w:bookmarkStart w:id="1574" w:name="_Toc113910379"/>
      <w:bookmarkStart w:id="1575" w:name="_Toc113910756"/>
      <w:bookmarkStart w:id="1576" w:name="_Toc113911625"/>
      <w:bookmarkStart w:id="1577" w:name="_Toc113912011"/>
      <w:bookmarkStart w:id="1578" w:name="_Toc113909604"/>
      <w:bookmarkStart w:id="1579" w:name="_Toc113909998"/>
      <w:bookmarkStart w:id="1580" w:name="_Toc113910380"/>
      <w:bookmarkStart w:id="1581" w:name="_Toc113910757"/>
      <w:bookmarkStart w:id="1582" w:name="_Toc113911626"/>
      <w:bookmarkStart w:id="1583" w:name="_Toc113912012"/>
      <w:bookmarkStart w:id="1584" w:name="_Toc113909605"/>
      <w:bookmarkStart w:id="1585" w:name="_Toc113909999"/>
      <w:bookmarkStart w:id="1586" w:name="_Toc113910381"/>
      <w:bookmarkStart w:id="1587" w:name="_Toc113910758"/>
      <w:bookmarkStart w:id="1588" w:name="_Toc113911627"/>
      <w:bookmarkStart w:id="1589" w:name="_Toc113912013"/>
      <w:bookmarkStart w:id="1590" w:name="_Toc113909606"/>
      <w:bookmarkStart w:id="1591" w:name="_Toc113910000"/>
      <w:bookmarkStart w:id="1592" w:name="_Toc113910382"/>
      <w:bookmarkStart w:id="1593" w:name="_Toc113910759"/>
      <w:bookmarkStart w:id="1594" w:name="_Toc113911628"/>
      <w:bookmarkStart w:id="1595" w:name="_Toc113912014"/>
      <w:bookmarkStart w:id="1596" w:name="_bookmark45"/>
      <w:bookmarkStart w:id="1597" w:name="_Toc113909607"/>
      <w:bookmarkStart w:id="1598" w:name="_Toc113910001"/>
      <w:bookmarkStart w:id="1599" w:name="_Toc113910383"/>
      <w:bookmarkStart w:id="1600" w:name="_Toc113910760"/>
      <w:bookmarkStart w:id="1601" w:name="_Toc113911629"/>
      <w:bookmarkStart w:id="1602" w:name="_Toc113912015"/>
      <w:bookmarkStart w:id="1603" w:name="_Toc113909608"/>
      <w:bookmarkStart w:id="1604" w:name="_Toc113910002"/>
      <w:bookmarkStart w:id="1605" w:name="_Toc113910384"/>
      <w:bookmarkStart w:id="1606" w:name="_Toc113910761"/>
      <w:bookmarkStart w:id="1607" w:name="_Toc113911630"/>
      <w:bookmarkStart w:id="1608" w:name="_Toc113912016"/>
      <w:bookmarkStart w:id="1609" w:name="_Toc113909609"/>
      <w:bookmarkStart w:id="1610" w:name="_Toc113910003"/>
      <w:bookmarkStart w:id="1611" w:name="_Toc113910385"/>
      <w:bookmarkStart w:id="1612" w:name="_Toc113910762"/>
      <w:bookmarkStart w:id="1613" w:name="_Toc113911631"/>
      <w:bookmarkStart w:id="1614" w:name="_Toc113912017"/>
      <w:bookmarkStart w:id="1615" w:name="_Toc113909610"/>
      <w:bookmarkStart w:id="1616" w:name="_Toc113910004"/>
      <w:bookmarkStart w:id="1617" w:name="_Toc113910386"/>
      <w:bookmarkStart w:id="1618" w:name="_Toc113910763"/>
      <w:bookmarkStart w:id="1619" w:name="_Toc113911632"/>
      <w:bookmarkStart w:id="1620" w:name="_Toc113912018"/>
      <w:bookmarkStart w:id="1621" w:name="_Toc113909611"/>
      <w:bookmarkStart w:id="1622" w:name="_Toc113910005"/>
      <w:bookmarkStart w:id="1623" w:name="_Toc113910387"/>
      <w:bookmarkStart w:id="1624" w:name="_Toc113910764"/>
      <w:bookmarkStart w:id="1625" w:name="_Toc113911633"/>
      <w:bookmarkStart w:id="1626" w:name="_Toc113912019"/>
      <w:bookmarkStart w:id="1627" w:name="_Toc113909612"/>
      <w:bookmarkStart w:id="1628" w:name="_Toc113910006"/>
      <w:bookmarkStart w:id="1629" w:name="_Toc113910388"/>
      <w:bookmarkStart w:id="1630" w:name="_Toc113910765"/>
      <w:bookmarkStart w:id="1631" w:name="_Toc113911634"/>
      <w:bookmarkStart w:id="1632" w:name="_Toc113912020"/>
      <w:bookmarkStart w:id="1633" w:name="_Toc113909613"/>
      <w:bookmarkStart w:id="1634" w:name="_Toc113910007"/>
      <w:bookmarkStart w:id="1635" w:name="_Toc113910389"/>
      <w:bookmarkStart w:id="1636" w:name="_Toc113910766"/>
      <w:bookmarkStart w:id="1637" w:name="_Toc113911635"/>
      <w:bookmarkStart w:id="1638" w:name="_Toc113912021"/>
      <w:bookmarkStart w:id="1639" w:name="_Toc113909614"/>
      <w:bookmarkStart w:id="1640" w:name="_Toc113910008"/>
      <w:bookmarkStart w:id="1641" w:name="_Toc113910390"/>
      <w:bookmarkStart w:id="1642" w:name="_Toc113910767"/>
      <w:bookmarkStart w:id="1643" w:name="_Toc113911636"/>
      <w:bookmarkStart w:id="1644" w:name="_Toc113912022"/>
      <w:bookmarkStart w:id="1645" w:name="_Toc113909615"/>
      <w:bookmarkStart w:id="1646" w:name="_Toc113910009"/>
      <w:bookmarkStart w:id="1647" w:name="_Toc113910391"/>
      <w:bookmarkStart w:id="1648" w:name="_Toc113910768"/>
      <w:bookmarkStart w:id="1649" w:name="_Toc113911637"/>
      <w:bookmarkStart w:id="1650" w:name="_Toc113912023"/>
      <w:bookmarkStart w:id="1651" w:name="_Toc113909616"/>
      <w:bookmarkStart w:id="1652" w:name="_Toc113910010"/>
      <w:bookmarkStart w:id="1653" w:name="_Toc113910392"/>
      <w:bookmarkStart w:id="1654" w:name="_Toc113910769"/>
      <w:bookmarkStart w:id="1655" w:name="_Toc113911638"/>
      <w:bookmarkStart w:id="1656" w:name="_Toc113912024"/>
      <w:bookmarkStart w:id="1657" w:name="_Toc113909617"/>
      <w:bookmarkStart w:id="1658" w:name="_Toc113910011"/>
      <w:bookmarkStart w:id="1659" w:name="_Toc113910393"/>
      <w:bookmarkStart w:id="1660" w:name="_Toc113910770"/>
      <w:bookmarkStart w:id="1661" w:name="_Toc113911639"/>
      <w:bookmarkStart w:id="1662" w:name="_Toc113912025"/>
      <w:bookmarkStart w:id="1663" w:name="_Toc113909618"/>
      <w:bookmarkStart w:id="1664" w:name="_Toc113910012"/>
      <w:bookmarkStart w:id="1665" w:name="_Toc113910394"/>
      <w:bookmarkStart w:id="1666" w:name="_Toc113910771"/>
      <w:bookmarkStart w:id="1667" w:name="_Toc113911640"/>
      <w:bookmarkStart w:id="1668" w:name="_Toc113912026"/>
      <w:bookmarkStart w:id="1669" w:name="_Toc113909619"/>
      <w:bookmarkStart w:id="1670" w:name="_Toc113910013"/>
      <w:bookmarkStart w:id="1671" w:name="_Toc113910395"/>
      <w:bookmarkStart w:id="1672" w:name="_Toc113910772"/>
      <w:bookmarkStart w:id="1673" w:name="_Toc113911641"/>
      <w:bookmarkStart w:id="1674" w:name="_Toc113912027"/>
      <w:bookmarkStart w:id="1675" w:name="_Toc113909620"/>
      <w:bookmarkStart w:id="1676" w:name="_Toc113910014"/>
      <w:bookmarkStart w:id="1677" w:name="_Toc113910396"/>
      <w:bookmarkStart w:id="1678" w:name="_Toc113910773"/>
      <w:bookmarkStart w:id="1679" w:name="_Toc113911642"/>
      <w:bookmarkStart w:id="1680" w:name="_Toc113912028"/>
      <w:bookmarkStart w:id="1681" w:name="_Toc113909621"/>
      <w:bookmarkStart w:id="1682" w:name="_Toc113910015"/>
      <w:bookmarkStart w:id="1683" w:name="_Toc113910397"/>
      <w:bookmarkStart w:id="1684" w:name="_Toc113910774"/>
      <w:bookmarkStart w:id="1685" w:name="_Toc113911643"/>
      <w:bookmarkStart w:id="1686" w:name="_Toc113912029"/>
      <w:bookmarkStart w:id="1687" w:name="_Toc113909622"/>
      <w:bookmarkStart w:id="1688" w:name="_Toc113910016"/>
      <w:bookmarkStart w:id="1689" w:name="_Toc113910398"/>
      <w:bookmarkStart w:id="1690" w:name="_Toc113910775"/>
      <w:bookmarkStart w:id="1691" w:name="_Toc113911644"/>
      <w:bookmarkStart w:id="1692" w:name="_Toc113912030"/>
      <w:bookmarkStart w:id="1693" w:name="_Toc113909623"/>
      <w:bookmarkStart w:id="1694" w:name="_Toc113910017"/>
      <w:bookmarkStart w:id="1695" w:name="_Toc113910399"/>
      <w:bookmarkStart w:id="1696" w:name="_Toc113910776"/>
      <w:bookmarkStart w:id="1697" w:name="_Toc113911645"/>
      <w:bookmarkStart w:id="1698" w:name="_Toc113912031"/>
      <w:bookmarkStart w:id="1699" w:name="_Toc113909624"/>
      <w:bookmarkStart w:id="1700" w:name="_Toc113910018"/>
      <w:bookmarkStart w:id="1701" w:name="_Toc113910400"/>
      <w:bookmarkStart w:id="1702" w:name="_Toc113910777"/>
      <w:bookmarkStart w:id="1703" w:name="_Toc113911646"/>
      <w:bookmarkStart w:id="1704" w:name="_Toc113912032"/>
      <w:bookmarkStart w:id="1705" w:name="_Toc113909625"/>
      <w:bookmarkStart w:id="1706" w:name="_Toc113910019"/>
      <w:bookmarkStart w:id="1707" w:name="_Toc113910401"/>
      <w:bookmarkStart w:id="1708" w:name="_Toc113910778"/>
      <w:bookmarkStart w:id="1709" w:name="_Toc113911647"/>
      <w:bookmarkStart w:id="1710" w:name="_Toc113912033"/>
      <w:bookmarkStart w:id="1711" w:name="_Toc113909626"/>
      <w:bookmarkStart w:id="1712" w:name="_Toc113910020"/>
      <w:bookmarkStart w:id="1713" w:name="_Toc113910402"/>
      <w:bookmarkStart w:id="1714" w:name="_Toc113910779"/>
      <w:bookmarkStart w:id="1715" w:name="_Toc113911648"/>
      <w:bookmarkStart w:id="1716" w:name="_Toc113912034"/>
      <w:bookmarkStart w:id="1717" w:name="_Toc113909627"/>
      <w:bookmarkStart w:id="1718" w:name="_Toc113910021"/>
      <w:bookmarkStart w:id="1719" w:name="_Toc113910403"/>
      <w:bookmarkStart w:id="1720" w:name="_Toc113910780"/>
      <w:bookmarkStart w:id="1721" w:name="_Toc113911649"/>
      <w:bookmarkStart w:id="1722" w:name="_Toc113912035"/>
      <w:bookmarkStart w:id="1723" w:name="_Toc113909628"/>
      <w:bookmarkStart w:id="1724" w:name="_Toc113910022"/>
      <w:bookmarkStart w:id="1725" w:name="_Toc113910404"/>
      <w:bookmarkStart w:id="1726" w:name="_Toc113910781"/>
      <w:bookmarkStart w:id="1727" w:name="_Toc113911650"/>
      <w:bookmarkStart w:id="1728" w:name="_Toc113912036"/>
      <w:bookmarkStart w:id="1729" w:name="_bookmark46"/>
      <w:bookmarkStart w:id="1730" w:name="_Toc113909629"/>
      <w:bookmarkStart w:id="1731" w:name="_Toc113910023"/>
      <w:bookmarkStart w:id="1732" w:name="_Toc113910405"/>
      <w:bookmarkStart w:id="1733" w:name="_Toc113910782"/>
      <w:bookmarkStart w:id="1734" w:name="_Toc113911651"/>
      <w:bookmarkStart w:id="1735" w:name="_Toc113912037"/>
      <w:bookmarkStart w:id="1736" w:name="_Toc113909630"/>
      <w:bookmarkStart w:id="1737" w:name="_Toc113910024"/>
      <w:bookmarkStart w:id="1738" w:name="_Toc113910406"/>
      <w:bookmarkStart w:id="1739" w:name="_Toc113910783"/>
      <w:bookmarkStart w:id="1740" w:name="_Toc113911652"/>
      <w:bookmarkStart w:id="1741" w:name="_Toc113912038"/>
      <w:bookmarkStart w:id="1742" w:name="_bookmark47"/>
      <w:bookmarkStart w:id="1743" w:name="_Toc113909631"/>
      <w:bookmarkStart w:id="1744" w:name="_Toc113910025"/>
      <w:bookmarkStart w:id="1745" w:name="_Toc113910407"/>
      <w:bookmarkStart w:id="1746" w:name="_Toc113910784"/>
      <w:bookmarkStart w:id="1747" w:name="_Toc113911653"/>
      <w:bookmarkStart w:id="1748" w:name="_Toc113912039"/>
      <w:bookmarkStart w:id="1749" w:name="_Toc113909632"/>
      <w:bookmarkStart w:id="1750" w:name="_Toc113910026"/>
      <w:bookmarkStart w:id="1751" w:name="_Toc113910408"/>
      <w:bookmarkStart w:id="1752" w:name="_Toc113910785"/>
      <w:bookmarkStart w:id="1753" w:name="_Toc113911654"/>
      <w:bookmarkStart w:id="1754" w:name="_Toc113912040"/>
      <w:bookmarkStart w:id="1755" w:name="_Toc113909633"/>
      <w:bookmarkStart w:id="1756" w:name="_Toc113910027"/>
      <w:bookmarkStart w:id="1757" w:name="_Toc113910409"/>
      <w:bookmarkStart w:id="1758" w:name="_Toc113910786"/>
      <w:bookmarkStart w:id="1759" w:name="_Toc113911655"/>
      <w:bookmarkStart w:id="1760" w:name="_Toc113912041"/>
      <w:bookmarkStart w:id="1761" w:name="_Toc113909634"/>
      <w:bookmarkStart w:id="1762" w:name="_Toc113910028"/>
      <w:bookmarkStart w:id="1763" w:name="_Toc113910410"/>
      <w:bookmarkStart w:id="1764" w:name="_Toc113910787"/>
      <w:bookmarkStart w:id="1765" w:name="_Toc113911656"/>
      <w:bookmarkStart w:id="1766" w:name="_Toc113912042"/>
      <w:bookmarkStart w:id="1767" w:name="_Toc113909635"/>
      <w:bookmarkStart w:id="1768" w:name="_Toc113910029"/>
      <w:bookmarkStart w:id="1769" w:name="_Toc113910411"/>
      <w:bookmarkStart w:id="1770" w:name="_Toc113910788"/>
      <w:bookmarkStart w:id="1771" w:name="_Toc113911657"/>
      <w:bookmarkStart w:id="1772" w:name="_Toc113912043"/>
      <w:bookmarkStart w:id="1773" w:name="_Toc113909636"/>
      <w:bookmarkStart w:id="1774" w:name="_Toc113910030"/>
      <w:bookmarkStart w:id="1775" w:name="_Toc113910412"/>
      <w:bookmarkStart w:id="1776" w:name="_Toc113910789"/>
      <w:bookmarkStart w:id="1777" w:name="_Toc113911658"/>
      <w:bookmarkStart w:id="1778" w:name="_Toc113912044"/>
      <w:bookmarkStart w:id="1779" w:name="_Toc113909637"/>
      <w:bookmarkStart w:id="1780" w:name="_Toc113910031"/>
      <w:bookmarkStart w:id="1781" w:name="_Toc113910413"/>
      <w:bookmarkStart w:id="1782" w:name="_Toc113910790"/>
      <w:bookmarkStart w:id="1783" w:name="_Toc113911659"/>
      <w:bookmarkStart w:id="1784" w:name="_Toc113912045"/>
      <w:bookmarkStart w:id="1785" w:name="_Toc113909638"/>
      <w:bookmarkStart w:id="1786" w:name="_Toc113910032"/>
      <w:bookmarkStart w:id="1787" w:name="_Toc113910414"/>
      <w:bookmarkStart w:id="1788" w:name="_Toc113910791"/>
      <w:bookmarkStart w:id="1789" w:name="_Toc113911660"/>
      <w:bookmarkStart w:id="1790" w:name="_Toc113912046"/>
      <w:bookmarkStart w:id="1791" w:name="_Toc113909639"/>
      <w:bookmarkStart w:id="1792" w:name="_Toc113910033"/>
      <w:bookmarkStart w:id="1793" w:name="_Toc113910415"/>
      <w:bookmarkStart w:id="1794" w:name="_Toc113910792"/>
      <w:bookmarkStart w:id="1795" w:name="_Toc113911661"/>
      <w:bookmarkStart w:id="1796" w:name="_Toc113912047"/>
      <w:bookmarkStart w:id="1797" w:name="_Toc113909640"/>
      <w:bookmarkStart w:id="1798" w:name="_Toc113910034"/>
      <w:bookmarkStart w:id="1799" w:name="_Toc113910416"/>
      <w:bookmarkStart w:id="1800" w:name="_Toc113910793"/>
      <w:bookmarkStart w:id="1801" w:name="_Toc113911662"/>
      <w:bookmarkStart w:id="1802" w:name="_Toc113912048"/>
      <w:bookmarkStart w:id="1803" w:name="_Toc113909641"/>
      <w:bookmarkStart w:id="1804" w:name="_Toc113910035"/>
      <w:bookmarkStart w:id="1805" w:name="_Toc113910417"/>
      <w:bookmarkStart w:id="1806" w:name="_Toc113910794"/>
      <w:bookmarkStart w:id="1807" w:name="_Toc113911663"/>
      <w:bookmarkStart w:id="1808" w:name="_Toc113912049"/>
      <w:bookmarkStart w:id="1809" w:name="_Toc113909642"/>
      <w:bookmarkStart w:id="1810" w:name="_Toc113910036"/>
      <w:bookmarkStart w:id="1811" w:name="_Toc113910418"/>
      <w:bookmarkStart w:id="1812" w:name="_Toc113910795"/>
      <w:bookmarkStart w:id="1813" w:name="_Toc113911664"/>
      <w:bookmarkStart w:id="1814" w:name="_Toc113912050"/>
      <w:bookmarkStart w:id="1815" w:name="_bookmark48"/>
      <w:bookmarkStart w:id="1816" w:name="_Toc113909643"/>
      <w:bookmarkStart w:id="1817" w:name="_Toc113910037"/>
      <w:bookmarkStart w:id="1818" w:name="_Toc113910419"/>
      <w:bookmarkStart w:id="1819" w:name="_Toc113910796"/>
      <w:bookmarkStart w:id="1820" w:name="_Toc113911665"/>
      <w:bookmarkStart w:id="1821" w:name="_Toc113912051"/>
      <w:bookmarkStart w:id="1822" w:name="_Toc113909644"/>
      <w:bookmarkStart w:id="1823" w:name="_Toc113910038"/>
      <w:bookmarkStart w:id="1824" w:name="_Toc113910420"/>
      <w:bookmarkStart w:id="1825" w:name="_Toc113910797"/>
      <w:bookmarkStart w:id="1826" w:name="_Toc113911666"/>
      <w:bookmarkStart w:id="1827" w:name="_Toc113912052"/>
      <w:bookmarkStart w:id="1828" w:name="_Toc113909645"/>
      <w:bookmarkStart w:id="1829" w:name="_Toc113910039"/>
      <w:bookmarkStart w:id="1830" w:name="_Toc113910421"/>
      <w:bookmarkStart w:id="1831" w:name="_Toc113910798"/>
      <w:bookmarkStart w:id="1832" w:name="_Toc113911667"/>
      <w:bookmarkStart w:id="1833" w:name="_Toc113912053"/>
      <w:bookmarkStart w:id="1834" w:name="_Toc113909646"/>
      <w:bookmarkStart w:id="1835" w:name="_Toc113910040"/>
      <w:bookmarkStart w:id="1836" w:name="_Toc113910422"/>
      <w:bookmarkStart w:id="1837" w:name="_Toc113910799"/>
      <w:bookmarkStart w:id="1838" w:name="_Toc113911668"/>
      <w:bookmarkStart w:id="1839" w:name="_Toc113912054"/>
      <w:bookmarkStart w:id="1840" w:name="_Toc113909647"/>
      <w:bookmarkStart w:id="1841" w:name="_Toc113910041"/>
      <w:bookmarkStart w:id="1842" w:name="_Toc113910423"/>
      <w:bookmarkStart w:id="1843" w:name="_Toc113910800"/>
      <w:bookmarkStart w:id="1844" w:name="_Toc113911669"/>
      <w:bookmarkStart w:id="1845" w:name="_Toc113912055"/>
      <w:bookmarkStart w:id="1846" w:name="_Toc113909648"/>
      <w:bookmarkStart w:id="1847" w:name="_Toc113910042"/>
      <w:bookmarkStart w:id="1848" w:name="_Toc113910424"/>
      <w:bookmarkStart w:id="1849" w:name="_Toc113910801"/>
      <w:bookmarkStart w:id="1850" w:name="_Toc113911670"/>
      <w:bookmarkStart w:id="1851" w:name="_Toc113912056"/>
      <w:bookmarkStart w:id="1852" w:name="_Toc113909649"/>
      <w:bookmarkStart w:id="1853" w:name="_Toc113910043"/>
      <w:bookmarkStart w:id="1854" w:name="_Toc113910425"/>
      <w:bookmarkStart w:id="1855" w:name="_Toc113910802"/>
      <w:bookmarkStart w:id="1856" w:name="_Toc113911671"/>
      <w:bookmarkStart w:id="1857" w:name="_Toc113912057"/>
      <w:bookmarkStart w:id="1858" w:name="_Toc113909650"/>
      <w:bookmarkStart w:id="1859" w:name="_Toc113910044"/>
      <w:bookmarkStart w:id="1860" w:name="_Toc113910426"/>
      <w:bookmarkStart w:id="1861" w:name="_Toc113910803"/>
      <w:bookmarkStart w:id="1862" w:name="_Toc113911672"/>
      <w:bookmarkStart w:id="1863" w:name="_Toc113912058"/>
      <w:bookmarkStart w:id="1864" w:name="_Toc113909651"/>
      <w:bookmarkStart w:id="1865" w:name="_Toc113910045"/>
      <w:bookmarkStart w:id="1866" w:name="_Toc113910427"/>
      <w:bookmarkStart w:id="1867" w:name="_Toc113910804"/>
      <w:bookmarkStart w:id="1868" w:name="_Toc113911673"/>
      <w:bookmarkStart w:id="1869" w:name="_Toc113912059"/>
      <w:bookmarkStart w:id="1870" w:name="_bookmark49"/>
      <w:bookmarkStart w:id="1871" w:name="_Toc113909652"/>
      <w:bookmarkStart w:id="1872" w:name="_Toc113910046"/>
      <w:bookmarkStart w:id="1873" w:name="_Toc113910428"/>
      <w:bookmarkStart w:id="1874" w:name="_Toc113910805"/>
      <w:bookmarkStart w:id="1875" w:name="_Toc113911674"/>
      <w:bookmarkStart w:id="1876" w:name="_Toc113912060"/>
      <w:bookmarkStart w:id="1877" w:name="_Toc113909653"/>
      <w:bookmarkStart w:id="1878" w:name="_Toc113910047"/>
      <w:bookmarkStart w:id="1879" w:name="_Toc113910429"/>
      <w:bookmarkStart w:id="1880" w:name="_Toc113910806"/>
      <w:bookmarkStart w:id="1881" w:name="_Toc113911675"/>
      <w:bookmarkStart w:id="1882" w:name="_Toc113912061"/>
      <w:bookmarkStart w:id="1883" w:name="_Toc113909654"/>
      <w:bookmarkStart w:id="1884" w:name="_Toc113910048"/>
      <w:bookmarkStart w:id="1885" w:name="_Toc113910430"/>
      <w:bookmarkStart w:id="1886" w:name="_Toc113910807"/>
      <w:bookmarkStart w:id="1887" w:name="_Toc113911676"/>
      <w:bookmarkStart w:id="1888" w:name="_Toc113912062"/>
      <w:bookmarkStart w:id="1889" w:name="_Toc113909655"/>
      <w:bookmarkStart w:id="1890" w:name="_Toc113910049"/>
      <w:bookmarkStart w:id="1891" w:name="_Toc113910431"/>
      <w:bookmarkStart w:id="1892" w:name="_Toc113910808"/>
      <w:bookmarkStart w:id="1893" w:name="_Toc113911677"/>
      <w:bookmarkStart w:id="1894" w:name="_Toc113912063"/>
      <w:bookmarkStart w:id="1895" w:name="_Toc113909656"/>
      <w:bookmarkStart w:id="1896" w:name="_Toc113910050"/>
      <w:bookmarkStart w:id="1897" w:name="_Toc113910432"/>
      <w:bookmarkStart w:id="1898" w:name="_Toc113910809"/>
      <w:bookmarkStart w:id="1899" w:name="_Toc113911678"/>
      <w:bookmarkStart w:id="1900" w:name="_Toc113912064"/>
      <w:bookmarkStart w:id="1901" w:name="_Toc113909657"/>
      <w:bookmarkStart w:id="1902" w:name="_Toc113910051"/>
      <w:bookmarkStart w:id="1903" w:name="_Toc113910433"/>
      <w:bookmarkStart w:id="1904" w:name="_Toc113910810"/>
      <w:bookmarkStart w:id="1905" w:name="_Toc113911679"/>
      <w:bookmarkStart w:id="1906" w:name="_Toc113912065"/>
      <w:bookmarkStart w:id="1907" w:name="_Toc113909658"/>
      <w:bookmarkStart w:id="1908" w:name="_Toc113910052"/>
      <w:bookmarkStart w:id="1909" w:name="_Toc113910434"/>
      <w:bookmarkStart w:id="1910" w:name="_Toc113910811"/>
      <w:bookmarkStart w:id="1911" w:name="_Toc113911680"/>
      <w:bookmarkStart w:id="1912" w:name="_Toc113912066"/>
      <w:bookmarkStart w:id="1913" w:name="_bookmark50"/>
      <w:bookmarkStart w:id="1914" w:name="_Toc113909659"/>
      <w:bookmarkStart w:id="1915" w:name="_Toc113910053"/>
      <w:bookmarkStart w:id="1916" w:name="_Toc113910435"/>
      <w:bookmarkStart w:id="1917" w:name="_Toc113910812"/>
      <w:bookmarkStart w:id="1918" w:name="_Toc113911681"/>
      <w:bookmarkStart w:id="1919" w:name="_Toc113912067"/>
      <w:bookmarkStart w:id="1920" w:name="_Toc113909660"/>
      <w:bookmarkStart w:id="1921" w:name="_Toc113910054"/>
      <w:bookmarkStart w:id="1922" w:name="_Toc113910436"/>
      <w:bookmarkStart w:id="1923" w:name="_Toc113910813"/>
      <w:bookmarkStart w:id="1924" w:name="_Toc113911682"/>
      <w:bookmarkStart w:id="1925" w:name="_Toc113912068"/>
      <w:bookmarkStart w:id="1926" w:name="_Toc113909661"/>
      <w:bookmarkStart w:id="1927" w:name="_Toc113910055"/>
      <w:bookmarkStart w:id="1928" w:name="_Toc113910437"/>
      <w:bookmarkStart w:id="1929" w:name="_Toc113910814"/>
      <w:bookmarkStart w:id="1930" w:name="_Toc113911683"/>
      <w:bookmarkStart w:id="1931" w:name="_Toc113912069"/>
      <w:bookmarkStart w:id="1932" w:name="_Toc113909662"/>
      <w:bookmarkStart w:id="1933" w:name="_Toc113910056"/>
      <w:bookmarkStart w:id="1934" w:name="_Toc113910438"/>
      <w:bookmarkStart w:id="1935" w:name="_Toc113910815"/>
      <w:bookmarkStart w:id="1936" w:name="_Toc113911684"/>
      <w:bookmarkStart w:id="1937" w:name="_Toc113912070"/>
      <w:bookmarkStart w:id="1938" w:name="_Toc113909663"/>
      <w:bookmarkStart w:id="1939" w:name="_Toc113910057"/>
      <w:bookmarkStart w:id="1940" w:name="_Toc113910439"/>
      <w:bookmarkStart w:id="1941" w:name="_Toc113910816"/>
      <w:bookmarkStart w:id="1942" w:name="_Toc113911685"/>
      <w:bookmarkStart w:id="1943" w:name="_Toc113912071"/>
      <w:bookmarkStart w:id="1944" w:name="_Toc113909664"/>
      <w:bookmarkStart w:id="1945" w:name="_Toc113910058"/>
      <w:bookmarkStart w:id="1946" w:name="_Toc113910440"/>
      <w:bookmarkStart w:id="1947" w:name="_Toc113910817"/>
      <w:bookmarkStart w:id="1948" w:name="_Toc113911686"/>
      <w:bookmarkStart w:id="1949" w:name="_Toc113912072"/>
      <w:bookmarkStart w:id="1950" w:name="_Toc113909665"/>
      <w:bookmarkStart w:id="1951" w:name="_Toc113910059"/>
      <w:bookmarkStart w:id="1952" w:name="_Toc113910441"/>
      <w:bookmarkStart w:id="1953" w:name="_Toc113910818"/>
      <w:bookmarkStart w:id="1954" w:name="_Toc113911687"/>
      <w:bookmarkStart w:id="1955" w:name="_Toc113912073"/>
      <w:bookmarkStart w:id="1956" w:name="_Toc113909666"/>
      <w:bookmarkStart w:id="1957" w:name="_Toc113910060"/>
      <w:bookmarkStart w:id="1958" w:name="_Toc113910442"/>
      <w:bookmarkStart w:id="1959" w:name="_Toc113910819"/>
      <w:bookmarkStart w:id="1960" w:name="_Toc113911688"/>
      <w:bookmarkStart w:id="1961" w:name="_Toc113912074"/>
      <w:bookmarkStart w:id="1962" w:name="_bookmark51"/>
      <w:bookmarkStart w:id="1963" w:name="_Toc113909667"/>
      <w:bookmarkStart w:id="1964" w:name="_Toc113910061"/>
      <w:bookmarkStart w:id="1965" w:name="_Toc113910443"/>
      <w:bookmarkStart w:id="1966" w:name="_Toc113910820"/>
      <w:bookmarkStart w:id="1967" w:name="_Toc113911689"/>
      <w:bookmarkStart w:id="1968" w:name="_Toc113912075"/>
      <w:bookmarkStart w:id="1969" w:name="_Toc113909668"/>
      <w:bookmarkStart w:id="1970" w:name="_Toc113910062"/>
      <w:bookmarkStart w:id="1971" w:name="_Toc113910444"/>
      <w:bookmarkStart w:id="1972" w:name="_Toc113910821"/>
      <w:bookmarkStart w:id="1973" w:name="_Toc113911690"/>
      <w:bookmarkStart w:id="1974" w:name="_Toc113912076"/>
      <w:bookmarkStart w:id="1975" w:name="_Toc113909669"/>
      <w:bookmarkStart w:id="1976" w:name="_Toc113910063"/>
      <w:bookmarkStart w:id="1977" w:name="_Toc113910445"/>
      <w:bookmarkStart w:id="1978" w:name="_Toc113910822"/>
      <w:bookmarkStart w:id="1979" w:name="_Toc113911691"/>
      <w:bookmarkStart w:id="1980" w:name="_Toc113912077"/>
      <w:bookmarkStart w:id="1981" w:name="_Toc113909670"/>
      <w:bookmarkStart w:id="1982" w:name="_Toc113910064"/>
      <w:bookmarkStart w:id="1983" w:name="_Toc113910446"/>
      <w:bookmarkStart w:id="1984" w:name="_Toc113910823"/>
      <w:bookmarkStart w:id="1985" w:name="_Toc113911692"/>
      <w:bookmarkStart w:id="1986" w:name="_Toc113912078"/>
      <w:bookmarkStart w:id="1987" w:name="_Toc113909671"/>
      <w:bookmarkStart w:id="1988" w:name="_Toc113910065"/>
      <w:bookmarkStart w:id="1989" w:name="_Toc113910447"/>
      <w:bookmarkStart w:id="1990" w:name="_Toc113910824"/>
      <w:bookmarkStart w:id="1991" w:name="_Toc113911693"/>
      <w:bookmarkStart w:id="1992" w:name="_Toc113912079"/>
      <w:bookmarkStart w:id="1993" w:name="_Toc113909672"/>
      <w:bookmarkStart w:id="1994" w:name="_Toc113910066"/>
      <w:bookmarkStart w:id="1995" w:name="_Toc113910448"/>
      <w:bookmarkStart w:id="1996" w:name="_Toc113910825"/>
      <w:bookmarkStart w:id="1997" w:name="_Toc113911694"/>
      <w:bookmarkStart w:id="1998" w:name="_Toc113912080"/>
      <w:bookmarkStart w:id="1999" w:name="_bookmark52"/>
      <w:bookmarkStart w:id="2000" w:name="_Toc113909673"/>
      <w:bookmarkStart w:id="2001" w:name="_Toc113910067"/>
      <w:bookmarkStart w:id="2002" w:name="_Toc113910449"/>
      <w:bookmarkStart w:id="2003" w:name="_Toc113910826"/>
      <w:bookmarkStart w:id="2004" w:name="_Toc113911695"/>
      <w:bookmarkStart w:id="2005" w:name="_Toc113912081"/>
      <w:bookmarkStart w:id="2006" w:name="_Toc113909674"/>
      <w:bookmarkStart w:id="2007" w:name="_Toc113910068"/>
      <w:bookmarkStart w:id="2008" w:name="_Toc113910450"/>
      <w:bookmarkStart w:id="2009" w:name="_Toc113910827"/>
      <w:bookmarkStart w:id="2010" w:name="_Toc113911696"/>
      <w:bookmarkStart w:id="2011" w:name="_Toc113912082"/>
      <w:bookmarkStart w:id="2012" w:name="_Toc113909675"/>
      <w:bookmarkStart w:id="2013" w:name="_Toc113910069"/>
      <w:bookmarkStart w:id="2014" w:name="_Toc113910451"/>
      <w:bookmarkStart w:id="2015" w:name="_Toc113910828"/>
      <w:bookmarkStart w:id="2016" w:name="_Toc113911697"/>
      <w:bookmarkStart w:id="2017" w:name="_Toc113912083"/>
      <w:bookmarkStart w:id="2018" w:name="_Toc113909676"/>
      <w:bookmarkStart w:id="2019" w:name="_Toc113910070"/>
      <w:bookmarkStart w:id="2020" w:name="_Toc113910452"/>
      <w:bookmarkStart w:id="2021" w:name="_Toc113910829"/>
      <w:bookmarkStart w:id="2022" w:name="_Toc113911698"/>
      <w:bookmarkStart w:id="2023" w:name="_Toc113912084"/>
      <w:bookmarkStart w:id="2024" w:name="_Toc113909677"/>
      <w:bookmarkStart w:id="2025" w:name="_Toc113910071"/>
      <w:bookmarkStart w:id="2026" w:name="_Toc113910453"/>
      <w:bookmarkStart w:id="2027" w:name="_Toc113910830"/>
      <w:bookmarkStart w:id="2028" w:name="_Toc113911699"/>
      <w:bookmarkStart w:id="2029" w:name="_Toc113912085"/>
      <w:bookmarkStart w:id="2030" w:name="_Toc113909678"/>
      <w:bookmarkStart w:id="2031" w:name="_Toc113910072"/>
      <w:bookmarkStart w:id="2032" w:name="_Toc113910454"/>
      <w:bookmarkStart w:id="2033" w:name="_Toc113910831"/>
      <w:bookmarkStart w:id="2034" w:name="_Toc113911700"/>
      <w:bookmarkStart w:id="2035" w:name="_Toc113912086"/>
      <w:bookmarkStart w:id="2036" w:name="_bookmark53"/>
      <w:bookmarkStart w:id="2037" w:name="_Toc113909679"/>
      <w:bookmarkStart w:id="2038" w:name="_Toc113910073"/>
      <w:bookmarkStart w:id="2039" w:name="_Toc113910455"/>
      <w:bookmarkStart w:id="2040" w:name="_Toc113910832"/>
      <w:bookmarkStart w:id="2041" w:name="_Toc113911701"/>
      <w:bookmarkStart w:id="2042" w:name="_Toc113912087"/>
      <w:bookmarkStart w:id="2043" w:name="_Toc113909680"/>
      <w:bookmarkStart w:id="2044" w:name="_Toc113910074"/>
      <w:bookmarkStart w:id="2045" w:name="_Toc113910456"/>
      <w:bookmarkStart w:id="2046" w:name="_Toc113910833"/>
      <w:bookmarkStart w:id="2047" w:name="_Toc113911702"/>
      <w:bookmarkStart w:id="2048" w:name="_Toc113912088"/>
      <w:bookmarkStart w:id="2049" w:name="_Toc113909681"/>
      <w:bookmarkStart w:id="2050" w:name="_Toc113910075"/>
      <w:bookmarkStart w:id="2051" w:name="_Toc113910457"/>
      <w:bookmarkStart w:id="2052" w:name="_Toc113910834"/>
      <w:bookmarkStart w:id="2053" w:name="_Toc113911703"/>
      <w:bookmarkStart w:id="2054" w:name="_Toc113912089"/>
      <w:bookmarkStart w:id="2055" w:name="_Toc113909682"/>
      <w:bookmarkStart w:id="2056" w:name="_Toc113910076"/>
      <w:bookmarkStart w:id="2057" w:name="_Toc113910458"/>
      <w:bookmarkStart w:id="2058" w:name="_Toc113910835"/>
      <w:bookmarkStart w:id="2059" w:name="_Toc113911704"/>
      <w:bookmarkStart w:id="2060" w:name="_Toc113912090"/>
      <w:bookmarkStart w:id="2061" w:name="_Toc113909683"/>
      <w:bookmarkStart w:id="2062" w:name="_Toc113910077"/>
      <w:bookmarkStart w:id="2063" w:name="_Toc113910459"/>
      <w:bookmarkStart w:id="2064" w:name="_Toc113910836"/>
      <w:bookmarkStart w:id="2065" w:name="_Toc113911705"/>
      <w:bookmarkStart w:id="2066" w:name="_Toc113912091"/>
      <w:bookmarkStart w:id="2067" w:name="_Toc113909684"/>
      <w:bookmarkStart w:id="2068" w:name="_Toc113910078"/>
      <w:bookmarkStart w:id="2069" w:name="_Toc113910460"/>
      <w:bookmarkStart w:id="2070" w:name="_Toc113910837"/>
      <w:bookmarkStart w:id="2071" w:name="_Toc113911706"/>
      <w:bookmarkStart w:id="2072" w:name="_Toc113912092"/>
      <w:bookmarkStart w:id="2073" w:name="_Toc113909685"/>
      <w:bookmarkStart w:id="2074" w:name="_Toc113910079"/>
      <w:bookmarkStart w:id="2075" w:name="_Toc113910461"/>
      <w:bookmarkStart w:id="2076" w:name="_Toc113910838"/>
      <w:bookmarkStart w:id="2077" w:name="_Toc113911707"/>
      <w:bookmarkStart w:id="2078" w:name="_Toc113912093"/>
      <w:bookmarkStart w:id="2079" w:name="_Toc113909686"/>
      <w:bookmarkStart w:id="2080" w:name="_Toc113910080"/>
      <w:bookmarkStart w:id="2081" w:name="_Toc113910462"/>
      <w:bookmarkStart w:id="2082" w:name="_Toc113910839"/>
      <w:bookmarkStart w:id="2083" w:name="_Toc113911708"/>
      <w:bookmarkStart w:id="2084" w:name="_Toc113912094"/>
      <w:bookmarkStart w:id="2085" w:name="_Toc113909687"/>
      <w:bookmarkStart w:id="2086" w:name="_Toc113910081"/>
      <w:bookmarkStart w:id="2087" w:name="_Toc113910463"/>
      <w:bookmarkStart w:id="2088" w:name="_Toc113910840"/>
      <w:bookmarkStart w:id="2089" w:name="_Toc113911709"/>
      <w:bookmarkStart w:id="2090" w:name="_Toc113912095"/>
      <w:bookmarkStart w:id="2091" w:name="_bookmark54"/>
      <w:bookmarkStart w:id="2092" w:name="_Toc113909688"/>
      <w:bookmarkStart w:id="2093" w:name="_Toc113910082"/>
      <w:bookmarkStart w:id="2094" w:name="_Toc113910464"/>
      <w:bookmarkStart w:id="2095" w:name="_Toc113910841"/>
      <w:bookmarkStart w:id="2096" w:name="_Toc113911710"/>
      <w:bookmarkStart w:id="2097" w:name="_Toc113912096"/>
      <w:bookmarkStart w:id="2098" w:name="_Toc95152491"/>
      <w:bookmarkStart w:id="2099" w:name="_Toc113911711"/>
      <w:bookmarkStart w:id="2100" w:name="_Toc121403587"/>
      <w:bookmarkStart w:id="2101" w:name="_Toc124774190"/>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sidRPr="00B6197B">
        <w:t>Detección y Reporte de Operaciones Inusuales o Sospechosas</w:t>
      </w:r>
      <w:bookmarkEnd w:id="2098"/>
      <w:bookmarkEnd w:id="2099"/>
      <w:bookmarkEnd w:id="2100"/>
      <w:bookmarkEnd w:id="2101"/>
    </w:p>
    <w:p w14:paraId="07D68E44" w14:textId="77777777" w:rsidR="00955E6E" w:rsidRPr="00B6197B" w:rsidRDefault="00955E6E" w:rsidP="00B6197B">
      <w:pPr>
        <w:pStyle w:val="Textoindependiente"/>
        <w:spacing w:after="0" w:line="240" w:lineRule="auto"/>
        <w:rPr>
          <w:rFonts w:cs="Arial"/>
          <w:b/>
          <w:sz w:val="22"/>
        </w:rPr>
      </w:pPr>
    </w:p>
    <w:p w14:paraId="4D1C80FF" w14:textId="77777777" w:rsidR="00955E6E" w:rsidRPr="00B6197B" w:rsidRDefault="00955E6E" w:rsidP="00B6197B">
      <w:pPr>
        <w:spacing w:after="0" w:line="240" w:lineRule="auto"/>
        <w:jc w:val="both"/>
        <w:rPr>
          <w:rFonts w:cs="Arial"/>
          <w:sz w:val="22"/>
        </w:rPr>
      </w:pPr>
      <w:r w:rsidRPr="00B6197B">
        <w:rPr>
          <w:rFonts w:cs="Arial"/>
          <w:sz w:val="22"/>
        </w:rPr>
        <w:t xml:space="preserve">Siempre que un colaborador del GEB en desarrollo de sus funciones detecte una operación inusual, deberá reportar este hecho en forma inmediata al Oficial de Cumplimiento a través del formato </w:t>
      </w:r>
      <w:r w:rsidRPr="00B6197B">
        <w:rPr>
          <w:rFonts w:cs="Arial"/>
          <w:b/>
          <w:bCs/>
          <w:color w:val="00B050"/>
          <w:sz w:val="22"/>
        </w:rPr>
        <w:t>CUM-PRO-005-F-001 Formato RIOS GEB</w:t>
      </w:r>
      <w:r w:rsidRPr="00B6197B">
        <w:rPr>
          <w:rFonts w:cs="Arial"/>
          <w:color w:val="00B050"/>
          <w:sz w:val="22"/>
        </w:rPr>
        <w:t xml:space="preserve"> </w:t>
      </w:r>
      <w:r w:rsidRPr="00B6197B">
        <w:rPr>
          <w:rFonts w:cs="Arial"/>
          <w:sz w:val="22"/>
        </w:rPr>
        <w:t xml:space="preserve">y adjuntar los soportes correspondientes </w:t>
      </w:r>
    </w:p>
    <w:p w14:paraId="598D9C9D" w14:textId="77777777" w:rsidR="00955E6E" w:rsidRPr="00B6197B" w:rsidRDefault="00955E6E" w:rsidP="00B6197B">
      <w:pPr>
        <w:spacing w:after="0" w:line="240" w:lineRule="auto"/>
        <w:jc w:val="both"/>
        <w:rPr>
          <w:rFonts w:cs="Arial"/>
          <w:sz w:val="22"/>
        </w:rPr>
      </w:pPr>
    </w:p>
    <w:p w14:paraId="28BE150B" w14:textId="77777777" w:rsidR="00955E6E" w:rsidRPr="00B6197B" w:rsidRDefault="00955E6E" w:rsidP="00B6197B">
      <w:pPr>
        <w:spacing w:after="0" w:line="240" w:lineRule="auto"/>
        <w:jc w:val="both"/>
        <w:rPr>
          <w:rFonts w:cs="Arial"/>
          <w:sz w:val="22"/>
        </w:rPr>
      </w:pPr>
      <w:r w:rsidRPr="00B6197B">
        <w:rPr>
          <w:rFonts w:cs="Arial"/>
          <w:sz w:val="22"/>
        </w:rPr>
        <w:t xml:space="preserve">La Dirección de Cumplimiento efectuará la evaluación de este reporte a través de la metodología </w:t>
      </w:r>
      <w:r w:rsidRPr="00B6197B">
        <w:rPr>
          <w:rFonts w:cs="Arial"/>
          <w:b/>
          <w:bCs/>
          <w:color w:val="00B050"/>
          <w:sz w:val="22"/>
        </w:rPr>
        <w:t>CUM-PRO-005-F-002 Metodología HIE</w:t>
      </w:r>
      <w:r w:rsidRPr="00B6197B">
        <w:rPr>
          <w:rFonts w:cs="Arial"/>
          <w:sz w:val="22"/>
        </w:rPr>
        <w:t>, para determinar si procede un reporte de operación sospechosa – ROS a la UIAF.</w:t>
      </w:r>
    </w:p>
    <w:p w14:paraId="1F3A10F4" w14:textId="77777777" w:rsidR="00955E6E" w:rsidRPr="00B6197B" w:rsidRDefault="00955E6E" w:rsidP="00B6197B">
      <w:pPr>
        <w:spacing w:after="0" w:line="240" w:lineRule="auto"/>
        <w:jc w:val="both"/>
        <w:rPr>
          <w:rFonts w:cs="Arial"/>
          <w:sz w:val="22"/>
        </w:rPr>
      </w:pPr>
    </w:p>
    <w:p w14:paraId="11A91ED6" w14:textId="77777777" w:rsidR="00955E6E" w:rsidRPr="00B6197B" w:rsidRDefault="00955E6E" w:rsidP="00B6197B">
      <w:pPr>
        <w:spacing w:after="0" w:line="240" w:lineRule="auto"/>
        <w:jc w:val="both"/>
        <w:rPr>
          <w:rFonts w:cs="Arial"/>
          <w:sz w:val="22"/>
        </w:rPr>
      </w:pPr>
      <w:r w:rsidRPr="00B6197B">
        <w:rPr>
          <w:rFonts w:cs="Arial"/>
          <w:sz w:val="22"/>
        </w:rPr>
        <w:t>La detección de operaciones inusuales para los diferentes grupos de interés se realizará de la siguiente manera:</w:t>
      </w:r>
    </w:p>
    <w:p w14:paraId="2010A214" w14:textId="77777777" w:rsidR="00955E6E" w:rsidRPr="00B6197B" w:rsidRDefault="00955E6E" w:rsidP="00B6197B">
      <w:pPr>
        <w:pStyle w:val="Textoindependiente"/>
        <w:spacing w:after="0" w:line="240" w:lineRule="auto"/>
        <w:rPr>
          <w:rFonts w:cs="Arial"/>
          <w:sz w:val="22"/>
        </w:rPr>
      </w:pPr>
    </w:p>
    <w:p w14:paraId="3926A4CB" w14:textId="77777777" w:rsidR="00955E6E" w:rsidRPr="00B6197B" w:rsidRDefault="00955E6E" w:rsidP="00B6197B">
      <w:pPr>
        <w:pStyle w:val="Textoindependiente"/>
        <w:widowControl w:val="0"/>
        <w:numPr>
          <w:ilvl w:val="0"/>
          <w:numId w:val="27"/>
        </w:numPr>
        <w:autoSpaceDE w:val="0"/>
        <w:autoSpaceDN w:val="0"/>
        <w:spacing w:after="0" w:line="240" w:lineRule="auto"/>
        <w:ind w:right="123"/>
        <w:jc w:val="both"/>
        <w:rPr>
          <w:rFonts w:cs="Arial"/>
          <w:sz w:val="22"/>
        </w:rPr>
      </w:pPr>
      <w:r w:rsidRPr="00B6197B">
        <w:rPr>
          <w:rFonts w:cs="Arial"/>
          <w:sz w:val="22"/>
        </w:rPr>
        <w:t>Cada dueño del proceso será</w:t>
      </w:r>
      <w:r w:rsidRPr="00B6197B">
        <w:rPr>
          <w:rFonts w:cs="Arial"/>
          <w:spacing w:val="1"/>
          <w:sz w:val="22"/>
        </w:rPr>
        <w:t xml:space="preserve"> </w:t>
      </w:r>
      <w:r w:rsidRPr="00B6197B">
        <w:rPr>
          <w:rFonts w:cs="Arial"/>
          <w:sz w:val="22"/>
        </w:rPr>
        <w:t>responsable de analizar</w:t>
      </w:r>
      <w:r w:rsidRPr="00B6197B">
        <w:rPr>
          <w:rFonts w:cs="Arial"/>
          <w:spacing w:val="1"/>
          <w:sz w:val="22"/>
        </w:rPr>
        <w:t xml:space="preserve"> </w:t>
      </w:r>
      <w:r w:rsidRPr="00B6197B">
        <w:rPr>
          <w:rFonts w:cs="Arial"/>
          <w:sz w:val="22"/>
        </w:rPr>
        <w:t>su proceso</w:t>
      </w:r>
      <w:r w:rsidRPr="00B6197B">
        <w:rPr>
          <w:rFonts w:cs="Arial"/>
          <w:spacing w:val="1"/>
          <w:sz w:val="22"/>
        </w:rPr>
        <w:t xml:space="preserve"> </w:t>
      </w:r>
      <w:r w:rsidRPr="00B6197B">
        <w:rPr>
          <w:rFonts w:cs="Arial"/>
          <w:sz w:val="22"/>
        </w:rPr>
        <w:t>y cualquier</w:t>
      </w:r>
      <w:r w:rsidRPr="00B6197B">
        <w:rPr>
          <w:rFonts w:cs="Arial"/>
          <w:spacing w:val="55"/>
          <w:sz w:val="22"/>
        </w:rPr>
        <w:t xml:space="preserve"> </w:t>
      </w:r>
      <w:r w:rsidRPr="00B6197B">
        <w:rPr>
          <w:rFonts w:cs="Arial"/>
          <w:sz w:val="22"/>
        </w:rPr>
        <w:t>incumplimiento</w:t>
      </w:r>
      <w:r w:rsidRPr="00B6197B">
        <w:rPr>
          <w:rFonts w:cs="Arial"/>
          <w:spacing w:val="1"/>
          <w:sz w:val="22"/>
        </w:rPr>
        <w:t xml:space="preserve"> que </w:t>
      </w:r>
      <w:r w:rsidRPr="00B6197B">
        <w:rPr>
          <w:rFonts w:cs="Arial"/>
          <w:sz w:val="22"/>
        </w:rPr>
        <w:t>pueda tener relación directa o indirecta con el LA/FT/FPADM</w:t>
      </w:r>
      <w:r w:rsidRPr="00B6197B">
        <w:rPr>
          <w:rFonts w:cs="Arial"/>
          <w:spacing w:val="1"/>
          <w:sz w:val="22"/>
        </w:rPr>
        <w:t xml:space="preserve"> </w:t>
      </w:r>
      <w:r w:rsidRPr="00B6197B">
        <w:rPr>
          <w:rFonts w:cs="Arial"/>
          <w:sz w:val="22"/>
        </w:rPr>
        <w:t>debe ser reportado de manera inmediata al Oficial de Cumplimiento.</w:t>
      </w:r>
    </w:p>
    <w:p w14:paraId="290E1AF5" w14:textId="77777777" w:rsidR="00955E6E" w:rsidRPr="00B6197B" w:rsidRDefault="00955E6E" w:rsidP="00B6197B">
      <w:pPr>
        <w:pStyle w:val="Textoindependiente"/>
        <w:widowControl w:val="0"/>
        <w:numPr>
          <w:ilvl w:val="0"/>
          <w:numId w:val="27"/>
        </w:numPr>
        <w:autoSpaceDE w:val="0"/>
        <w:autoSpaceDN w:val="0"/>
        <w:spacing w:after="0" w:line="240" w:lineRule="auto"/>
        <w:ind w:right="123"/>
        <w:jc w:val="both"/>
        <w:rPr>
          <w:rFonts w:cs="Arial"/>
          <w:sz w:val="22"/>
        </w:rPr>
      </w:pPr>
      <w:r w:rsidRPr="00B6197B">
        <w:rPr>
          <w:rFonts w:cs="Arial"/>
          <w:sz w:val="22"/>
        </w:rPr>
        <w:t xml:space="preserve">Conforme al </w:t>
      </w:r>
      <w:r w:rsidRPr="00B6197B">
        <w:rPr>
          <w:rFonts w:cs="Arial"/>
          <w:b/>
          <w:bCs/>
          <w:color w:val="00B050"/>
          <w:sz w:val="22"/>
        </w:rPr>
        <w:t>CUM-PRO-002 Procedimiento de verificación en listas de control</w:t>
      </w:r>
      <w:r w:rsidRPr="00B6197B">
        <w:rPr>
          <w:rFonts w:cs="Arial"/>
          <w:sz w:val="22"/>
        </w:rPr>
        <w:t>, se surtirá el proceso correspondiente para las coincidencias que se generen o que puedan tener relación directa o indirecta con LA/FT/FPADM.</w:t>
      </w:r>
    </w:p>
    <w:p w14:paraId="1D2CFC67" w14:textId="3C448D80" w:rsidR="00955E6E" w:rsidRDefault="00955E6E" w:rsidP="00B6197B">
      <w:pPr>
        <w:pStyle w:val="Textoindependiente"/>
        <w:spacing w:after="0" w:line="240" w:lineRule="auto"/>
        <w:ind w:right="120"/>
        <w:jc w:val="both"/>
        <w:rPr>
          <w:rFonts w:cs="Arial"/>
          <w:sz w:val="22"/>
        </w:rPr>
      </w:pPr>
      <w:bookmarkStart w:id="2102" w:name="_bookmark55"/>
      <w:bookmarkStart w:id="2103" w:name="_bookmark56"/>
      <w:bookmarkStart w:id="2104" w:name="_bookmark57"/>
      <w:bookmarkStart w:id="2105" w:name="_bookmark58"/>
      <w:bookmarkStart w:id="2106" w:name="_bookmark59"/>
      <w:bookmarkStart w:id="2107" w:name="_bookmark60"/>
      <w:bookmarkStart w:id="2108" w:name="_bookmark61"/>
      <w:bookmarkEnd w:id="2102"/>
      <w:bookmarkEnd w:id="2103"/>
      <w:bookmarkEnd w:id="2104"/>
      <w:bookmarkEnd w:id="2105"/>
      <w:bookmarkEnd w:id="2106"/>
      <w:bookmarkEnd w:id="2107"/>
      <w:bookmarkEnd w:id="2108"/>
    </w:p>
    <w:p w14:paraId="2CF544A3" w14:textId="77777777" w:rsidR="00E56425" w:rsidRPr="00B6197B" w:rsidRDefault="00E56425" w:rsidP="00B6197B">
      <w:pPr>
        <w:pStyle w:val="Textoindependiente"/>
        <w:spacing w:after="0" w:line="240" w:lineRule="auto"/>
        <w:ind w:right="120"/>
        <w:jc w:val="both"/>
        <w:rPr>
          <w:rFonts w:cs="Arial"/>
          <w:sz w:val="22"/>
        </w:rPr>
      </w:pPr>
    </w:p>
    <w:p w14:paraId="61DBB543" w14:textId="77777777" w:rsidR="00955E6E" w:rsidRPr="00B6197B" w:rsidRDefault="00955E6E" w:rsidP="00C67257">
      <w:pPr>
        <w:pStyle w:val="Estilo3"/>
      </w:pPr>
      <w:bookmarkStart w:id="2109" w:name="_Toc113909690"/>
      <w:bookmarkStart w:id="2110" w:name="_Toc113910084"/>
      <w:bookmarkStart w:id="2111" w:name="_Toc113910466"/>
      <w:bookmarkStart w:id="2112" w:name="_Toc113910843"/>
      <w:bookmarkStart w:id="2113" w:name="_Toc113911712"/>
      <w:bookmarkStart w:id="2114" w:name="_Toc113912098"/>
      <w:bookmarkStart w:id="2115" w:name="_Toc113909691"/>
      <w:bookmarkStart w:id="2116" w:name="_Toc113910085"/>
      <w:bookmarkStart w:id="2117" w:name="_Toc113910467"/>
      <w:bookmarkStart w:id="2118" w:name="_Toc113910844"/>
      <w:bookmarkStart w:id="2119" w:name="_Toc113911713"/>
      <w:bookmarkStart w:id="2120" w:name="_Toc113912099"/>
      <w:bookmarkStart w:id="2121" w:name="_Toc113909692"/>
      <w:bookmarkStart w:id="2122" w:name="_Toc113910086"/>
      <w:bookmarkStart w:id="2123" w:name="_Toc113910468"/>
      <w:bookmarkStart w:id="2124" w:name="_Toc113910845"/>
      <w:bookmarkStart w:id="2125" w:name="_Toc113911714"/>
      <w:bookmarkStart w:id="2126" w:name="_Toc113912100"/>
      <w:bookmarkStart w:id="2127" w:name="_bookmark62"/>
      <w:bookmarkStart w:id="2128" w:name="_Toc113911715"/>
      <w:bookmarkStart w:id="2129" w:name="_Toc121403588"/>
      <w:bookmarkStart w:id="2130" w:name="_Toc124774191"/>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rsidRPr="00B6197B">
        <w:t>ATENCIÓN DE REQUERIMIENTOS DE INFORMACIÓN POR PARTE DE LAS AUTORIDADES COMPETENTES EN MATERIA DE LA/FT/FPADM</w:t>
      </w:r>
      <w:bookmarkEnd w:id="2128"/>
      <w:bookmarkEnd w:id="2129"/>
      <w:bookmarkEnd w:id="2130"/>
      <w:r w:rsidRPr="00B6197B">
        <w:t xml:space="preserve"> </w:t>
      </w:r>
    </w:p>
    <w:p w14:paraId="44C5ADDF" w14:textId="77777777" w:rsidR="00955E6E" w:rsidRPr="00B6197B" w:rsidRDefault="00955E6E" w:rsidP="00B6197B">
      <w:pPr>
        <w:spacing w:after="0" w:line="240" w:lineRule="auto"/>
        <w:contextualSpacing/>
        <w:jc w:val="both"/>
        <w:rPr>
          <w:rFonts w:cs="Arial"/>
          <w:b/>
          <w:sz w:val="22"/>
        </w:rPr>
      </w:pPr>
    </w:p>
    <w:p w14:paraId="6EAC1861" w14:textId="77777777" w:rsidR="00955E6E" w:rsidRPr="00B6197B" w:rsidRDefault="00955E6E" w:rsidP="00B6197B">
      <w:pPr>
        <w:spacing w:after="0" w:line="240" w:lineRule="auto"/>
        <w:jc w:val="both"/>
        <w:rPr>
          <w:rFonts w:cs="Arial"/>
          <w:sz w:val="22"/>
        </w:rPr>
      </w:pPr>
      <w:r w:rsidRPr="00B6197B">
        <w:rPr>
          <w:rFonts w:cs="Arial"/>
          <w:sz w:val="22"/>
        </w:rPr>
        <w:t xml:space="preserve">Todo requerimiento de información por parte de autoridades competentes en materia de prevención y control del LA/FT/FPADM será atendido por el Oficial de Cumplimiento, quien recopilará la información necesaria y dará respuesta al requerimiento dentro de los términos establecidos. </w:t>
      </w:r>
    </w:p>
    <w:p w14:paraId="5B302F4E" w14:textId="77777777" w:rsidR="00955E6E" w:rsidRPr="00B6197B" w:rsidRDefault="00955E6E" w:rsidP="00B6197B">
      <w:pPr>
        <w:spacing w:after="0" w:line="240" w:lineRule="auto"/>
        <w:jc w:val="both"/>
        <w:rPr>
          <w:rFonts w:cs="Arial"/>
          <w:sz w:val="22"/>
        </w:rPr>
      </w:pPr>
    </w:p>
    <w:p w14:paraId="6293BD18" w14:textId="77777777" w:rsidR="00955E6E" w:rsidRPr="00B6197B" w:rsidRDefault="00955E6E" w:rsidP="00B6197B">
      <w:pPr>
        <w:spacing w:after="0" w:line="240" w:lineRule="auto"/>
        <w:jc w:val="both"/>
        <w:rPr>
          <w:rFonts w:cs="Arial"/>
          <w:sz w:val="22"/>
        </w:rPr>
      </w:pPr>
      <w:r w:rsidRPr="00B6197B">
        <w:rPr>
          <w:rFonts w:cs="Arial"/>
          <w:sz w:val="22"/>
        </w:rPr>
        <w:t xml:space="preserve">Los colaboradores que reciban requerimientos de información de autoridades competentes en materia de LA/FT/FPADM remitirán estas solicitudes al Oficial de Cumplimiento.  </w:t>
      </w:r>
    </w:p>
    <w:p w14:paraId="58CA21ED" w14:textId="77777777" w:rsidR="00955E6E" w:rsidRPr="00B6197B" w:rsidRDefault="00955E6E" w:rsidP="00B6197B">
      <w:pPr>
        <w:spacing w:after="0" w:line="240" w:lineRule="auto"/>
        <w:jc w:val="both"/>
        <w:rPr>
          <w:rFonts w:cs="Arial"/>
          <w:sz w:val="22"/>
        </w:rPr>
      </w:pPr>
    </w:p>
    <w:p w14:paraId="5D8463A0" w14:textId="77777777" w:rsidR="00955E6E" w:rsidRPr="00B6197B" w:rsidRDefault="00955E6E" w:rsidP="00B6197B">
      <w:pPr>
        <w:spacing w:after="0" w:line="240" w:lineRule="auto"/>
        <w:jc w:val="both"/>
        <w:rPr>
          <w:rFonts w:cs="Arial"/>
          <w:sz w:val="22"/>
        </w:rPr>
      </w:pPr>
      <w:r w:rsidRPr="00B6197B">
        <w:rPr>
          <w:rFonts w:cs="Arial"/>
          <w:sz w:val="22"/>
        </w:rPr>
        <w:lastRenderedPageBreak/>
        <w:t xml:space="preserve">El Oficial de Cumplimiento podrá solicitar apoyo de la Vicepresidencia Jurídica para la revisión de la respectiva respuesta con el fin de proceder a elaborar y remitir la respuesta al requerimiento dentro del término previsto en la solicitud. </w:t>
      </w:r>
    </w:p>
    <w:p w14:paraId="3AEEEBDC" w14:textId="77777777" w:rsidR="00955E6E" w:rsidRPr="00B6197B" w:rsidRDefault="00955E6E" w:rsidP="00B6197B">
      <w:pPr>
        <w:spacing w:after="0" w:line="240" w:lineRule="auto"/>
        <w:jc w:val="both"/>
        <w:rPr>
          <w:rFonts w:cs="Arial"/>
          <w:sz w:val="22"/>
        </w:rPr>
      </w:pPr>
    </w:p>
    <w:p w14:paraId="7ADB1EA0" w14:textId="48C65E24" w:rsidR="00955E6E" w:rsidRDefault="00955E6E" w:rsidP="00A34363">
      <w:pPr>
        <w:spacing w:after="0" w:line="240" w:lineRule="auto"/>
        <w:jc w:val="both"/>
        <w:rPr>
          <w:rFonts w:cs="Arial"/>
          <w:sz w:val="22"/>
        </w:rPr>
      </w:pPr>
      <w:r w:rsidRPr="00B6197B">
        <w:rPr>
          <w:rFonts w:cs="Arial"/>
          <w:sz w:val="22"/>
        </w:rPr>
        <w:t>El requerimiento, la respuesta remitida y los soportes requeridos para la respuesta son archivados por la Dirección Corporativa de Cumplimiento, de conformidad con la Política de Gestión Documental y las Tablas de retención documental.</w:t>
      </w:r>
    </w:p>
    <w:p w14:paraId="7D165567" w14:textId="5CD757D0" w:rsidR="00903369" w:rsidRDefault="00903369" w:rsidP="00B6197B">
      <w:pPr>
        <w:spacing w:after="0" w:line="240" w:lineRule="auto"/>
        <w:jc w:val="both"/>
        <w:rPr>
          <w:rFonts w:cs="Arial"/>
          <w:sz w:val="22"/>
        </w:rPr>
      </w:pPr>
    </w:p>
    <w:p w14:paraId="4C50A918" w14:textId="77777777" w:rsidR="00903369" w:rsidRPr="00B6197B" w:rsidRDefault="00903369" w:rsidP="00B6197B">
      <w:pPr>
        <w:spacing w:after="0" w:line="240" w:lineRule="auto"/>
        <w:jc w:val="both"/>
        <w:rPr>
          <w:rFonts w:cs="Arial"/>
          <w:sz w:val="22"/>
        </w:rPr>
      </w:pPr>
    </w:p>
    <w:p w14:paraId="4332D9CF" w14:textId="77777777" w:rsidR="00955E6E" w:rsidRPr="00B6197B" w:rsidRDefault="00955E6E" w:rsidP="00903369">
      <w:pPr>
        <w:pStyle w:val="Estilo3"/>
      </w:pPr>
      <w:bookmarkStart w:id="2131" w:name="_Toc536689720"/>
      <w:bookmarkStart w:id="2132" w:name="_Toc113911716"/>
      <w:bookmarkStart w:id="2133" w:name="_Toc121403589"/>
      <w:bookmarkStart w:id="2134" w:name="_Toc124774192"/>
      <w:r w:rsidRPr="00B6197B">
        <w:t>CAPACITACIÓN</w:t>
      </w:r>
      <w:bookmarkEnd w:id="2131"/>
      <w:r w:rsidRPr="00B6197B">
        <w:t xml:space="preserve"> Y SENSIBILIZACIÓN</w:t>
      </w:r>
      <w:bookmarkEnd w:id="2132"/>
      <w:bookmarkEnd w:id="2133"/>
      <w:bookmarkEnd w:id="2134"/>
      <w:r w:rsidRPr="00B6197B">
        <w:t xml:space="preserve"> </w:t>
      </w:r>
    </w:p>
    <w:p w14:paraId="10DAB371" w14:textId="77777777" w:rsidR="00955E6E" w:rsidRPr="00B6197B" w:rsidRDefault="00955E6E" w:rsidP="00B6197B">
      <w:pPr>
        <w:spacing w:after="0" w:line="240" w:lineRule="auto"/>
        <w:rPr>
          <w:rFonts w:cs="Arial"/>
          <w:sz w:val="22"/>
        </w:rPr>
      </w:pPr>
    </w:p>
    <w:p w14:paraId="3122B657" w14:textId="77777777" w:rsidR="00955E6E" w:rsidRPr="00B6197B" w:rsidRDefault="00955E6E" w:rsidP="00B6197B">
      <w:pPr>
        <w:adjustRightInd w:val="0"/>
        <w:spacing w:after="0" w:line="240" w:lineRule="auto"/>
        <w:contextualSpacing/>
        <w:jc w:val="both"/>
        <w:rPr>
          <w:rFonts w:cs="Arial"/>
          <w:sz w:val="22"/>
        </w:rPr>
      </w:pPr>
      <w:r w:rsidRPr="00B6197B">
        <w:rPr>
          <w:rFonts w:cs="Arial"/>
          <w:sz w:val="22"/>
        </w:rPr>
        <w:t xml:space="preserve">La Dirección de Cumplimiento, en coordinación con las áreas correspondientes, debe promover una cultura de autocontrol y gestión de prevención LA/FT/FPADM, de manera que los colaboradores puedan analizar y/o detectar operaciones intentadas o inusuales, en función de evitar que el </w:t>
      </w:r>
      <w:r w:rsidRPr="00B6197B">
        <w:rPr>
          <w:rFonts w:cs="Arial"/>
          <w:bCs/>
          <w:sz w:val="22"/>
        </w:rPr>
        <w:t xml:space="preserve">GEB </w:t>
      </w:r>
      <w:r w:rsidRPr="00B6197B">
        <w:rPr>
          <w:rFonts w:cs="Arial"/>
          <w:sz w:val="22"/>
        </w:rPr>
        <w:t>sea utilizado como instrumento para la realización de actividades al margen de ley.</w:t>
      </w:r>
    </w:p>
    <w:p w14:paraId="1BB9FB9A" w14:textId="77777777" w:rsidR="00955E6E" w:rsidRPr="00B6197B" w:rsidRDefault="00955E6E" w:rsidP="00B6197B">
      <w:pPr>
        <w:adjustRightInd w:val="0"/>
        <w:spacing w:after="0" w:line="240" w:lineRule="auto"/>
        <w:contextualSpacing/>
        <w:jc w:val="both"/>
        <w:rPr>
          <w:rFonts w:cs="Arial"/>
          <w:sz w:val="22"/>
        </w:rPr>
      </w:pPr>
    </w:p>
    <w:p w14:paraId="48F60E2C" w14:textId="77777777" w:rsidR="00955E6E" w:rsidRPr="00B6197B" w:rsidRDefault="00955E6E" w:rsidP="00B6197B">
      <w:pPr>
        <w:adjustRightInd w:val="0"/>
        <w:spacing w:after="0" w:line="240" w:lineRule="auto"/>
        <w:contextualSpacing/>
        <w:jc w:val="both"/>
        <w:rPr>
          <w:rFonts w:cs="Arial"/>
          <w:sz w:val="22"/>
        </w:rPr>
      </w:pPr>
      <w:r w:rsidRPr="00B6197B">
        <w:rPr>
          <w:rFonts w:cs="Arial"/>
          <w:sz w:val="22"/>
          <w:lang w:val="es-MX"/>
        </w:rPr>
        <w:t>El plan anual de capacitación del Programa de Ética y Cumplimiento contempla entre sus elementos y componentes, la divulgación del Sistema Integral de Prevención de Lavado de Activos, financiación de terrorismo y financiamiento de la proliferación de armas de destrucción masiva.</w:t>
      </w:r>
    </w:p>
    <w:p w14:paraId="228A95E9" w14:textId="77777777" w:rsidR="00955E6E" w:rsidRPr="00B6197B" w:rsidRDefault="00955E6E" w:rsidP="00B6197B">
      <w:pPr>
        <w:adjustRightInd w:val="0"/>
        <w:spacing w:after="0" w:line="240" w:lineRule="auto"/>
        <w:contextualSpacing/>
        <w:jc w:val="both"/>
        <w:rPr>
          <w:rFonts w:cs="Arial"/>
          <w:b/>
          <w:sz w:val="22"/>
          <w:lang w:val="es-MX"/>
        </w:rPr>
      </w:pPr>
    </w:p>
    <w:p w14:paraId="39A5E303" w14:textId="588A2D22" w:rsidR="00955E6E" w:rsidRDefault="00955E6E" w:rsidP="00B6197B">
      <w:pPr>
        <w:spacing w:after="0" w:line="240" w:lineRule="auto"/>
        <w:jc w:val="both"/>
        <w:rPr>
          <w:rFonts w:cs="Arial"/>
          <w:sz w:val="22"/>
        </w:rPr>
      </w:pPr>
      <w:r w:rsidRPr="00B6197B">
        <w:rPr>
          <w:rFonts w:cs="Arial"/>
          <w:bCs/>
          <w:sz w:val="22"/>
          <w:lang w:val="es-MX"/>
        </w:rPr>
        <w:t>El GEB</w:t>
      </w:r>
      <w:r w:rsidRPr="00B6197B">
        <w:rPr>
          <w:rFonts w:cs="Arial"/>
          <w:b/>
          <w:sz w:val="22"/>
          <w:lang w:val="es-MX"/>
        </w:rPr>
        <w:t xml:space="preserve"> </w:t>
      </w:r>
      <w:r w:rsidRPr="00B6197B">
        <w:rPr>
          <w:rFonts w:cs="Arial"/>
          <w:sz w:val="22"/>
          <w:lang w:val="es-MX"/>
        </w:rPr>
        <w:t xml:space="preserve">dispondrá de diferentes medios de difusión tales como capacitaciones presenciales, virtuales, E-learning, piezas de comunicación o toda herramienta que de manera dinámica y objetiva implante una filosofía de atención al riesgo </w:t>
      </w:r>
      <w:r w:rsidRPr="00B6197B">
        <w:rPr>
          <w:rFonts w:cs="Arial"/>
          <w:sz w:val="22"/>
        </w:rPr>
        <w:t>LA/FT/FPADM.</w:t>
      </w:r>
    </w:p>
    <w:p w14:paraId="47F24A97" w14:textId="77777777" w:rsidR="00903369" w:rsidRPr="00B6197B" w:rsidRDefault="00903369" w:rsidP="00A34363">
      <w:pPr>
        <w:spacing w:after="0" w:line="240" w:lineRule="auto"/>
        <w:jc w:val="both"/>
        <w:rPr>
          <w:rFonts w:cs="Arial"/>
          <w:sz w:val="22"/>
        </w:rPr>
      </w:pPr>
    </w:p>
    <w:p w14:paraId="2C02BBFD" w14:textId="77777777" w:rsidR="00955E6E" w:rsidRPr="00B6197B" w:rsidRDefault="00955E6E" w:rsidP="00A34363">
      <w:pPr>
        <w:adjustRightInd w:val="0"/>
        <w:spacing w:after="0" w:line="240" w:lineRule="auto"/>
        <w:contextualSpacing/>
        <w:jc w:val="both"/>
        <w:rPr>
          <w:rFonts w:cs="Arial"/>
          <w:sz w:val="22"/>
        </w:rPr>
      </w:pPr>
    </w:p>
    <w:p w14:paraId="7FF2A0D6" w14:textId="77777777" w:rsidR="00955E6E" w:rsidRPr="00B6197B" w:rsidRDefault="00955E6E" w:rsidP="00A34363">
      <w:pPr>
        <w:pStyle w:val="Estilo3"/>
      </w:pPr>
      <w:bookmarkStart w:id="2135" w:name="_Toc113911717"/>
      <w:bookmarkStart w:id="2136" w:name="_Toc121403590"/>
      <w:bookmarkStart w:id="2137" w:name="_Toc124774193"/>
      <w:r w:rsidRPr="00B6197B">
        <w:t>HERRAMIENTAS TECNOLÓGICAS</w:t>
      </w:r>
      <w:bookmarkEnd w:id="2135"/>
      <w:bookmarkEnd w:id="2136"/>
      <w:bookmarkEnd w:id="2137"/>
    </w:p>
    <w:p w14:paraId="1A114055" w14:textId="77777777" w:rsidR="00955E6E" w:rsidRPr="00B6197B" w:rsidRDefault="00955E6E" w:rsidP="00A34363">
      <w:pPr>
        <w:pStyle w:val="Textoindependiente"/>
        <w:spacing w:after="0" w:line="240" w:lineRule="auto"/>
        <w:ind w:right="125"/>
        <w:jc w:val="both"/>
        <w:rPr>
          <w:rFonts w:cs="Arial"/>
          <w:sz w:val="22"/>
        </w:rPr>
      </w:pPr>
    </w:p>
    <w:p w14:paraId="22DDC9D5" w14:textId="5E796C61" w:rsidR="00955E6E" w:rsidRDefault="00955E6E" w:rsidP="00A34363">
      <w:pPr>
        <w:pStyle w:val="Textoindependiente"/>
        <w:spacing w:after="0" w:line="240" w:lineRule="auto"/>
        <w:ind w:right="125"/>
        <w:jc w:val="both"/>
        <w:rPr>
          <w:rFonts w:cs="Arial"/>
          <w:sz w:val="22"/>
        </w:rPr>
      </w:pPr>
      <w:r w:rsidRPr="00B6197B">
        <w:rPr>
          <w:rFonts w:cs="Arial"/>
          <w:sz w:val="22"/>
        </w:rPr>
        <w:t>La infraestructura tecnológica del GEB, deberá estar acorde con sus actividades, operaciones, riesgo y tamaño, lo cual le deberá permitir implementar los controles necesarios que garanticen la adecuada operación del SIPLA, tanto en sus bases de datos como en el soporte del monitoreo de las operaciones con sus contrapartes.</w:t>
      </w:r>
    </w:p>
    <w:p w14:paraId="733FAA64" w14:textId="77777777" w:rsidR="0017533E" w:rsidRPr="00B6197B" w:rsidRDefault="0017533E" w:rsidP="00A34363">
      <w:pPr>
        <w:pStyle w:val="Textoindependiente"/>
        <w:spacing w:after="0" w:line="240" w:lineRule="auto"/>
        <w:ind w:right="125"/>
        <w:jc w:val="both"/>
        <w:rPr>
          <w:rFonts w:cs="Arial"/>
          <w:sz w:val="22"/>
        </w:rPr>
      </w:pPr>
    </w:p>
    <w:p w14:paraId="3194B8C3" w14:textId="77777777" w:rsidR="00955E6E" w:rsidRPr="00B6197B" w:rsidRDefault="00955E6E" w:rsidP="00A34363">
      <w:pPr>
        <w:pStyle w:val="Textoindependiente"/>
        <w:spacing w:after="0" w:line="240" w:lineRule="auto"/>
        <w:ind w:right="125"/>
        <w:jc w:val="both"/>
        <w:rPr>
          <w:rFonts w:cs="Arial"/>
          <w:sz w:val="22"/>
        </w:rPr>
      </w:pPr>
    </w:p>
    <w:p w14:paraId="3180D626" w14:textId="2BD7966B" w:rsidR="00955E6E" w:rsidRPr="00B6197B" w:rsidRDefault="00AE44F9" w:rsidP="00A34363">
      <w:pPr>
        <w:pStyle w:val="Estilo5"/>
      </w:pPr>
      <w:bookmarkStart w:id="2138" w:name="_Toc113911718"/>
      <w:bookmarkStart w:id="2139" w:name="_Toc121403591"/>
      <w:r w:rsidRPr="00B6197B">
        <w:t>HERRAMIENTA DE CONSULTA EN LISTAS</w:t>
      </w:r>
      <w:bookmarkStart w:id="2140" w:name="_Toc536689729"/>
      <w:bookmarkEnd w:id="2138"/>
      <w:bookmarkEnd w:id="2139"/>
      <w:r w:rsidRPr="00B6197B">
        <w:t xml:space="preserve"> </w:t>
      </w:r>
      <w:bookmarkEnd w:id="2140"/>
    </w:p>
    <w:p w14:paraId="36A44A52" w14:textId="77777777" w:rsidR="00955E6E" w:rsidRPr="00B6197B" w:rsidRDefault="00955E6E" w:rsidP="00A34363">
      <w:pPr>
        <w:spacing w:after="0" w:line="240" w:lineRule="auto"/>
        <w:rPr>
          <w:rFonts w:cs="Arial"/>
          <w:sz w:val="22"/>
        </w:rPr>
      </w:pPr>
    </w:p>
    <w:p w14:paraId="57C3EF73" w14:textId="77777777" w:rsidR="00955E6E" w:rsidRPr="00B6197B" w:rsidRDefault="00955E6E" w:rsidP="00A34363">
      <w:pPr>
        <w:spacing w:after="0" w:line="240" w:lineRule="auto"/>
        <w:jc w:val="both"/>
        <w:rPr>
          <w:rFonts w:cs="Arial"/>
          <w:sz w:val="22"/>
        </w:rPr>
      </w:pPr>
      <w:r w:rsidRPr="00B6197B">
        <w:rPr>
          <w:rFonts w:cs="Arial"/>
          <w:sz w:val="22"/>
        </w:rPr>
        <w:t xml:space="preserve">Es la herramienta de verificación en listas de control, la cual consolida información de bases de datos públicas, listas vinculantes, de sanciones, medios de comunicación, entes de control entre otras. </w:t>
      </w:r>
    </w:p>
    <w:p w14:paraId="12C5E972" w14:textId="324D4EB3" w:rsidR="00955E6E" w:rsidRDefault="00955E6E" w:rsidP="00A34363">
      <w:pPr>
        <w:pStyle w:val="Textoindependiente"/>
        <w:spacing w:after="0" w:line="240" w:lineRule="auto"/>
        <w:ind w:right="125"/>
        <w:jc w:val="both"/>
        <w:rPr>
          <w:rFonts w:cs="Arial"/>
          <w:sz w:val="22"/>
        </w:rPr>
      </w:pPr>
    </w:p>
    <w:p w14:paraId="5AD0E57E" w14:textId="77777777" w:rsidR="0017533E" w:rsidRPr="00B6197B" w:rsidRDefault="0017533E" w:rsidP="00A34363">
      <w:pPr>
        <w:pStyle w:val="Textoindependiente"/>
        <w:spacing w:after="0" w:line="240" w:lineRule="auto"/>
        <w:ind w:right="125"/>
        <w:jc w:val="both"/>
        <w:rPr>
          <w:rFonts w:cs="Arial"/>
          <w:sz w:val="22"/>
        </w:rPr>
      </w:pPr>
    </w:p>
    <w:p w14:paraId="4D9965A6" w14:textId="353FF2A3" w:rsidR="00955E6E" w:rsidRPr="00B6197B" w:rsidRDefault="00AE44F9" w:rsidP="00A34363">
      <w:pPr>
        <w:pStyle w:val="Estilo5"/>
      </w:pPr>
      <w:bookmarkStart w:id="2141" w:name="_Toc536689730"/>
      <w:bookmarkStart w:id="2142" w:name="_Toc113911719"/>
      <w:bookmarkStart w:id="2143" w:name="_Toc121403592"/>
      <w:r w:rsidRPr="00B6197B">
        <w:t>HIE</w:t>
      </w:r>
      <w:bookmarkEnd w:id="2141"/>
      <w:r w:rsidRPr="00B6197B">
        <w:t xml:space="preserve"> – HILOS, IDEAS Y ELEMENTOS DE INTERÉS PARA LAS AUTORIDADES</w:t>
      </w:r>
      <w:bookmarkEnd w:id="2142"/>
      <w:bookmarkEnd w:id="2143"/>
    </w:p>
    <w:p w14:paraId="10DD63BB" w14:textId="77777777" w:rsidR="00955E6E" w:rsidRPr="00B6197B" w:rsidRDefault="00955E6E" w:rsidP="00A34363">
      <w:pPr>
        <w:spacing w:after="0" w:line="240" w:lineRule="auto"/>
        <w:jc w:val="both"/>
        <w:rPr>
          <w:rFonts w:cs="Arial"/>
          <w:sz w:val="22"/>
        </w:rPr>
      </w:pPr>
    </w:p>
    <w:p w14:paraId="1847A8EB" w14:textId="77777777" w:rsidR="00955E6E" w:rsidRPr="00B6197B" w:rsidRDefault="00955E6E" w:rsidP="00A34363">
      <w:pPr>
        <w:spacing w:after="0" w:line="240" w:lineRule="auto"/>
        <w:jc w:val="both"/>
        <w:rPr>
          <w:rFonts w:cs="Arial"/>
          <w:sz w:val="22"/>
        </w:rPr>
      </w:pPr>
      <w:r w:rsidRPr="00B6197B">
        <w:rPr>
          <w:rFonts w:cs="Arial"/>
          <w:sz w:val="22"/>
        </w:rPr>
        <w:t xml:space="preserve">HIE es una herramienta desarrollada a la medida para el GEB, la cual permite analizar de manera objetiva todas las operaciones clasificadas como inusuales y determinar si se </w:t>
      </w:r>
      <w:r w:rsidRPr="00B6197B">
        <w:rPr>
          <w:rFonts w:cs="Arial"/>
          <w:sz w:val="22"/>
        </w:rPr>
        <w:lastRenderedPageBreak/>
        <w:t>amerita o no realizar un reporte de operación sospechosa - ROS a la Unidad de Información y Análisis Financiero - UIAF, mediante la aplicación de una metodología cuantitativa.</w:t>
      </w:r>
    </w:p>
    <w:p w14:paraId="10280AC1" w14:textId="1B010305" w:rsidR="00955E6E" w:rsidRDefault="00955E6E" w:rsidP="00A34363">
      <w:pPr>
        <w:pStyle w:val="Textoindependiente"/>
        <w:spacing w:after="0" w:line="240" w:lineRule="auto"/>
        <w:ind w:right="125"/>
        <w:jc w:val="both"/>
        <w:rPr>
          <w:rFonts w:cs="Arial"/>
          <w:sz w:val="22"/>
        </w:rPr>
      </w:pPr>
    </w:p>
    <w:p w14:paraId="10DD8E0B" w14:textId="77777777" w:rsidR="0017533E" w:rsidRPr="00B6197B" w:rsidRDefault="0017533E" w:rsidP="00A34363">
      <w:pPr>
        <w:pStyle w:val="Textoindependiente"/>
        <w:spacing w:after="0" w:line="240" w:lineRule="auto"/>
        <w:ind w:right="125"/>
        <w:jc w:val="both"/>
        <w:rPr>
          <w:rFonts w:cs="Arial"/>
          <w:sz w:val="22"/>
        </w:rPr>
      </w:pPr>
    </w:p>
    <w:p w14:paraId="6B31373F" w14:textId="648D3A37" w:rsidR="00955E6E" w:rsidRPr="00B6197B" w:rsidRDefault="0017533E" w:rsidP="00A34363">
      <w:pPr>
        <w:pStyle w:val="Estilo5"/>
      </w:pPr>
      <w:bookmarkStart w:id="2144" w:name="_Toc113911720"/>
      <w:bookmarkStart w:id="2145" w:name="_Toc121403593"/>
      <w:r w:rsidRPr="00B6197B">
        <w:t>HERRAMIENTA PARA CONSULTA DE BENEFICIARIOS FINALES</w:t>
      </w:r>
      <w:bookmarkEnd w:id="2144"/>
      <w:bookmarkEnd w:id="2145"/>
    </w:p>
    <w:p w14:paraId="0AFCBFC8" w14:textId="77777777" w:rsidR="00A34363" w:rsidRDefault="00A34363" w:rsidP="00A34363">
      <w:pPr>
        <w:pStyle w:val="Textoindependiente"/>
        <w:spacing w:after="0" w:line="240" w:lineRule="auto"/>
        <w:ind w:right="125"/>
        <w:jc w:val="both"/>
        <w:rPr>
          <w:rFonts w:cs="Arial"/>
          <w:sz w:val="22"/>
        </w:rPr>
      </w:pPr>
    </w:p>
    <w:p w14:paraId="5A21615F" w14:textId="5CDFA654" w:rsidR="00955E6E" w:rsidRPr="00B6197B" w:rsidRDefault="00955E6E" w:rsidP="00A34363">
      <w:pPr>
        <w:pStyle w:val="Textoindependiente"/>
        <w:spacing w:after="0" w:line="240" w:lineRule="auto"/>
        <w:ind w:right="125"/>
        <w:jc w:val="both"/>
        <w:rPr>
          <w:rFonts w:cs="Arial"/>
          <w:sz w:val="22"/>
        </w:rPr>
      </w:pPr>
      <w:r w:rsidRPr="00B6197B">
        <w:rPr>
          <w:rFonts w:cs="Arial"/>
          <w:sz w:val="22"/>
        </w:rPr>
        <w:t>Es una herramienta de consulta de información de compañías que permite identificar estructuras corporativas y el beneficiario final de las compañías a nivel mundial.</w:t>
      </w:r>
    </w:p>
    <w:p w14:paraId="4DA17285" w14:textId="63443134" w:rsidR="00955E6E" w:rsidRDefault="00955E6E" w:rsidP="00A34363">
      <w:pPr>
        <w:pStyle w:val="Textoindependiente"/>
        <w:spacing w:after="0" w:line="240" w:lineRule="auto"/>
        <w:ind w:right="125"/>
        <w:jc w:val="both"/>
        <w:rPr>
          <w:rFonts w:cs="Arial"/>
          <w:sz w:val="22"/>
        </w:rPr>
      </w:pPr>
    </w:p>
    <w:p w14:paraId="4A207361" w14:textId="77777777" w:rsidR="0017533E" w:rsidRPr="00B6197B" w:rsidRDefault="0017533E" w:rsidP="00A34363">
      <w:pPr>
        <w:pStyle w:val="Textoindependiente"/>
        <w:spacing w:after="0" w:line="240" w:lineRule="auto"/>
        <w:ind w:right="125"/>
        <w:jc w:val="both"/>
        <w:rPr>
          <w:rFonts w:cs="Arial"/>
          <w:sz w:val="22"/>
        </w:rPr>
      </w:pPr>
    </w:p>
    <w:p w14:paraId="45B33F91" w14:textId="014C12C9" w:rsidR="00955E6E" w:rsidRPr="00B6197B" w:rsidRDefault="0017533E" w:rsidP="00A34363">
      <w:pPr>
        <w:pStyle w:val="Estilo5"/>
      </w:pPr>
      <w:bookmarkStart w:id="2146" w:name="_Toc113911721"/>
      <w:bookmarkStart w:id="2147" w:name="_Toc121403594"/>
      <w:r w:rsidRPr="00B6197B">
        <w:t>OTRAS HERRAMIENTAS</w:t>
      </w:r>
      <w:bookmarkEnd w:id="2146"/>
      <w:bookmarkEnd w:id="2147"/>
    </w:p>
    <w:p w14:paraId="6145E7A2" w14:textId="77777777" w:rsidR="0017533E" w:rsidRDefault="0017533E" w:rsidP="00A34363">
      <w:pPr>
        <w:pStyle w:val="Textoindependiente"/>
        <w:spacing w:after="0" w:line="240" w:lineRule="auto"/>
        <w:ind w:right="125"/>
        <w:jc w:val="both"/>
        <w:rPr>
          <w:rFonts w:cs="Arial"/>
          <w:sz w:val="22"/>
        </w:rPr>
      </w:pPr>
    </w:p>
    <w:p w14:paraId="089A830F" w14:textId="6B5970B6" w:rsidR="00955E6E" w:rsidRPr="00B6197B" w:rsidRDefault="00955E6E" w:rsidP="00A34363">
      <w:pPr>
        <w:pStyle w:val="Textoindependiente"/>
        <w:spacing w:after="0" w:line="240" w:lineRule="auto"/>
        <w:ind w:right="125"/>
        <w:jc w:val="both"/>
        <w:rPr>
          <w:rFonts w:cs="Arial"/>
          <w:sz w:val="22"/>
        </w:rPr>
      </w:pPr>
      <w:r w:rsidRPr="00B6197B">
        <w:rPr>
          <w:rFonts w:cs="Arial"/>
          <w:sz w:val="22"/>
        </w:rPr>
        <w:t>El Oficial de Cumplimiento podrá apoyarse en otras herramientas como el Excel o herramientas existentes en el mercado para complementar sus análisis.</w:t>
      </w:r>
    </w:p>
    <w:p w14:paraId="2AA280B6" w14:textId="51D412E2" w:rsidR="00955E6E" w:rsidRDefault="00955E6E" w:rsidP="00A34363">
      <w:pPr>
        <w:pStyle w:val="Textoindependiente"/>
        <w:spacing w:after="0" w:line="240" w:lineRule="auto"/>
        <w:ind w:right="125"/>
        <w:jc w:val="both"/>
        <w:rPr>
          <w:rFonts w:cs="Arial"/>
          <w:sz w:val="22"/>
        </w:rPr>
      </w:pPr>
    </w:p>
    <w:p w14:paraId="4FE54A8F" w14:textId="77777777" w:rsidR="0017533E" w:rsidRPr="00B6197B" w:rsidRDefault="0017533E" w:rsidP="00B6197B">
      <w:pPr>
        <w:pStyle w:val="Textoindependiente"/>
        <w:spacing w:after="0" w:line="240" w:lineRule="auto"/>
        <w:ind w:right="125"/>
        <w:jc w:val="both"/>
        <w:rPr>
          <w:rFonts w:cs="Arial"/>
          <w:sz w:val="22"/>
        </w:rPr>
      </w:pPr>
    </w:p>
    <w:p w14:paraId="37308AAD" w14:textId="77777777" w:rsidR="00955E6E" w:rsidRPr="00B6197B" w:rsidRDefault="00955E6E" w:rsidP="00AE44F9">
      <w:pPr>
        <w:pStyle w:val="Estilo3"/>
      </w:pPr>
      <w:bookmarkStart w:id="2148" w:name="_Toc113909700"/>
      <w:bookmarkStart w:id="2149" w:name="_Toc113910094"/>
      <w:bookmarkStart w:id="2150" w:name="_Toc113910476"/>
      <w:bookmarkStart w:id="2151" w:name="_Toc113910853"/>
      <w:bookmarkStart w:id="2152" w:name="_Toc113911722"/>
      <w:bookmarkStart w:id="2153" w:name="_Toc113912108"/>
      <w:bookmarkStart w:id="2154" w:name="_Toc95152499"/>
      <w:bookmarkStart w:id="2155" w:name="_Toc113911723"/>
      <w:bookmarkStart w:id="2156" w:name="_Toc121403595"/>
      <w:bookmarkStart w:id="2157" w:name="_Toc124774194"/>
      <w:bookmarkEnd w:id="2148"/>
      <w:bookmarkEnd w:id="2149"/>
      <w:bookmarkEnd w:id="2150"/>
      <w:bookmarkEnd w:id="2151"/>
      <w:bookmarkEnd w:id="2152"/>
      <w:bookmarkEnd w:id="2153"/>
      <w:r w:rsidRPr="00B6197B">
        <w:t xml:space="preserve">CONSERVACIÓN DE DOCUMENTOS RELACIONADOS CON EL </w:t>
      </w:r>
      <w:bookmarkEnd w:id="2154"/>
      <w:r w:rsidRPr="00B6197B">
        <w:t>SISTEMA LA/FT/FPADM</w:t>
      </w:r>
      <w:bookmarkEnd w:id="2155"/>
      <w:bookmarkEnd w:id="2156"/>
      <w:bookmarkEnd w:id="2157"/>
      <w:r w:rsidRPr="00B6197B">
        <w:t xml:space="preserve"> </w:t>
      </w:r>
    </w:p>
    <w:p w14:paraId="5C44F067" w14:textId="77777777" w:rsidR="00955E6E" w:rsidRPr="00B6197B" w:rsidRDefault="00955E6E" w:rsidP="00B6197B">
      <w:pPr>
        <w:pStyle w:val="Ttulo1"/>
        <w:tabs>
          <w:tab w:val="left" w:pos="851"/>
        </w:tabs>
        <w:spacing w:before="0" w:line="240" w:lineRule="auto"/>
        <w:jc w:val="both"/>
        <w:rPr>
          <w:rFonts w:ascii="Arial" w:hAnsi="Arial" w:cs="Arial"/>
          <w:b/>
          <w:bCs/>
          <w:sz w:val="22"/>
          <w:szCs w:val="22"/>
        </w:rPr>
      </w:pPr>
    </w:p>
    <w:p w14:paraId="5BC78C4A" w14:textId="77777777" w:rsidR="00955E6E" w:rsidRPr="00B6197B" w:rsidRDefault="00955E6E" w:rsidP="00B6197B">
      <w:pPr>
        <w:pStyle w:val="Textoindependiente"/>
        <w:spacing w:after="0" w:line="240" w:lineRule="auto"/>
        <w:ind w:right="125"/>
        <w:jc w:val="both"/>
        <w:rPr>
          <w:rFonts w:cs="Arial"/>
          <w:sz w:val="22"/>
        </w:rPr>
      </w:pPr>
      <w:r w:rsidRPr="00B6197B">
        <w:rPr>
          <w:rFonts w:cs="Arial"/>
          <w:sz w:val="22"/>
        </w:rPr>
        <w:t>Todos los registros y documentos que se generen en desarrollo de las políticas y procedimientos contenidos en el presente Manual, incluyendo los procesos de Debida Diligencia Ampliada o Intensificada, deberán cumplir con los criterios de integridad, confiabilidad, disponibilidad, cumplimiento, efectividad, eficiencia y confidencialidad de la información allí contenida y deberán mantenerse de conformidad con las normas que rigen la conservación de libros y papeles de comercio.</w:t>
      </w:r>
    </w:p>
    <w:p w14:paraId="115DC9CE" w14:textId="77777777" w:rsidR="00955E6E" w:rsidRPr="00B6197B" w:rsidRDefault="00955E6E" w:rsidP="00B6197B">
      <w:pPr>
        <w:pStyle w:val="Textoindependiente"/>
        <w:spacing w:after="0" w:line="240" w:lineRule="auto"/>
        <w:ind w:right="125"/>
        <w:jc w:val="both"/>
        <w:rPr>
          <w:rFonts w:cs="Arial"/>
          <w:sz w:val="22"/>
        </w:rPr>
      </w:pPr>
      <w:r w:rsidRPr="00B6197B">
        <w:rPr>
          <w:rFonts w:cs="Arial"/>
          <w:sz w:val="22"/>
        </w:rPr>
        <w:t>Con el propósito de garantizar el mayor grado de colaboración con las autoridades, GEB conservará los documentos y registros relativos al cumplimiento de las normas sobre prevención y control de LA/FT/FPADM por un término de diez años desde la fecha de su creación. Los documentos que soportan la decisión de determinar una operación como sospechosa, así como el respectivo reporte, son conservados por el Oficial de Cumplimiento en forma centralizada y cronológica con las debidas seguridades.</w:t>
      </w:r>
    </w:p>
    <w:p w14:paraId="46EBBD64" w14:textId="25C995CD" w:rsidR="00955E6E" w:rsidRDefault="00955E6E" w:rsidP="00813E9E">
      <w:pPr>
        <w:pStyle w:val="Textoindependiente"/>
        <w:spacing w:after="0" w:line="240" w:lineRule="auto"/>
        <w:ind w:right="125"/>
        <w:jc w:val="both"/>
        <w:rPr>
          <w:rFonts w:cs="Arial"/>
          <w:sz w:val="22"/>
        </w:rPr>
      </w:pPr>
      <w:r w:rsidRPr="00B6197B">
        <w:rPr>
          <w:rFonts w:cs="Arial"/>
          <w:sz w:val="22"/>
        </w:rPr>
        <w:t>El Oficial de Cumplimiento conserva toda la documentación de manera digital que soporta la información asociada en materia de prevención del LA/FT/FPADM en la carpeta de red definida para tal fin, esta carpeta se encuentra a disposición de los diferentes entes de control cuando sea requerido.</w:t>
      </w:r>
    </w:p>
    <w:p w14:paraId="4184AA8C" w14:textId="52EA9470" w:rsidR="00813E9E" w:rsidRDefault="00813E9E" w:rsidP="00813E9E">
      <w:pPr>
        <w:pStyle w:val="Textoindependiente"/>
        <w:spacing w:after="0" w:line="240" w:lineRule="auto"/>
        <w:ind w:right="125"/>
        <w:jc w:val="both"/>
        <w:rPr>
          <w:rFonts w:cs="Arial"/>
          <w:sz w:val="22"/>
        </w:rPr>
      </w:pPr>
    </w:p>
    <w:p w14:paraId="0C4D74D7" w14:textId="77777777" w:rsidR="00813E9E" w:rsidRPr="00B6197B" w:rsidRDefault="00813E9E" w:rsidP="00813E9E">
      <w:pPr>
        <w:pStyle w:val="Textoindependiente"/>
        <w:spacing w:after="0" w:line="240" w:lineRule="auto"/>
        <w:ind w:right="125"/>
        <w:jc w:val="both"/>
        <w:rPr>
          <w:rFonts w:cs="Arial"/>
          <w:sz w:val="22"/>
        </w:rPr>
      </w:pPr>
    </w:p>
    <w:p w14:paraId="5CCD8B4E" w14:textId="77777777" w:rsidR="00955E6E" w:rsidRPr="00B6197B" w:rsidRDefault="00955E6E" w:rsidP="00813E9E">
      <w:pPr>
        <w:pStyle w:val="Estilo3"/>
      </w:pPr>
      <w:bookmarkStart w:id="2158" w:name="_bookmark63"/>
      <w:bookmarkStart w:id="2159" w:name="_Toc95152500"/>
      <w:bookmarkStart w:id="2160" w:name="_Toc113911724"/>
      <w:bookmarkStart w:id="2161" w:name="_Toc121403596"/>
      <w:bookmarkStart w:id="2162" w:name="_Toc124774195"/>
      <w:bookmarkEnd w:id="2158"/>
      <w:r w:rsidRPr="00B6197B">
        <w:t>RESERVA DE LA INFORMACIÓN</w:t>
      </w:r>
      <w:bookmarkEnd w:id="2159"/>
      <w:bookmarkEnd w:id="2160"/>
      <w:bookmarkEnd w:id="2161"/>
      <w:bookmarkEnd w:id="2162"/>
    </w:p>
    <w:p w14:paraId="54661157" w14:textId="77777777" w:rsidR="00955E6E" w:rsidRPr="00B6197B" w:rsidRDefault="00955E6E" w:rsidP="00B6197B">
      <w:pPr>
        <w:pStyle w:val="Ttulo1"/>
        <w:tabs>
          <w:tab w:val="left" w:pos="851"/>
        </w:tabs>
        <w:spacing w:before="0" w:line="240" w:lineRule="auto"/>
        <w:rPr>
          <w:rFonts w:ascii="Arial" w:hAnsi="Arial" w:cs="Arial"/>
          <w:b/>
          <w:sz w:val="22"/>
          <w:szCs w:val="22"/>
        </w:rPr>
      </w:pPr>
    </w:p>
    <w:p w14:paraId="6AB426EC" w14:textId="77777777" w:rsidR="00955E6E" w:rsidRPr="00B6197B" w:rsidRDefault="00955E6E" w:rsidP="00B6197B">
      <w:pPr>
        <w:pStyle w:val="Textoindependiente"/>
        <w:spacing w:after="0" w:line="240" w:lineRule="auto"/>
        <w:ind w:right="125"/>
        <w:jc w:val="both"/>
        <w:rPr>
          <w:rFonts w:cs="Arial"/>
          <w:sz w:val="22"/>
        </w:rPr>
      </w:pPr>
      <w:r w:rsidRPr="00B6197B">
        <w:rPr>
          <w:rFonts w:cs="Arial"/>
          <w:sz w:val="22"/>
        </w:rPr>
        <w:t>De acuerdo con lo señalado en el Estatuto Orgánico del Sistema Financiero - EOSF, la información que se reciba maneje o reporte en virtud de lo previsto, está sometida a reserva y sólo puede ser utilizada para los fines previstos en las normas legales, especialmente la relacionada con el literal d. del numeral 2. Del art. 102 del EOSF.</w:t>
      </w:r>
    </w:p>
    <w:p w14:paraId="1C46104A" w14:textId="56FE8AF7" w:rsidR="00955E6E" w:rsidRDefault="00955E6E" w:rsidP="00B6197B">
      <w:pPr>
        <w:pStyle w:val="Ttulo1"/>
        <w:tabs>
          <w:tab w:val="left" w:pos="851"/>
        </w:tabs>
        <w:spacing w:before="0" w:line="240" w:lineRule="auto"/>
        <w:rPr>
          <w:rFonts w:ascii="Arial" w:hAnsi="Arial" w:cs="Arial"/>
          <w:sz w:val="22"/>
          <w:szCs w:val="22"/>
        </w:rPr>
      </w:pPr>
    </w:p>
    <w:p w14:paraId="2F4FFE16" w14:textId="21419137" w:rsidR="009B4C88" w:rsidRDefault="009B4C88" w:rsidP="00B6197B">
      <w:pPr>
        <w:spacing w:after="0" w:line="240" w:lineRule="auto"/>
        <w:rPr>
          <w:rFonts w:cs="Arial"/>
          <w:sz w:val="22"/>
        </w:rPr>
      </w:pPr>
    </w:p>
    <w:p w14:paraId="50F9C50E" w14:textId="5F39C143" w:rsidR="34AE7793" w:rsidRPr="00AD69C7" w:rsidRDefault="34AE7793" w:rsidP="00B6197B">
      <w:pPr>
        <w:spacing w:after="0" w:line="240" w:lineRule="auto"/>
        <w:rPr>
          <w:rFonts w:cs="Arial"/>
          <w:b/>
          <w:bCs/>
          <w:color w:val="0070C0"/>
          <w:sz w:val="32"/>
          <w:szCs w:val="32"/>
          <w:lang w:val="es-CO"/>
        </w:rPr>
      </w:pPr>
      <w:r w:rsidRPr="00AD69C7">
        <w:rPr>
          <w:rFonts w:cs="Arial"/>
          <w:b/>
          <w:bCs/>
          <w:color w:val="0070C0"/>
          <w:sz w:val="32"/>
          <w:szCs w:val="32"/>
          <w:lang w:val="es-CO"/>
        </w:rPr>
        <w:lastRenderedPageBreak/>
        <w:t>DEFINICIONES Y SIGLAS</w:t>
      </w:r>
    </w:p>
    <w:p w14:paraId="6321EF3A" w14:textId="77777777" w:rsidR="00AD69C7" w:rsidRPr="00AD69C7" w:rsidRDefault="00AD69C7" w:rsidP="00AD69C7">
      <w:pPr>
        <w:pStyle w:val="Textoindependiente"/>
        <w:spacing w:after="0" w:line="240" w:lineRule="auto"/>
        <w:ind w:left="360" w:right="117"/>
        <w:jc w:val="both"/>
        <w:rPr>
          <w:rFonts w:cs="Arial"/>
          <w:sz w:val="22"/>
        </w:rPr>
      </w:pPr>
    </w:p>
    <w:p w14:paraId="011121BD" w14:textId="5B017F0F" w:rsidR="00041552" w:rsidRPr="00B6197B" w:rsidRDefault="00041552" w:rsidP="00AD69C7">
      <w:pPr>
        <w:pStyle w:val="Textoindependiente"/>
        <w:numPr>
          <w:ilvl w:val="0"/>
          <w:numId w:val="38"/>
        </w:numPr>
        <w:spacing w:after="0" w:line="240" w:lineRule="auto"/>
        <w:ind w:right="117"/>
        <w:jc w:val="both"/>
        <w:rPr>
          <w:rFonts w:cs="Arial"/>
          <w:sz w:val="22"/>
        </w:rPr>
      </w:pPr>
      <w:r w:rsidRPr="00B6197B">
        <w:rPr>
          <w:rFonts w:cs="Arial"/>
          <w:b/>
          <w:sz w:val="22"/>
        </w:rPr>
        <w:t xml:space="preserve">Accionistas: </w:t>
      </w:r>
      <w:r w:rsidRPr="00B6197B">
        <w:rPr>
          <w:rFonts w:cs="Arial"/>
          <w:sz w:val="22"/>
        </w:rPr>
        <w:t>El accionista es la persona que posee una o más acciones de GEB y cuya</w:t>
      </w:r>
      <w:r w:rsidRPr="00B6197B">
        <w:rPr>
          <w:rFonts w:cs="Arial"/>
          <w:spacing w:val="1"/>
          <w:sz w:val="22"/>
        </w:rPr>
        <w:t xml:space="preserve"> </w:t>
      </w:r>
      <w:r w:rsidRPr="00B6197B">
        <w:rPr>
          <w:rFonts w:cs="Arial"/>
          <w:sz w:val="22"/>
        </w:rPr>
        <w:t>titularidad</w:t>
      </w:r>
      <w:r w:rsidRPr="00B6197B">
        <w:rPr>
          <w:rFonts w:cs="Arial"/>
          <w:spacing w:val="1"/>
          <w:sz w:val="22"/>
        </w:rPr>
        <w:t xml:space="preserve"> </w:t>
      </w:r>
      <w:r w:rsidRPr="00B6197B">
        <w:rPr>
          <w:rFonts w:cs="Arial"/>
          <w:sz w:val="22"/>
        </w:rPr>
        <w:t>le</w:t>
      </w:r>
      <w:r w:rsidRPr="00B6197B">
        <w:rPr>
          <w:rFonts w:cs="Arial"/>
          <w:spacing w:val="1"/>
          <w:sz w:val="22"/>
        </w:rPr>
        <w:t xml:space="preserve"> </w:t>
      </w:r>
      <w:r w:rsidRPr="00B6197B">
        <w:rPr>
          <w:rFonts w:cs="Arial"/>
          <w:sz w:val="22"/>
        </w:rPr>
        <w:t>confiere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condición</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socio</w:t>
      </w:r>
      <w:r w:rsidRPr="00B6197B">
        <w:rPr>
          <w:rFonts w:cs="Arial"/>
          <w:spacing w:val="1"/>
          <w:sz w:val="22"/>
        </w:rPr>
        <w:t xml:space="preserve"> </w:t>
      </w:r>
      <w:r w:rsidRPr="00B6197B">
        <w:rPr>
          <w:rFonts w:cs="Arial"/>
          <w:sz w:val="22"/>
        </w:rPr>
        <w:t>y propietario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Empresa</w:t>
      </w:r>
      <w:r w:rsidRPr="00B6197B">
        <w:rPr>
          <w:rFonts w:cs="Arial"/>
          <w:b/>
          <w:spacing w:val="1"/>
          <w:sz w:val="22"/>
        </w:rPr>
        <w:t xml:space="preserve"> </w:t>
      </w:r>
      <w:r w:rsidRPr="00B6197B">
        <w:rPr>
          <w:rFonts w:cs="Arial"/>
          <w:sz w:val="22"/>
        </w:rPr>
        <w:t>en</w:t>
      </w:r>
      <w:r w:rsidRPr="00B6197B">
        <w:rPr>
          <w:rFonts w:cs="Arial"/>
          <w:spacing w:val="1"/>
          <w:sz w:val="22"/>
        </w:rPr>
        <w:t xml:space="preserve"> </w:t>
      </w:r>
      <w:r w:rsidRPr="00B6197B">
        <w:rPr>
          <w:rFonts w:cs="Arial"/>
          <w:sz w:val="22"/>
        </w:rPr>
        <w:t>proporción</w:t>
      </w:r>
      <w:r w:rsidRPr="00B6197B">
        <w:rPr>
          <w:rFonts w:cs="Arial"/>
          <w:spacing w:val="1"/>
          <w:sz w:val="22"/>
        </w:rPr>
        <w:t xml:space="preserve"> </w:t>
      </w:r>
      <w:r w:rsidRPr="00B6197B">
        <w:rPr>
          <w:rFonts w:cs="Arial"/>
          <w:sz w:val="22"/>
        </w:rPr>
        <w:t>a</w:t>
      </w:r>
      <w:r w:rsidRPr="00B6197B">
        <w:rPr>
          <w:rFonts w:cs="Arial"/>
          <w:spacing w:val="1"/>
          <w:sz w:val="22"/>
        </w:rPr>
        <w:t xml:space="preserve"> </w:t>
      </w:r>
      <w:r w:rsidRPr="00B6197B">
        <w:rPr>
          <w:rFonts w:cs="Arial"/>
          <w:sz w:val="22"/>
        </w:rPr>
        <w:t>su</w:t>
      </w:r>
      <w:r w:rsidRPr="00B6197B">
        <w:rPr>
          <w:rFonts w:cs="Arial"/>
          <w:spacing w:val="1"/>
          <w:sz w:val="22"/>
        </w:rPr>
        <w:t xml:space="preserve"> </w:t>
      </w:r>
      <w:r w:rsidRPr="00B6197B">
        <w:rPr>
          <w:rFonts w:cs="Arial"/>
          <w:sz w:val="22"/>
        </w:rPr>
        <w:t>participación</w:t>
      </w:r>
      <w:r w:rsidRPr="00B6197B">
        <w:rPr>
          <w:rFonts w:cs="Arial"/>
          <w:spacing w:val="-3"/>
          <w:sz w:val="22"/>
        </w:rPr>
        <w:t xml:space="preserve"> </w:t>
      </w:r>
      <w:r w:rsidRPr="00B6197B">
        <w:rPr>
          <w:rFonts w:cs="Arial"/>
          <w:sz w:val="22"/>
        </w:rPr>
        <w:t>en</w:t>
      </w:r>
      <w:r w:rsidRPr="00B6197B">
        <w:rPr>
          <w:rFonts w:cs="Arial"/>
          <w:spacing w:val="-2"/>
          <w:sz w:val="22"/>
        </w:rPr>
        <w:t xml:space="preserve"> </w:t>
      </w:r>
      <w:r w:rsidRPr="00B6197B">
        <w:rPr>
          <w:rFonts w:cs="Arial"/>
          <w:sz w:val="22"/>
        </w:rPr>
        <w:t>la</w:t>
      </w:r>
      <w:r w:rsidRPr="00B6197B">
        <w:rPr>
          <w:rFonts w:cs="Arial"/>
          <w:spacing w:val="-2"/>
          <w:sz w:val="22"/>
        </w:rPr>
        <w:t xml:space="preserve"> </w:t>
      </w:r>
      <w:r w:rsidRPr="00B6197B">
        <w:rPr>
          <w:rFonts w:cs="Arial"/>
          <w:sz w:val="22"/>
        </w:rPr>
        <w:t>misma,</w:t>
      </w:r>
      <w:r w:rsidRPr="00B6197B">
        <w:rPr>
          <w:rFonts w:cs="Arial"/>
          <w:spacing w:val="-2"/>
          <w:sz w:val="22"/>
        </w:rPr>
        <w:t xml:space="preserve"> </w:t>
      </w:r>
      <w:r w:rsidRPr="00B6197B">
        <w:rPr>
          <w:rFonts w:cs="Arial"/>
          <w:sz w:val="22"/>
        </w:rPr>
        <w:t>otorgándole</w:t>
      </w:r>
      <w:r w:rsidRPr="00B6197B">
        <w:rPr>
          <w:rFonts w:cs="Arial"/>
          <w:spacing w:val="-2"/>
          <w:sz w:val="22"/>
        </w:rPr>
        <w:t xml:space="preserve"> </w:t>
      </w:r>
      <w:r w:rsidRPr="00B6197B">
        <w:rPr>
          <w:rFonts w:cs="Arial"/>
          <w:sz w:val="22"/>
        </w:rPr>
        <w:t>los</w:t>
      </w:r>
      <w:r w:rsidRPr="00B6197B">
        <w:rPr>
          <w:rFonts w:cs="Arial"/>
          <w:spacing w:val="-1"/>
          <w:sz w:val="22"/>
        </w:rPr>
        <w:t xml:space="preserve"> </w:t>
      </w:r>
      <w:r w:rsidRPr="00B6197B">
        <w:rPr>
          <w:rFonts w:cs="Arial"/>
          <w:sz w:val="22"/>
        </w:rPr>
        <w:t>derechos</w:t>
      </w:r>
      <w:r w:rsidRPr="00B6197B">
        <w:rPr>
          <w:rFonts w:cs="Arial"/>
          <w:spacing w:val="-1"/>
          <w:sz w:val="22"/>
        </w:rPr>
        <w:t xml:space="preserve"> </w:t>
      </w:r>
      <w:r w:rsidRPr="00B6197B">
        <w:rPr>
          <w:rFonts w:cs="Arial"/>
          <w:sz w:val="22"/>
        </w:rPr>
        <w:t>reconocidos</w:t>
      </w:r>
      <w:r w:rsidRPr="00B6197B">
        <w:rPr>
          <w:rFonts w:cs="Arial"/>
          <w:spacing w:val="-1"/>
          <w:sz w:val="22"/>
        </w:rPr>
        <w:t xml:space="preserve"> </w:t>
      </w:r>
      <w:r w:rsidRPr="00B6197B">
        <w:rPr>
          <w:rFonts w:cs="Arial"/>
          <w:sz w:val="22"/>
        </w:rPr>
        <w:t>por</w:t>
      </w:r>
      <w:r w:rsidRPr="00B6197B">
        <w:rPr>
          <w:rFonts w:cs="Arial"/>
          <w:spacing w:val="1"/>
          <w:sz w:val="22"/>
        </w:rPr>
        <w:t xml:space="preserve"> </w:t>
      </w:r>
      <w:r w:rsidRPr="00B6197B">
        <w:rPr>
          <w:rFonts w:cs="Arial"/>
          <w:sz w:val="22"/>
        </w:rPr>
        <w:t>la Ley</w:t>
      </w:r>
      <w:r w:rsidRPr="00B6197B">
        <w:rPr>
          <w:rFonts w:cs="Arial"/>
          <w:spacing w:val="-1"/>
          <w:sz w:val="22"/>
        </w:rPr>
        <w:t xml:space="preserve"> </w:t>
      </w:r>
      <w:r w:rsidRPr="00B6197B">
        <w:rPr>
          <w:rFonts w:cs="Arial"/>
          <w:sz w:val="22"/>
        </w:rPr>
        <w:t>y</w:t>
      </w:r>
      <w:r w:rsidRPr="00B6197B">
        <w:rPr>
          <w:rFonts w:cs="Arial"/>
          <w:spacing w:val="-5"/>
          <w:sz w:val="22"/>
        </w:rPr>
        <w:t xml:space="preserve"> los</w:t>
      </w:r>
      <w:r w:rsidRPr="00B6197B">
        <w:rPr>
          <w:rFonts w:cs="Arial"/>
          <w:sz w:val="22"/>
        </w:rPr>
        <w:t xml:space="preserve"> Estatutos.</w:t>
      </w:r>
      <w:r w:rsidR="00E30E9F">
        <w:rPr>
          <w:rFonts w:cs="Arial"/>
          <w:sz w:val="22"/>
        </w:rPr>
        <w:t xml:space="preserve"> (Fuente: Dirección de Cu</w:t>
      </w:r>
      <w:r w:rsidR="008D65A8">
        <w:rPr>
          <w:rFonts w:cs="Arial"/>
          <w:sz w:val="22"/>
        </w:rPr>
        <w:t>mplimiento</w:t>
      </w:r>
      <w:r w:rsidR="00E30E9F">
        <w:rPr>
          <w:rFonts w:cs="Arial"/>
          <w:sz w:val="22"/>
        </w:rPr>
        <w:t>)</w:t>
      </w:r>
      <w:r w:rsidR="008D65A8">
        <w:rPr>
          <w:rFonts w:cs="Arial"/>
          <w:sz w:val="22"/>
        </w:rPr>
        <w:t>.</w:t>
      </w:r>
    </w:p>
    <w:p w14:paraId="06DD8535" w14:textId="77777777" w:rsidR="007A2106" w:rsidRDefault="007A2106" w:rsidP="00B6197B">
      <w:pPr>
        <w:pStyle w:val="Textoindependiente"/>
        <w:spacing w:after="0" w:line="240" w:lineRule="auto"/>
        <w:ind w:right="124"/>
        <w:jc w:val="both"/>
        <w:rPr>
          <w:rFonts w:cs="Arial"/>
          <w:b/>
          <w:sz w:val="22"/>
        </w:rPr>
      </w:pPr>
    </w:p>
    <w:p w14:paraId="51A492E6" w14:textId="580500A7" w:rsidR="00041552" w:rsidRPr="00B6197B" w:rsidRDefault="00041552" w:rsidP="00AD69C7">
      <w:pPr>
        <w:pStyle w:val="Textoindependiente"/>
        <w:numPr>
          <w:ilvl w:val="0"/>
          <w:numId w:val="38"/>
        </w:numPr>
        <w:spacing w:after="0" w:line="240" w:lineRule="auto"/>
        <w:ind w:right="126"/>
        <w:jc w:val="both"/>
        <w:rPr>
          <w:rFonts w:cs="Arial"/>
          <w:sz w:val="22"/>
        </w:rPr>
      </w:pPr>
      <w:r w:rsidRPr="00B6197B">
        <w:rPr>
          <w:rFonts w:cs="Arial"/>
          <w:b/>
          <w:sz w:val="22"/>
        </w:rPr>
        <w:t xml:space="preserve">Autocontrol: </w:t>
      </w:r>
      <w:r w:rsidRPr="00B6197B">
        <w:rPr>
          <w:rFonts w:cs="Arial"/>
          <w:sz w:val="22"/>
        </w:rPr>
        <w:t>Es la capacidad de todos y cada uno de los Colaboradores de la organización,</w:t>
      </w:r>
      <w:r w:rsidRPr="00B6197B">
        <w:rPr>
          <w:rFonts w:cs="Arial"/>
          <w:spacing w:val="1"/>
          <w:sz w:val="22"/>
        </w:rPr>
        <w:t xml:space="preserve"> </w:t>
      </w:r>
      <w:r w:rsidRPr="00B6197B">
        <w:rPr>
          <w:rFonts w:cs="Arial"/>
          <w:sz w:val="22"/>
        </w:rPr>
        <w:t>independientemente</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su</w:t>
      </w:r>
      <w:r w:rsidRPr="00B6197B">
        <w:rPr>
          <w:rFonts w:cs="Arial"/>
          <w:spacing w:val="1"/>
          <w:sz w:val="22"/>
        </w:rPr>
        <w:t xml:space="preserve"> </w:t>
      </w:r>
      <w:r w:rsidRPr="00B6197B">
        <w:rPr>
          <w:rFonts w:cs="Arial"/>
          <w:sz w:val="22"/>
        </w:rPr>
        <w:t>nivel</w:t>
      </w:r>
      <w:r w:rsidRPr="00B6197B">
        <w:rPr>
          <w:rFonts w:cs="Arial"/>
          <w:spacing w:val="1"/>
          <w:sz w:val="22"/>
        </w:rPr>
        <w:t xml:space="preserve"> </w:t>
      </w:r>
      <w:r w:rsidRPr="00B6197B">
        <w:rPr>
          <w:rFonts w:cs="Arial"/>
          <w:sz w:val="22"/>
        </w:rPr>
        <w:t>jerárquico,</w:t>
      </w:r>
      <w:r w:rsidRPr="00B6197B">
        <w:rPr>
          <w:rFonts w:cs="Arial"/>
          <w:spacing w:val="1"/>
          <w:sz w:val="22"/>
        </w:rPr>
        <w:t xml:space="preserve"> </w:t>
      </w:r>
      <w:r w:rsidRPr="00B6197B">
        <w:rPr>
          <w:rFonts w:cs="Arial"/>
          <w:sz w:val="22"/>
        </w:rPr>
        <w:t>para</w:t>
      </w:r>
      <w:r w:rsidRPr="00B6197B">
        <w:rPr>
          <w:rFonts w:cs="Arial"/>
          <w:spacing w:val="1"/>
          <w:sz w:val="22"/>
        </w:rPr>
        <w:t xml:space="preserve"> </w:t>
      </w:r>
      <w:r w:rsidRPr="00B6197B">
        <w:rPr>
          <w:rFonts w:cs="Arial"/>
          <w:sz w:val="22"/>
        </w:rPr>
        <w:t>evaluar</w:t>
      </w:r>
      <w:r w:rsidRPr="00B6197B">
        <w:rPr>
          <w:rFonts w:cs="Arial"/>
          <w:spacing w:val="1"/>
          <w:sz w:val="22"/>
        </w:rPr>
        <w:t xml:space="preserve"> </w:t>
      </w:r>
      <w:r w:rsidRPr="00B6197B">
        <w:rPr>
          <w:rFonts w:cs="Arial"/>
          <w:sz w:val="22"/>
        </w:rPr>
        <w:t>y</w:t>
      </w:r>
      <w:r w:rsidRPr="00B6197B">
        <w:rPr>
          <w:rFonts w:cs="Arial"/>
          <w:spacing w:val="1"/>
          <w:sz w:val="22"/>
        </w:rPr>
        <w:t xml:space="preserve"> </w:t>
      </w:r>
      <w:r w:rsidRPr="00B6197B">
        <w:rPr>
          <w:rFonts w:cs="Arial"/>
          <w:sz w:val="22"/>
        </w:rPr>
        <w:t>controlar</w:t>
      </w:r>
      <w:r w:rsidRPr="00B6197B">
        <w:rPr>
          <w:rFonts w:cs="Arial"/>
          <w:spacing w:val="1"/>
          <w:sz w:val="22"/>
        </w:rPr>
        <w:t xml:space="preserve"> </w:t>
      </w:r>
      <w:r w:rsidRPr="00B6197B">
        <w:rPr>
          <w:rFonts w:cs="Arial"/>
          <w:sz w:val="22"/>
        </w:rPr>
        <w:t>su</w:t>
      </w:r>
      <w:r w:rsidRPr="00B6197B">
        <w:rPr>
          <w:rFonts w:cs="Arial"/>
          <w:spacing w:val="1"/>
          <w:sz w:val="22"/>
        </w:rPr>
        <w:t xml:space="preserve"> </w:t>
      </w:r>
      <w:r w:rsidRPr="00B6197B">
        <w:rPr>
          <w:rFonts w:cs="Arial"/>
          <w:sz w:val="22"/>
        </w:rPr>
        <w:t>trabajo,</w:t>
      </w:r>
      <w:r w:rsidRPr="00B6197B">
        <w:rPr>
          <w:rFonts w:cs="Arial"/>
          <w:spacing w:val="1"/>
          <w:sz w:val="22"/>
        </w:rPr>
        <w:t xml:space="preserve"> </w:t>
      </w:r>
      <w:r w:rsidRPr="00B6197B">
        <w:rPr>
          <w:rFonts w:cs="Arial"/>
          <w:sz w:val="22"/>
        </w:rPr>
        <w:t>identificar</w:t>
      </w:r>
      <w:r w:rsidRPr="00B6197B">
        <w:rPr>
          <w:rFonts w:cs="Arial"/>
          <w:spacing w:val="1"/>
          <w:sz w:val="22"/>
        </w:rPr>
        <w:t xml:space="preserve"> </w:t>
      </w:r>
      <w:r w:rsidRPr="00B6197B">
        <w:rPr>
          <w:rFonts w:cs="Arial"/>
          <w:sz w:val="22"/>
        </w:rPr>
        <w:t>desviaciones y aplicar correctivos en el ejercicio y Cumplimiento de sus funciones, así como para</w:t>
      </w:r>
      <w:r w:rsidRPr="00B6197B">
        <w:rPr>
          <w:rFonts w:cs="Arial"/>
          <w:spacing w:val="1"/>
          <w:sz w:val="22"/>
        </w:rPr>
        <w:t xml:space="preserve"> </w:t>
      </w:r>
      <w:r w:rsidRPr="00B6197B">
        <w:rPr>
          <w:rFonts w:cs="Arial"/>
          <w:sz w:val="22"/>
        </w:rPr>
        <w:t>mejorar</w:t>
      </w:r>
      <w:r w:rsidRPr="00B6197B">
        <w:rPr>
          <w:rFonts w:cs="Arial"/>
          <w:spacing w:val="-1"/>
          <w:sz w:val="22"/>
        </w:rPr>
        <w:t xml:space="preserve"> </w:t>
      </w:r>
      <w:r w:rsidRPr="00B6197B">
        <w:rPr>
          <w:rFonts w:cs="Arial"/>
          <w:sz w:val="22"/>
        </w:rPr>
        <w:t>sus tareas</w:t>
      </w:r>
      <w:r w:rsidRPr="00B6197B">
        <w:rPr>
          <w:rFonts w:cs="Arial"/>
          <w:spacing w:val="2"/>
          <w:sz w:val="22"/>
        </w:rPr>
        <w:t xml:space="preserve"> </w:t>
      </w:r>
      <w:r w:rsidRPr="00B6197B">
        <w:rPr>
          <w:rFonts w:cs="Arial"/>
          <w:sz w:val="22"/>
        </w:rPr>
        <w:t>y</w:t>
      </w:r>
      <w:r w:rsidRPr="00B6197B">
        <w:rPr>
          <w:rFonts w:cs="Arial"/>
          <w:spacing w:val="-4"/>
          <w:sz w:val="22"/>
        </w:rPr>
        <w:t xml:space="preserve"> </w:t>
      </w:r>
      <w:r w:rsidRPr="00B6197B">
        <w:rPr>
          <w:rFonts w:cs="Arial"/>
          <w:sz w:val="22"/>
        </w:rPr>
        <w:t>responsabilidades.</w:t>
      </w:r>
      <w:r w:rsidR="001C777E">
        <w:rPr>
          <w:rFonts w:cs="Arial"/>
          <w:sz w:val="22"/>
        </w:rPr>
        <w:t xml:space="preserve"> (Fuente: Dirección de Cumplimiento).</w:t>
      </w:r>
    </w:p>
    <w:p w14:paraId="31A46A3B" w14:textId="77777777" w:rsidR="00041552" w:rsidRPr="00B6197B" w:rsidRDefault="00041552" w:rsidP="00B6197B">
      <w:pPr>
        <w:pStyle w:val="Textoindependiente"/>
        <w:spacing w:after="0" w:line="240" w:lineRule="auto"/>
        <w:ind w:left="102" w:right="126"/>
        <w:jc w:val="both"/>
        <w:rPr>
          <w:rFonts w:cs="Arial"/>
          <w:sz w:val="22"/>
        </w:rPr>
      </w:pPr>
    </w:p>
    <w:p w14:paraId="0B8C29C3" w14:textId="5FD7B79B" w:rsidR="00041552" w:rsidRPr="00B6197B" w:rsidRDefault="00041552" w:rsidP="00AD69C7">
      <w:pPr>
        <w:pStyle w:val="Textoindependiente"/>
        <w:numPr>
          <w:ilvl w:val="0"/>
          <w:numId w:val="38"/>
        </w:numPr>
        <w:spacing w:after="0" w:line="240" w:lineRule="auto"/>
        <w:ind w:right="126"/>
        <w:jc w:val="both"/>
        <w:rPr>
          <w:rFonts w:cs="Arial"/>
          <w:sz w:val="22"/>
        </w:rPr>
      </w:pPr>
      <w:r w:rsidRPr="00B6197B">
        <w:rPr>
          <w:rFonts w:cs="Arial"/>
          <w:b/>
          <w:bCs/>
          <w:sz w:val="22"/>
        </w:rPr>
        <w:t>Beneficiario Final:</w:t>
      </w:r>
      <w:r w:rsidRPr="00B6197B">
        <w:rPr>
          <w:rFonts w:cs="Arial"/>
          <w:sz w:val="22"/>
        </w:rPr>
        <w:t xml:space="preserve"> </w:t>
      </w:r>
      <w:r w:rsidRPr="00B6197B">
        <w:rPr>
          <w:rFonts w:cs="Arial"/>
          <w:sz w:val="22"/>
          <w:shd w:val="clear" w:color="auto" w:fill="FFFFFF"/>
        </w:rPr>
        <w:t xml:space="preserve">Entiéndase por beneficiario final la(s) persona(s) natural(es) que finalmente posee(n) o controla(n), directa o indirectamente, a un cliente y/o la persona natural en cuyo nombre se realiza una transacción. Este concepto abarca también a la(s) persona(s) natural(es) que ejerzan el control efectivo y/o final, directa o indirectamente, sobre una persona jurídica u otra estructura sin personería jurídica </w:t>
      </w:r>
      <w:r w:rsidRPr="00B6197B">
        <w:rPr>
          <w:rFonts w:cs="Arial"/>
          <w:sz w:val="22"/>
        </w:rPr>
        <w:t>y/o las que se establezcan en el Estatuto Tributario colombiano y/o las normas que lo modifiquen o complementen.</w:t>
      </w:r>
      <w:r w:rsidR="00F20FB6">
        <w:rPr>
          <w:rFonts w:cs="Arial"/>
          <w:sz w:val="22"/>
        </w:rPr>
        <w:t xml:space="preserve"> (Fuente</w:t>
      </w:r>
      <w:r w:rsidR="00C21298">
        <w:rPr>
          <w:rFonts w:cs="Arial"/>
          <w:sz w:val="22"/>
        </w:rPr>
        <w:t xml:space="preserve">: Dirección de Impuestos y </w:t>
      </w:r>
      <w:r w:rsidR="006777F7">
        <w:rPr>
          <w:rFonts w:cs="Arial"/>
          <w:sz w:val="22"/>
        </w:rPr>
        <w:t>Aduanas Estatuto</w:t>
      </w:r>
      <w:r w:rsidR="00F20FB6">
        <w:rPr>
          <w:rFonts w:cs="Arial"/>
          <w:sz w:val="22"/>
        </w:rPr>
        <w:t xml:space="preserve"> tributario Nacional</w:t>
      </w:r>
      <w:r w:rsidR="006777F7">
        <w:rPr>
          <w:rFonts w:cs="Arial"/>
          <w:sz w:val="22"/>
        </w:rPr>
        <w:t>es</w:t>
      </w:r>
      <w:r w:rsidR="00F20FB6">
        <w:rPr>
          <w:rFonts w:cs="Arial"/>
          <w:sz w:val="22"/>
        </w:rPr>
        <w:t>).</w:t>
      </w:r>
    </w:p>
    <w:p w14:paraId="1B2AC687" w14:textId="77777777" w:rsidR="00041552" w:rsidRPr="00B6197B" w:rsidRDefault="00041552" w:rsidP="00B6197B">
      <w:pPr>
        <w:pStyle w:val="Textoindependiente"/>
        <w:spacing w:after="0" w:line="240" w:lineRule="auto"/>
        <w:ind w:right="127"/>
        <w:jc w:val="both"/>
        <w:rPr>
          <w:rFonts w:cs="Arial"/>
          <w:b/>
          <w:sz w:val="22"/>
        </w:rPr>
      </w:pPr>
    </w:p>
    <w:p w14:paraId="4CD7963D" w14:textId="206A4A89" w:rsidR="00F20FB6" w:rsidRPr="00B6197B" w:rsidRDefault="00041552" w:rsidP="00F20FB6">
      <w:pPr>
        <w:pStyle w:val="Textoindependiente"/>
        <w:numPr>
          <w:ilvl w:val="0"/>
          <w:numId w:val="38"/>
        </w:numPr>
        <w:spacing w:after="0" w:line="240" w:lineRule="auto"/>
        <w:ind w:right="126"/>
        <w:jc w:val="both"/>
        <w:rPr>
          <w:rFonts w:cs="Arial"/>
          <w:sz w:val="22"/>
        </w:rPr>
      </w:pPr>
      <w:r w:rsidRPr="00B6197B">
        <w:rPr>
          <w:rFonts w:cs="Arial"/>
          <w:b/>
          <w:sz w:val="22"/>
        </w:rPr>
        <w:t xml:space="preserve">Cliente: </w:t>
      </w:r>
      <w:r w:rsidRPr="00B6197B">
        <w:rPr>
          <w:rFonts w:cs="Arial"/>
          <w:sz w:val="22"/>
        </w:rPr>
        <w:t>Para efectos de este Manual son las personas naturales o jurídicas con las cuales la</w:t>
      </w:r>
      <w:r w:rsidRPr="00B6197B">
        <w:rPr>
          <w:rFonts w:cs="Arial"/>
          <w:spacing w:val="1"/>
          <w:sz w:val="22"/>
        </w:rPr>
        <w:t xml:space="preserve"> </w:t>
      </w:r>
      <w:r w:rsidRPr="00B6197B">
        <w:rPr>
          <w:rFonts w:cs="Arial"/>
          <w:sz w:val="22"/>
        </w:rPr>
        <w:t>Empresa</w:t>
      </w:r>
      <w:r w:rsidRPr="00B6197B">
        <w:rPr>
          <w:rFonts w:cs="Arial"/>
          <w:spacing w:val="-2"/>
          <w:sz w:val="22"/>
        </w:rPr>
        <w:t xml:space="preserve"> </w:t>
      </w:r>
      <w:r w:rsidRPr="00B6197B">
        <w:rPr>
          <w:rFonts w:cs="Arial"/>
          <w:sz w:val="22"/>
        </w:rPr>
        <w:t>establece una</w:t>
      </w:r>
      <w:r w:rsidRPr="00B6197B">
        <w:rPr>
          <w:rFonts w:cs="Arial"/>
          <w:spacing w:val="-2"/>
          <w:sz w:val="22"/>
        </w:rPr>
        <w:t xml:space="preserve"> </w:t>
      </w:r>
      <w:r w:rsidRPr="00B6197B">
        <w:rPr>
          <w:rFonts w:cs="Arial"/>
          <w:sz w:val="22"/>
        </w:rPr>
        <w:t>relación</w:t>
      </w:r>
      <w:r w:rsidRPr="00B6197B">
        <w:rPr>
          <w:rFonts w:cs="Arial"/>
          <w:spacing w:val="-1"/>
          <w:sz w:val="22"/>
        </w:rPr>
        <w:t xml:space="preserve"> </w:t>
      </w:r>
      <w:r w:rsidRPr="00B6197B">
        <w:rPr>
          <w:rFonts w:cs="Arial"/>
          <w:sz w:val="22"/>
        </w:rPr>
        <w:t>contractual</w:t>
      </w:r>
      <w:r w:rsidRPr="00B6197B">
        <w:rPr>
          <w:rFonts w:cs="Arial"/>
          <w:spacing w:val="-1"/>
          <w:sz w:val="22"/>
        </w:rPr>
        <w:t xml:space="preserve"> </w:t>
      </w:r>
      <w:r w:rsidRPr="00B6197B">
        <w:rPr>
          <w:rFonts w:cs="Arial"/>
          <w:sz w:val="22"/>
        </w:rPr>
        <w:t>o</w:t>
      </w:r>
      <w:r w:rsidRPr="00B6197B">
        <w:rPr>
          <w:rFonts w:cs="Arial"/>
          <w:spacing w:val="-2"/>
          <w:sz w:val="22"/>
        </w:rPr>
        <w:t xml:space="preserve"> </w:t>
      </w:r>
      <w:r w:rsidRPr="00B6197B">
        <w:rPr>
          <w:rFonts w:cs="Arial"/>
          <w:sz w:val="22"/>
        </w:rPr>
        <w:t>legal</w:t>
      </w:r>
      <w:r w:rsidRPr="00B6197B">
        <w:rPr>
          <w:rFonts w:cs="Arial"/>
          <w:spacing w:val="-2"/>
          <w:sz w:val="22"/>
        </w:rPr>
        <w:t xml:space="preserve"> </w:t>
      </w:r>
      <w:r w:rsidRPr="00B6197B">
        <w:rPr>
          <w:rFonts w:cs="Arial"/>
          <w:sz w:val="22"/>
        </w:rPr>
        <w:t>para</w:t>
      </w:r>
      <w:r w:rsidRPr="00B6197B">
        <w:rPr>
          <w:rFonts w:cs="Arial"/>
          <w:spacing w:val="-2"/>
          <w:sz w:val="22"/>
        </w:rPr>
        <w:t xml:space="preserve"> </w:t>
      </w:r>
      <w:r w:rsidRPr="00B6197B">
        <w:rPr>
          <w:rFonts w:cs="Arial"/>
          <w:sz w:val="22"/>
        </w:rPr>
        <w:t>el</w:t>
      </w:r>
      <w:r w:rsidRPr="00B6197B">
        <w:rPr>
          <w:rFonts w:cs="Arial"/>
          <w:spacing w:val="-3"/>
          <w:sz w:val="22"/>
        </w:rPr>
        <w:t xml:space="preserve"> </w:t>
      </w:r>
      <w:r w:rsidRPr="00B6197B">
        <w:rPr>
          <w:rFonts w:cs="Arial"/>
          <w:sz w:val="22"/>
        </w:rPr>
        <w:t>suministro</w:t>
      </w:r>
      <w:r w:rsidRPr="00B6197B">
        <w:rPr>
          <w:rFonts w:cs="Arial"/>
          <w:spacing w:val="1"/>
          <w:sz w:val="22"/>
        </w:rPr>
        <w:t xml:space="preserve"> </w:t>
      </w:r>
      <w:r w:rsidRPr="00B6197B">
        <w:rPr>
          <w:rFonts w:cs="Arial"/>
          <w:sz w:val="22"/>
        </w:rPr>
        <w:t>de</w:t>
      </w:r>
      <w:r w:rsidRPr="00B6197B">
        <w:rPr>
          <w:rFonts w:cs="Arial"/>
          <w:spacing w:val="-2"/>
          <w:sz w:val="22"/>
        </w:rPr>
        <w:t xml:space="preserve"> </w:t>
      </w:r>
      <w:r w:rsidRPr="00B6197B">
        <w:rPr>
          <w:rFonts w:cs="Arial"/>
          <w:sz w:val="22"/>
        </w:rPr>
        <w:t>bienes</w:t>
      </w:r>
      <w:r w:rsidRPr="00B6197B">
        <w:rPr>
          <w:rFonts w:cs="Arial"/>
          <w:spacing w:val="1"/>
          <w:sz w:val="22"/>
        </w:rPr>
        <w:t xml:space="preserve"> </w:t>
      </w:r>
      <w:r w:rsidRPr="00B6197B">
        <w:rPr>
          <w:rFonts w:cs="Arial"/>
          <w:sz w:val="22"/>
        </w:rPr>
        <w:t>y/o</w:t>
      </w:r>
      <w:r w:rsidRPr="00B6197B">
        <w:rPr>
          <w:rFonts w:cs="Arial"/>
          <w:spacing w:val="-2"/>
          <w:sz w:val="22"/>
        </w:rPr>
        <w:t xml:space="preserve"> </w:t>
      </w:r>
      <w:r w:rsidRPr="00B6197B">
        <w:rPr>
          <w:rFonts w:cs="Arial"/>
          <w:sz w:val="22"/>
        </w:rPr>
        <w:t>servicios.</w:t>
      </w:r>
      <w:r w:rsidR="00F20FB6" w:rsidRPr="00F20FB6">
        <w:rPr>
          <w:rFonts w:cs="Arial"/>
          <w:sz w:val="22"/>
        </w:rPr>
        <w:t xml:space="preserve"> </w:t>
      </w:r>
      <w:r w:rsidR="00F20FB6">
        <w:rPr>
          <w:rFonts w:cs="Arial"/>
          <w:sz w:val="22"/>
        </w:rPr>
        <w:t>(Fuente: Dirección de Cumplimiento).</w:t>
      </w:r>
    </w:p>
    <w:p w14:paraId="530EF4B8" w14:textId="05AB8718" w:rsidR="00041552" w:rsidRPr="00B6197B" w:rsidRDefault="00041552" w:rsidP="00F20FB6">
      <w:pPr>
        <w:pStyle w:val="Textoindependiente"/>
        <w:spacing w:after="0" w:line="240" w:lineRule="auto"/>
        <w:ind w:left="360" w:right="128"/>
        <w:jc w:val="both"/>
        <w:rPr>
          <w:rFonts w:cs="Arial"/>
          <w:sz w:val="22"/>
        </w:rPr>
      </w:pPr>
    </w:p>
    <w:p w14:paraId="61389A80" w14:textId="77777777" w:rsidR="00F20FB6" w:rsidRPr="00B6197B" w:rsidRDefault="00041552" w:rsidP="00F20FB6">
      <w:pPr>
        <w:pStyle w:val="Textoindependiente"/>
        <w:numPr>
          <w:ilvl w:val="0"/>
          <w:numId w:val="38"/>
        </w:numPr>
        <w:spacing w:after="0" w:line="240" w:lineRule="auto"/>
        <w:ind w:right="126"/>
        <w:jc w:val="both"/>
        <w:rPr>
          <w:rFonts w:cs="Arial"/>
          <w:sz w:val="22"/>
        </w:rPr>
      </w:pPr>
      <w:r w:rsidRPr="00B6197B">
        <w:rPr>
          <w:rFonts w:cs="Arial"/>
          <w:b/>
          <w:sz w:val="22"/>
        </w:rPr>
        <w:t xml:space="preserve">Colaborador: </w:t>
      </w:r>
      <w:r w:rsidRPr="00B6197B">
        <w:rPr>
          <w:rFonts w:cs="Arial"/>
          <w:sz w:val="22"/>
        </w:rPr>
        <w:t>En Grupo Energía Bogotá se entienden los trabajadores, estudiantes</w:t>
      </w:r>
      <w:r w:rsidRPr="00B6197B">
        <w:rPr>
          <w:rFonts w:cs="Arial"/>
          <w:spacing w:val="1"/>
          <w:sz w:val="22"/>
        </w:rPr>
        <w:t xml:space="preserve"> </w:t>
      </w:r>
      <w:r w:rsidRPr="00B6197B">
        <w:rPr>
          <w:rFonts w:cs="Arial"/>
          <w:sz w:val="22"/>
        </w:rPr>
        <w:t>en</w:t>
      </w:r>
      <w:r w:rsidRPr="00B6197B">
        <w:rPr>
          <w:rFonts w:cs="Arial"/>
          <w:spacing w:val="-2"/>
          <w:sz w:val="22"/>
        </w:rPr>
        <w:t xml:space="preserve"> </w:t>
      </w:r>
      <w:r w:rsidRPr="00B6197B">
        <w:rPr>
          <w:rFonts w:cs="Arial"/>
          <w:sz w:val="22"/>
        </w:rPr>
        <w:t>práctica</w:t>
      </w:r>
      <w:r w:rsidRPr="00B6197B">
        <w:rPr>
          <w:rFonts w:cs="Arial"/>
          <w:spacing w:val="1"/>
          <w:sz w:val="22"/>
        </w:rPr>
        <w:t xml:space="preserve"> </w:t>
      </w:r>
      <w:r w:rsidRPr="00B6197B">
        <w:rPr>
          <w:rFonts w:cs="Arial"/>
          <w:sz w:val="22"/>
        </w:rPr>
        <w:t>y</w:t>
      </w:r>
      <w:r w:rsidRPr="00B6197B">
        <w:rPr>
          <w:rFonts w:cs="Arial"/>
          <w:spacing w:val="-2"/>
          <w:sz w:val="22"/>
        </w:rPr>
        <w:t xml:space="preserve"> </w:t>
      </w:r>
      <w:r w:rsidRPr="00B6197B">
        <w:rPr>
          <w:rFonts w:cs="Arial"/>
          <w:sz w:val="22"/>
        </w:rPr>
        <w:t>aprendices.</w:t>
      </w:r>
      <w:r w:rsidR="00F20FB6">
        <w:rPr>
          <w:rFonts w:cs="Arial"/>
          <w:sz w:val="22"/>
        </w:rPr>
        <w:t xml:space="preserve"> (Fuente: Dirección de Cumplimiento).</w:t>
      </w:r>
    </w:p>
    <w:p w14:paraId="2C7C32EA" w14:textId="77777777" w:rsidR="00041552" w:rsidRPr="00B6197B" w:rsidRDefault="00041552" w:rsidP="00B6197B">
      <w:pPr>
        <w:pStyle w:val="Textoindependiente"/>
        <w:spacing w:after="0" w:line="240" w:lineRule="auto"/>
        <w:ind w:left="102" w:right="120"/>
        <w:jc w:val="both"/>
        <w:rPr>
          <w:rFonts w:cs="Arial"/>
          <w:sz w:val="22"/>
        </w:rPr>
      </w:pPr>
    </w:p>
    <w:p w14:paraId="3056E70D" w14:textId="77777777" w:rsidR="00F20FB6" w:rsidRPr="00B6197B" w:rsidRDefault="00041552" w:rsidP="00F20FB6">
      <w:pPr>
        <w:pStyle w:val="Textoindependiente"/>
        <w:numPr>
          <w:ilvl w:val="0"/>
          <w:numId w:val="38"/>
        </w:numPr>
        <w:spacing w:after="0" w:line="240" w:lineRule="auto"/>
        <w:ind w:right="126"/>
        <w:jc w:val="both"/>
        <w:rPr>
          <w:rFonts w:cs="Arial"/>
          <w:sz w:val="22"/>
        </w:rPr>
      </w:pPr>
      <w:r w:rsidRPr="00B6197B">
        <w:rPr>
          <w:rFonts w:cs="Arial"/>
          <w:b/>
          <w:bCs/>
          <w:sz w:val="22"/>
        </w:rPr>
        <w:t>Contraparte:</w:t>
      </w:r>
      <w:r w:rsidRPr="00B6197B">
        <w:rPr>
          <w:rFonts w:cs="Arial"/>
          <w:sz w:val="22"/>
        </w:rPr>
        <w:t xml:space="preserve"> es cualquier persona natural o jurídica con la que la Empresa tenga vínculos comerciales, de negocios, contractuales o jurídicos de cualquier orden. Entre otros, son contrapartes los asociados y socios comerciales, empleados, clientes, contratistas y proveedores.</w:t>
      </w:r>
      <w:r w:rsidR="00F20FB6">
        <w:rPr>
          <w:rFonts w:cs="Arial"/>
          <w:sz w:val="22"/>
        </w:rPr>
        <w:t xml:space="preserve"> (Fuente: Dirección de Cumplimiento).</w:t>
      </w:r>
    </w:p>
    <w:p w14:paraId="047C7D7B" w14:textId="188769B6" w:rsidR="00041552" w:rsidRDefault="00041552" w:rsidP="00B6197B">
      <w:pPr>
        <w:pStyle w:val="Textoindependiente"/>
        <w:spacing w:after="0" w:line="240" w:lineRule="auto"/>
        <w:rPr>
          <w:rFonts w:cs="Arial"/>
          <w:sz w:val="22"/>
        </w:rPr>
      </w:pPr>
    </w:p>
    <w:p w14:paraId="36E69CC5" w14:textId="7354B967" w:rsidR="00041552" w:rsidRPr="00B6197B" w:rsidRDefault="00041552" w:rsidP="00AD69C7">
      <w:pPr>
        <w:pStyle w:val="Textoindependiente"/>
        <w:numPr>
          <w:ilvl w:val="0"/>
          <w:numId w:val="38"/>
        </w:numPr>
        <w:spacing w:after="0" w:line="240" w:lineRule="auto"/>
        <w:ind w:right="123"/>
        <w:jc w:val="both"/>
        <w:rPr>
          <w:rFonts w:cs="Arial"/>
          <w:sz w:val="22"/>
        </w:rPr>
      </w:pPr>
      <w:r w:rsidRPr="00B6197B">
        <w:rPr>
          <w:rFonts w:cs="Arial"/>
          <w:b/>
          <w:sz w:val="22"/>
        </w:rPr>
        <w:t xml:space="preserve">Debida Diligencia: </w:t>
      </w:r>
      <w:r w:rsidRPr="00B6197B">
        <w:rPr>
          <w:rFonts w:cs="Arial"/>
          <w:sz w:val="22"/>
        </w:rPr>
        <w:t>La debida diligencia consiste en desarrollar las</w:t>
      </w:r>
      <w:r w:rsidRPr="00B6197B">
        <w:rPr>
          <w:rFonts w:cs="Arial"/>
          <w:spacing w:val="1"/>
          <w:sz w:val="22"/>
        </w:rPr>
        <w:t xml:space="preserve"> </w:t>
      </w:r>
      <w:r w:rsidRPr="00B6197B">
        <w:rPr>
          <w:rFonts w:cs="Arial"/>
          <w:sz w:val="22"/>
        </w:rPr>
        <w:t>acciones que sean necesarias para conocer adecuadamente a las Contrapartes con los que el</w:t>
      </w:r>
      <w:r w:rsidRPr="00B6197B">
        <w:rPr>
          <w:rFonts w:cs="Arial"/>
          <w:spacing w:val="1"/>
          <w:sz w:val="22"/>
        </w:rPr>
        <w:t xml:space="preserve"> </w:t>
      </w:r>
      <w:r w:rsidRPr="00B6197B">
        <w:rPr>
          <w:rFonts w:cs="Arial"/>
          <w:sz w:val="22"/>
        </w:rPr>
        <w:t>Grupo Energía Bogotá mantenga relaciones comerciales, reforzando el conocimiento de</w:t>
      </w:r>
      <w:r w:rsidRPr="00B6197B">
        <w:rPr>
          <w:rFonts w:cs="Arial"/>
          <w:spacing w:val="1"/>
          <w:sz w:val="22"/>
        </w:rPr>
        <w:t xml:space="preserve"> </w:t>
      </w:r>
      <w:r w:rsidRPr="00B6197B">
        <w:rPr>
          <w:rFonts w:cs="Arial"/>
          <w:sz w:val="22"/>
        </w:rPr>
        <w:t>aquellos</w:t>
      </w:r>
      <w:r w:rsidRPr="00B6197B">
        <w:rPr>
          <w:rFonts w:cs="Arial"/>
          <w:spacing w:val="17"/>
          <w:sz w:val="22"/>
        </w:rPr>
        <w:t xml:space="preserve"> </w:t>
      </w:r>
      <w:r w:rsidRPr="00B6197B">
        <w:rPr>
          <w:rFonts w:cs="Arial"/>
          <w:sz w:val="22"/>
        </w:rPr>
        <w:t>que</w:t>
      </w:r>
      <w:r w:rsidRPr="00B6197B">
        <w:rPr>
          <w:rFonts w:cs="Arial"/>
          <w:spacing w:val="16"/>
          <w:sz w:val="22"/>
        </w:rPr>
        <w:t xml:space="preserve"> </w:t>
      </w:r>
      <w:r w:rsidRPr="00B6197B">
        <w:rPr>
          <w:rFonts w:cs="Arial"/>
          <w:sz w:val="22"/>
        </w:rPr>
        <w:t>por</w:t>
      </w:r>
      <w:r w:rsidRPr="00B6197B">
        <w:rPr>
          <w:rFonts w:cs="Arial"/>
          <w:spacing w:val="17"/>
          <w:sz w:val="22"/>
        </w:rPr>
        <w:t xml:space="preserve"> </w:t>
      </w:r>
      <w:r w:rsidRPr="00B6197B">
        <w:rPr>
          <w:rFonts w:cs="Arial"/>
          <w:sz w:val="22"/>
        </w:rPr>
        <w:t>su</w:t>
      </w:r>
      <w:r w:rsidRPr="00B6197B">
        <w:rPr>
          <w:rFonts w:cs="Arial"/>
          <w:spacing w:val="16"/>
          <w:sz w:val="22"/>
        </w:rPr>
        <w:t xml:space="preserve"> </w:t>
      </w:r>
      <w:r w:rsidRPr="00B6197B">
        <w:rPr>
          <w:rFonts w:cs="Arial"/>
          <w:sz w:val="22"/>
        </w:rPr>
        <w:t>actividad</w:t>
      </w:r>
      <w:r w:rsidRPr="00B6197B">
        <w:rPr>
          <w:rFonts w:cs="Arial"/>
          <w:spacing w:val="15"/>
          <w:sz w:val="22"/>
        </w:rPr>
        <w:t xml:space="preserve"> </w:t>
      </w:r>
      <w:r w:rsidRPr="00B6197B">
        <w:rPr>
          <w:rFonts w:cs="Arial"/>
          <w:sz w:val="22"/>
        </w:rPr>
        <w:t>o</w:t>
      </w:r>
      <w:r w:rsidRPr="00B6197B">
        <w:rPr>
          <w:rFonts w:cs="Arial"/>
          <w:spacing w:val="16"/>
          <w:sz w:val="22"/>
        </w:rPr>
        <w:t xml:space="preserve"> </w:t>
      </w:r>
      <w:r w:rsidRPr="00B6197B">
        <w:rPr>
          <w:rFonts w:cs="Arial"/>
          <w:sz w:val="22"/>
        </w:rPr>
        <w:t>condición</w:t>
      </w:r>
      <w:r w:rsidRPr="00B6197B">
        <w:rPr>
          <w:rFonts w:cs="Arial"/>
          <w:spacing w:val="15"/>
          <w:sz w:val="22"/>
        </w:rPr>
        <w:t xml:space="preserve"> </w:t>
      </w:r>
      <w:r w:rsidRPr="00B6197B">
        <w:rPr>
          <w:rFonts w:cs="Arial"/>
          <w:sz w:val="22"/>
        </w:rPr>
        <w:t>sean</w:t>
      </w:r>
      <w:r w:rsidRPr="00B6197B">
        <w:rPr>
          <w:rFonts w:cs="Arial"/>
          <w:spacing w:val="16"/>
          <w:sz w:val="22"/>
        </w:rPr>
        <w:t xml:space="preserve"> </w:t>
      </w:r>
      <w:r w:rsidRPr="00B6197B">
        <w:rPr>
          <w:rFonts w:cs="Arial"/>
          <w:sz w:val="22"/>
        </w:rPr>
        <w:t>sensibles</w:t>
      </w:r>
      <w:r w:rsidRPr="00B6197B">
        <w:rPr>
          <w:rFonts w:cs="Arial"/>
          <w:spacing w:val="17"/>
          <w:sz w:val="22"/>
        </w:rPr>
        <w:t xml:space="preserve"> </w:t>
      </w:r>
      <w:r w:rsidRPr="00B6197B">
        <w:rPr>
          <w:rFonts w:cs="Arial"/>
          <w:sz w:val="22"/>
        </w:rPr>
        <w:t>al</w:t>
      </w:r>
      <w:r w:rsidRPr="00B6197B">
        <w:rPr>
          <w:rFonts w:cs="Arial"/>
          <w:spacing w:val="15"/>
          <w:sz w:val="22"/>
        </w:rPr>
        <w:t xml:space="preserve"> </w:t>
      </w:r>
      <w:r w:rsidRPr="00B6197B">
        <w:rPr>
          <w:rFonts w:cs="Arial"/>
          <w:sz w:val="22"/>
        </w:rPr>
        <w:t>lavado</w:t>
      </w:r>
      <w:r w:rsidRPr="00B6197B">
        <w:rPr>
          <w:rFonts w:cs="Arial"/>
          <w:spacing w:val="16"/>
          <w:sz w:val="22"/>
        </w:rPr>
        <w:t xml:space="preserve"> </w:t>
      </w:r>
      <w:r w:rsidRPr="00B6197B">
        <w:rPr>
          <w:rFonts w:cs="Arial"/>
          <w:sz w:val="22"/>
        </w:rPr>
        <w:t>de</w:t>
      </w:r>
      <w:r w:rsidRPr="00B6197B">
        <w:rPr>
          <w:rFonts w:cs="Arial"/>
          <w:spacing w:val="15"/>
          <w:sz w:val="22"/>
        </w:rPr>
        <w:t xml:space="preserve"> </w:t>
      </w:r>
      <w:r w:rsidRPr="00B6197B">
        <w:rPr>
          <w:rFonts w:cs="Arial"/>
          <w:sz w:val="22"/>
        </w:rPr>
        <w:t>activos,</w:t>
      </w:r>
      <w:r w:rsidRPr="00B6197B">
        <w:rPr>
          <w:rFonts w:cs="Arial"/>
          <w:spacing w:val="18"/>
          <w:sz w:val="22"/>
        </w:rPr>
        <w:t xml:space="preserve"> </w:t>
      </w:r>
      <w:r w:rsidRPr="00B6197B">
        <w:rPr>
          <w:rFonts w:cs="Arial"/>
          <w:sz w:val="22"/>
        </w:rPr>
        <w:t>al</w:t>
      </w:r>
      <w:r w:rsidRPr="00B6197B">
        <w:rPr>
          <w:rFonts w:cs="Arial"/>
          <w:spacing w:val="15"/>
          <w:sz w:val="22"/>
        </w:rPr>
        <w:t xml:space="preserve"> </w:t>
      </w:r>
      <w:r w:rsidRPr="00B6197B">
        <w:rPr>
          <w:rFonts w:cs="Arial"/>
          <w:sz w:val="22"/>
        </w:rPr>
        <w:t xml:space="preserve">financiamiento </w:t>
      </w:r>
      <w:r w:rsidRPr="00B6197B">
        <w:rPr>
          <w:rFonts w:cs="Arial"/>
          <w:spacing w:val="-54"/>
          <w:sz w:val="22"/>
        </w:rPr>
        <w:t xml:space="preserve"> </w:t>
      </w:r>
      <w:r w:rsidRPr="00B6197B">
        <w:rPr>
          <w:rFonts w:cs="Arial"/>
          <w:sz w:val="22"/>
        </w:rPr>
        <w:t>del terrorismo o a la  financiación de la proliferación de armas de destrucción masiva, y en general, cumplir con todas</w:t>
      </w:r>
      <w:r w:rsidRPr="00B6197B">
        <w:rPr>
          <w:rFonts w:cs="Arial"/>
          <w:spacing w:val="55"/>
          <w:sz w:val="22"/>
        </w:rPr>
        <w:t xml:space="preserve"> </w:t>
      </w:r>
      <w:r w:rsidRPr="00B6197B">
        <w:rPr>
          <w:rFonts w:cs="Arial"/>
          <w:sz w:val="22"/>
        </w:rPr>
        <w:t>y cada una de las obligaciones establecidas en la</w:t>
      </w:r>
      <w:r w:rsidRPr="00B6197B">
        <w:rPr>
          <w:rFonts w:cs="Arial"/>
          <w:spacing w:val="1"/>
          <w:sz w:val="22"/>
        </w:rPr>
        <w:t xml:space="preserve"> </w:t>
      </w:r>
      <w:r w:rsidRPr="00B6197B">
        <w:rPr>
          <w:rFonts w:cs="Arial"/>
          <w:sz w:val="22"/>
        </w:rPr>
        <w:t>Ley y el presente Manual, Código de Ética y Conducta y en las disposiciones emitidas por el Grupo Energía Bogotá.</w:t>
      </w:r>
      <w:r w:rsidR="00E15E3A">
        <w:rPr>
          <w:rFonts w:cs="Arial"/>
          <w:sz w:val="22"/>
        </w:rPr>
        <w:t xml:space="preserve"> (Fuente: Dirección de Cumplimiento).</w:t>
      </w:r>
    </w:p>
    <w:p w14:paraId="4818F72D" w14:textId="77777777" w:rsidR="00041552" w:rsidRPr="00B6197B" w:rsidRDefault="00041552" w:rsidP="00B6197B">
      <w:pPr>
        <w:pStyle w:val="Textoindependiente"/>
        <w:spacing w:after="0" w:line="240" w:lineRule="auto"/>
        <w:rPr>
          <w:rFonts w:cs="Arial"/>
          <w:sz w:val="22"/>
        </w:rPr>
      </w:pPr>
    </w:p>
    <w:p w14:paraId="00CF4960" w14:textId="330AA698" w:rsidR="00041552" w:rsidRPr="00B6197B" w:rsidRDefault="00041552" w:rsidP="00AD69C7">
      <w:pPr>
        <w:pStyle w:val="Textoindependiente"/>
        <w:numPr>
          <w:ilvl w:val="0"/>
          <w:numId w:val="38"/>
        </w:numPr>
        <w:spacing w:after="0" w:line="240" w:lineRule="auto"/>
        <w:ind w:right="121"/>
        <w:jc w:val="both"/>
        <w:rPr>
          <w:rFonts w:cs="Arial"/>
          <w:sz w:val="22"/>
        </w:rPr>
      </w:pPr>
      <w:r w:rsidRPr="00B6197B">
        <w:rPr>
          <w:rFonts w:cs="Arial"/>
          <w:b/>
          <w:sz w:val="22"/>
        </w:rPr>
        <w:lastRenderedPageBreak/>
        <w:t>Debida</w:t>
      </w:r>
      <w:r w:rsidRPr="00B6197B">
        <w:rPr>
          <w:rFonts w:cs="Arial"/>
          <w:b/>
          <w:spacing w:val="1"/>
          <w:sz w:val="22"/>
        </w:rPr>
        <w:t xml:space="preserve"> </w:t>
      </w:r>
      <w:r w:rsidRPr="00B6197B">
        <w:rPr>
          <w:rFonts w:cs="Arial"/>
          <w:b/>
          <w:sz w:val="22"/>
        </w:rPr>
        <w:t>Diligencia</w:t>
      </w:r>
      <w:r w:rsidRPr="00B6197B">
        <w:rPr>
          <w:rFonts w:cs="Arial"/>
          <w:b/>
          <w:spacing w:val="1"/>
          <w:sz w:val="22"/>
        </w:rPr>
        <w:t xml:space="preserve"> </w:t>
      </w:r>
      <w:r w:rsidR="00D36B60">
        <w:rPr>
          <w:rFonts w:cs="Arial"/>
          <w:b/>
          <w:sz w:val="22"/>
        </w:rPr>
        <w:t>Ampliada</w:t>
      </w:r>
      <w:r w:rsidRPr="00B6197B">
        <w:rPr>
          <w:rFonts w:cs="Arial"/>
          <w:b/>
          <w:sz w:val="22"/>
        </w:rPr>
        <w:t>:</w:t>
      </w:r>
      <w:r w:rsidRPr="00B6197B">
        <w:rPr>
          <w:rFonts w:cs="Arial"/>
          <w:b/>
          <w:spacing w:val="1"/>
          <w:sz w:val="22"/>
        </w:rPr>
        <w:t xml:space="preserve"> </w:t>
      </w:r>
      <w:r w:rsidRPr="00B6197B">
        <w:rPr>
          <w:rFonts w:cs="Arial"/>
          <w:sz w:val="22"/>
        </w:rPr>
        <w:t xml:space="preserve">Proceso de Debida Diligencia mediante el cual se adoptan medidas adicionales y de mayor intensidad para la verificación de las Contrapartes y de los negocios o relaciones jurídicas que se pretendan emprender con aquellos. </w:t>
      </w:r>
      <w:r w:rsidR="00E15E3A">
        <w:rPr>
          <w:rFonts w:cs="Arial"/>
          <w:sz w:val="22"/>
        </w:rPr>
        <w:t>(Fuente: Dirección de Cumplimiento).</w:t>
      </w:r>
    </w:p>
    <w:p w14:paraId="2B3E9B0D" w14:textId="77777777" w:rsidR="00041552" w:rsidRPr="00B6197B" w:rsidRDefault="00041552" w:rsidP="00B6197B">
      <w:pPr>
        <w:pStyle w:val="Textoindependiente"/>
        <w:spacing w:after="0" w:line="240" w:lineRule="auto"/>
        <w:ind w:right="121"/>
        <w:jc w:val="both"/>
        <w:rPr>
          <w:rFonts w:cs="Arial"/>
          <w:b/>
          <w:sz w:val="22"/>
        </w:rPr>
      </w:pPr>
    </w:p>
    <w:p w14:paraId="7425D1C5" w14:textId="08A5CBE5" w:rsidR="007274B7" w:rsidRPr="00B6197B" w:rsidRDefault="00041552" w:rsidP="007274B7">
      <w:pPr>
        <w:pStyle w:val="Textoindependiente"/>
        <w:numPr>
          <w:ilvl w:val="0"/>
          <w:numId w:val="38"/>
        </w:numPr>
        <w:spacing w:after="0" w:line="240" w:lineRule="auto"/>
        <w:ind w:right="121"/>
        <w:jc w:val="both"/>
        <w:rPr>
          <w:rFonts w:cs="Arial"/>
          <w:sz w:val="22"/>
        </w:rPr>
      </w:pPr>
      <w:r w:rsidRPr="00B6197B">
        <w:rPr>
          <w:rFonts w:cs="Arial"/>
          <w:b/>
          <w:sz w:val="22"/>
        </w:rPr>
        <w:t xml:space="preserve">Depositantes Directos: </w:t>
      </w:r>
      <w:r w:rsidRPr="00B6197B">
        <w:rPr>
          <w:rFonts w:cs="Arial"/>
          <w:sz w:val="22"/>
        </w:rPr>
        <w:t>Es la entidad que tiene acceso directo a los servicios de los depósitos y</w:t>
      </w:r>
      <w:r w:rsidRPr="00B6197B">
        <w:rPr>
          <w:rFonts w:cs="Arial"/>
          <w:spacing w:val="1"/>
          <w:sz w:val="22"/>
        </w:rPr>
        <w:t xml:space="preserve"> </w:t>
      </w:r>
      <w:r w:rsidRPr="00B6197B">
        <w:rPr>
          <w:rFonts w:cs="Arial"/>
          <w:sz w:val="22"/>
        </w:rPr>
        <w:t>actúa</w:t>
      </w:r>
      <w:r w:rsidRPr="00B6197B">
        <w:rPr>
          <w:rFonts w:cs="Arial"/>
          <w:spacing w:val="-2"/>
          <w:sz w:val="22"/>
        </w:rPr>
        <w:t xml:space="preserve"> </w:t>
      </w:r>
      <w:r w:rsidRPr="00B6197B">
        <w:rPr>
          <w:rFonts w:cs="Arial"/>
          <w:sz w:val="22"/>
        </w:rPr>
        <w:t>por</w:t>
      </w:r>
      <w:r w:rsidRPr="00B6197B">
        <w:rPr>
          <w:rFonts w:cs="Arial"/>
          <w:spacing w:val="-1"/>
          <w:sz w:val="22"/>
        </w:rPr>
        <w:t xml:space="preserve"> </w:t>
      </w:r>
      <w:r w:rsidRPr="00B6197B">
        <w:rPr>
          <w:rFonts w:cs="Arial"/>
          <w:sz w:val="22"/>
        </w:rPr>
        <w:t>cuenta</w:t>
      </w:r>
      <w:r w:rsidRPr="00B6197B">
        <w:rPr>
          <w:rFonts w:cs="Arial"/>
          <w:spacing w:val="-1"/>
          <w:sz w:val="22"/>
        </w:rPr>
        <w:t xml:space="preserve"> </w:t>
      </w:r>
      <w:r w:rsidRPr="00B6197B">
        <w:rPr>
          <w:rFonts w:cs="Arial"/>
          <w:sz w:val="22"/>
        </w:rPr>
        <w:t>propia</w:t>
      </w:r>
      <w:r w:rsidRPr="00B6197B">
        <w:rPr>
          <w:rFonts w:cs="Arial"/>
          <w:spacing w:val="-1"/>
          <w:sz w:val="22"/>
        </w:rPr>
        <w:t xml:space="preserve"> </w:t>
      </w:r>
      <w:r w:rsidRPr="00B6197B">
        <w:rPr>
          <w:rFonts w:cs="Arial"/>
          <w:sz w:val="22"/>
        </w:rPr>
        <w:t>o</w:t>
      </w:r>
      <w:r w:rsidRPr="00B6197B">
        <w:rPr>
          <w:rFonts w:cs="Arial"/>
          <w:spacing w:val="1"/>
          <w:sz w:val="22"/>
        </w:rPr>
        <w:t xml:space="preserve"> </w:t>
      </w:r>
      <w:r w:rsidRPr="00B6197B">
        <w:rPr>
          <w:rFonts w:cs="Arial"/>
          <w:sz w:val="22"/>
        </w:rPr>
        <w:t>por</w:t>
      </w:r>
      <w:r w:rsidRPr="00B6197B">
        <w:rPr>
          <w:rFonts w:cs="Arial"/>
          <w:spacing w:val="-1"/>
          <w:sz w:val="22"/>
        </w:rPr>
        <w:t xml:space="preserve"> </w:t>
      </w:r>
      <w:r w:rsidRPr="00B6197B">
        <w:rPr>
          <w:rFonts w:cs="Arial"/>
          <w:sz w:val="22"/>
        </w:rPr>
        <w:t>cuenta</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terceros</w:t>
      </w:r>
      <w:r w:rsidR="007274B7">
        <w:rPr>
          <w:rFonts w:cs="Arial"/>
          <w:sz w:val="22"/>
        </w:rPr>
        <w:t xml:space="preserve"> (Fuente: </w:t>
      </w:r>
      <w:r w:rsidR="005F3439">
        <w:rPr>
          <w:rFonts w:cs="Arial"/>
          <w:sz w:val="22"/>
        </w:rPr>
        <w:t xml:space="preserve">Depósito Centralizado de Valores de Colombia - </w:t>
      </w:r>
      <w:r w:rsidR="007274B7">
        <w:rPr>
          <w:rFonts w:cs="Arial"/>
          <w:sz w:val="22"/>
        </w:rPr>
        <w:t>D</w:t>
      </w:r>
      <w:r w:rsidR="00133DDD">
        <w:rPr>
          <w:rFonts w:cs="Arial"/>
          <w:sz w:val="22"/>
        </w:rPr>
        <w:t>ECEVAL</w:t>
      </w:r>
      <w:r w:rsidR="007274B7">
        <w:rPr>
          <w:rFonts w:cs="Arial"/>
          <w:sz w:val="22"/>
        </w:rPr>
        <w:t>).</w:t>
      </w:r>
    </w:p>
    <w:p w14:paraId="73BA5C79" w14:textId="77777777" w:rsidR="00041552" w:rsidRPr="00B6197B" w:rsidRDefault="00041552" w:rsidP="00B6197B">
      <w:pPr>
        <w:pStyle w:val="Textoindependiente"/>
        <w:spacing w:after="0" w:line="240" w:lineRule="auto"/>
        <w:rPr>
          <w:rFonts w:cs="Arial"/>
          <w:sz w:val="22"/>
        </w:rPr>
      </w:pPr>
    </w:p>
    <w:p w14:paraId="4F7A8FB2" w14:textId="77777777" w:rsidR="00041552" w:rsidRPr="00AD69C7" w:rsidRDefault="00041552" w:rsidP="00AD69C7">
      <w:pPr>
        <w:pStyle w:val="Prrafodelista"/>
        <w:numPr>
          <w:ilvl w:val="0"/>
          <w:numId w:val="38"/>
        </w:numPr>
        <w:jc w:val="both"/>
      </w:pPr>
      <w:r w:rsidRPr="00AD69C7">
        <w:rPr>
          <w:b/>
        </w:rPr>
        <w:t>GEB</w:t>
      </w:r>
      <w:r w:rsidRPr="00AD69C7">
        <w:rPr>
          <w:b/>
          <w:spacing w:val="1"/>
        </w:rPr>
        <w:t xml:space="preserve"> </w:t>
      </w:r>
      <w:r w:rsidRPr="00AD69C7">
        <w:rPr>
          <w:b/>
        </w:rPr>
        <w:t xml:space="preserve">y/o </w:t>
      </w:r>
      <w:r w:rsidRPr="00AD69C7">
        <w:t>la</w:t>
      </w:r>
      <w:r w:rsidRPr="00AD69C7">
        <w:rPr>
          <w:spacing w:val="-2"/>
        </w:rPr>
        <w:t xml:space="preserve"> </w:t>
      </w:r>
      <w:r w:rsidRPr="00AD69C7">
        <w:rPr>
          <w:b/>
        </w:rPr>
        <w:t>Empresa:</w:t>
      </w:r>
      <w:r w:rsidRPr="00AD69C7">
        <w:rPr>
          <w:b/>
          <w:spacing w:val="1"/>
        </w:rPr>
        <w:t xml:space="preserve"> </w:t>
      </w:r>
      <w:r w:rsidRPr="00AD69C7">
        <w:t>Sigla</w:t>
      </w:r>
      <w:r w:rsidRPr="00AD69C7">
        <w:rPr>
          <w:spacing w:val="-1"/>
        </w:rPr>
        <w:t xml:space="preserve"> </w:t>
      </w:r>
      <w:r w:rsidRPr="00AD69C7">
        <w:t>de</w:t>
      </w:r>
      <w:r w:rsidRPr="00AD69C7">
        <w:rPr>
          <w:spacing w:val="-2"/>
        </w:rPr>
        <w:t xml:space="preserve"> </w:t>
      </w:r>
      <w:r w:rsidRPr="00AD69C7">
        <w:t>Empresa</w:t>
      </w:r>
      <w:r w:rsidRPr="00AD69C7">
        <w:rPr>
          <w:spacing w:val="-3"/>
        </w:rPr>
        <w:t xml:space="preserve"> </w:t>
      </w:r>
      <w:r w:rsidRPr="00AD69C7">
        <w:t>de Grupo</w:t>
      </w:r>
      <w:r w:rsidRPr="00AD69C7">
        <w:rPr>
          <w:spacing w:val="-3"/>
        </w:rPr>
        <w:t xml:space="preserve"> </w:t>
      </w:r>
      <w:r w:rsidRPr="00AD69C7">
        <w:t>Energía</w:t>
      </w:r>
      <w:r w:rsidRPr="00AD69C7">
        <w:rPr>
          <w:spacing w:val="-1"/>
        </w:rPr>
        <w:t xml:space="preserve"> </w:t>
      </w:r>
      <w:r w:rsidRPr="00AD69C7">
        <w:t>Bogotá</w:t>
      </w:r>
      <w:r w:rsidRPr="00AD69C7">
        <w:rPr>
          <w:spacing w:val="-1"/>
        </w:rPr>
        <w:t xml:space="preserve"> </w:t>
      </w:r>
      <w:r w:rsidRPr="00AD69C7">
        <w:t>S.A</w:t>
      </w:r>
      <w:r w:rsidRPr="00AD69C7">
        <w:rPr>
          <w:spacing w:val="-1"/>
        </w:rPr>
        <w:t xml:space="preserve"> </w:t>
      </w:r>
      <w:r w:rsidRPr="00AD69C7">
        <w:t>E.S.P.</w:t>
      </w:r>
    </w:p>
    <w:p w14:paraId="2BE779F4" w14:textId="77777777" w:rsidR="00041552" w:rsidRPr="007274B7" w:rsidRDefault="00041552" w:rsidP="00B6197B">
      <w:pPr>
        <w:pStyle w:val="Textoindependiente"/>
        <w:spacing w:after="0" w:line="240" w:lineRule="auto"/>
        <w:rPr>
          <w:rFonts w:cs="Arial"/>
          <w:sz w:val="22"/>
          <w:lang w:val="es-CO"/>
        </w:rPr>
      </w:pPr>
    </w:p>
    <w:p w14:paraId="6A3E5AC2" w14:textId="1F5B3225" w:rsidR="00041552" w:rsidRPr="009A3EC2" w:rsidRDefault="00041552" w:rsidP="009A3EC2">
      <w:pPr>
        <w:pStyle w:val="Textoindependiente"/>
        <w:numPr>
          <w:ilvl w:val="0"/>
          <w:numId w:val="38"/>
        </w:numPr>
        <w:spacing w:after="0" w:line="240" w:lineRule="auto"/>
        <w:ind w:right="124"/>
        <w:jc w:val="both"/>
        <w:rPr>
          <w:rFonts w:cs="Arial"/>
          <w:sz w:val="22"/>
        </w:rPr>
      </w:pPr>
      <w:r w:rsidRPr="00B6197B">
        <w:rPr>
          <w:rFonts w:cs="Arial"/>
          <w:b/>
          <w:sz w:val="22"/>
        </w:rPr>
        <w:t xml:space="preserve">Financiación del Terrorismo y de Grupos de Delincuencia Organizada y Administración de Recursos Relacionados con Actividades Terroristas y de la Delincuencia Organizada: </w:t>
      </w:r>
      <w:r w:rsidRPr="00B6197B">
        <w:rPr>
          <w:rFonts w:cs="Arial"/>
          <w:bCs/>
          <w:sz w:val="22"/>
        </w:rPr>
        <w:t>C</w:t>
      </w:r>
      <w:r w:rsidRPr="00B6197B">
        <w:rPr>
          <w:rFonts w:cs="Arial"/>
          <w:sz w:val="22"/>
        </w:rPr>
        <w:t xml:space="preserve">onjunto de actividades encaminadas a canalizar recursos lícitos o ilícitos, directa o indirectamente, para proveer, recolectar, entregar, recibir, administrar, aportar, custodiar o guardar fondos, bienes o recursos, o realizar cualquier otro acto que promueva, organice, apoye, mantenga, financie o sostenga económicamente a grupos de delincuencia organizada, grupos armados al margen de la ley o a sus integrantes, grupos terroristas nacionales o extranjeros, terroristas nacionales o extranjeros, o a actividades terroristas. </w:t>
      </w:r>
      <w:r w:rsidR="00CF3D44">
        <w:rPr>
          <w:rFonts w:cs="Arial"/>
          <w:sz w:val="22"/>
        </w:rPr>
        <w:t xml:space="preserve"> (Fuente</w:t>
      </w:r>
      <w:r w:rsidR="0005438E">
        <w:rPr>
          <w:rFonts w:cs="Arial"/>
          <w:sz w:val="22"/>
        </w:rPr>
        <w:t>:</w:t>
      </w:r>
      <w:r w:rsidR="009A3EC2" w:rsidRPr="009A3EC2">
        <w:t xml:space="preserve"> </w:t>
      </w:r>
      <w:r w:rsidR="001B4492">
        <w:rPr>
          <w:rFonts w:cs="Arial"/>
          <w:sz w:val="22"/>
        </w:rPr>
        <w:t>Super</w:t>
      </w:r>
      <w:r w:rsidR="003634A1">
        <w:rPr>
          <w:rFonts w:cs="Arial"/>
          <w:sz w:val="22"/>
        </w:rPr>
        <w:t>intendencia Financiera de Colombia</w:t>
      </w:r>
      <w:r w:rsidR="00CF3D44" w:rsidRPr="009A3EC2">
        <w:rPr>
          <w:rFonts w:cs="Arial"/>
          <w:sz w:val="22"/>
        </w:rPr>
        <w:t>)</w:t>
      </w:r>
      <w:r w:rsidR="005F7544">
        <w:rPr>
          <w:rFonts w:cs="Arial"/>
          <w:sz w:val="22"/>
        </w:rPr>
        <w:t>.</w:t>
      </w:r>
    </w:p>
    <w:p w14:paraId="752CAB80" w14:textId="77777777" w:rsidR="00041552" w:rsidRPr="00B6197B" w:rsidRDefault="00041552" w:rsidP="00B6197B">
      <w:pPr>
        <w:pStyle w:val="Textoindependiente"/>
        <w:spacing w:after="0" w:line="240" w:lineRule="auto"/>
        <w:ind w:left="102" w:right="124"/>
        <w:jc w:val="both"/>
        <w:rPr>
          <w:rFonts w:cs="Arial"/>
          <w:sz w:val="22"/>
        </w:rPr>
      </w:pPr>
    </w:p>
    <w:p w14:paraId="4DBC4456" w14:textId="2DFF2A61" w:rsidR="00041552" w:rsidRPr="00B6197B" w:rsidRDefault="00041552" w:rsidP="00AD69C7">
      <w:pPr>
        <w:pStyle w:val="Textoindependiente"/>
        <w:numPr>
          <w:ilvl w:val="0"/>
          <w:numId w:val="38"/>
        </w:numPr>
        <w:spacing w:after="0" w:line="240" w:lineRule="auto"/>
        <w:ind w:right="124"/>
        <w:jc w:val="both"/>
        <w:rPr>
          <w:rFonts w:cs="Arial"/>
          <w:sz w:val="22"/>
        </w:rPr>
      </w:pPr>
      <w:r w:rsidRPr="00B6197B">
        <w:rPr>
          <w:rFonts w:cs="Arial"/>
          <w:b/>
          <w:bCs/>
          <w:sz w:val="22"/>
        </w:rPr>
        <w:t>Financiamiento de la Proliferación de Armas de Destrucción Masiva:</w:t>
      </w:r>
      <w:r w:rsidRPr="00B6197B">
        <w:rPr>
          <w:rFonts w:cs="Arial"/>
          <w:sz w:val="22"/>
        </w:rPr>
        <w:t xml:space="preserve"> Es todo acto que provea fondos o utilice servicios financieros, en todo o en parte, para la fabricación, adquisición, posesión, desarrollo, exportación, trasiego de material, fraccionamiento, transporte, transferencia, deposito o uso dual para propósitos ilegítimos en contravención de las leyes nacionales u obligaciones internacionales, cuando esto último sea aplicable.</w:t>
      </w:r>
      <w:r w:rsidR="003C0CF6">
        <w:rPr>
          <w:rFonts w:cs="Arial"/>
          <w:sz w:val="22"/>
        </w:rPr>
        <w:t xml:space="preserve"> (Fuente: UIAF).</w:t>
      </w:r>
    </w:p>
    <w:p w14:paraId="4A967461" w14:textId="77777777" w:rsidR="00041552" w:rsidRPr="00B6197B" w:rsidRDefault="00041552" w:rsidP="00B6197B">
      <w:pPr>
        <w:pStyle w:val="Textoindependiente"/>
        <w:spacing w:after="0" w:line="240" w:lineRule="auto"/>
        <w:rPr>
          <w:rFonts w:cs="Arial"/>
          <w:sz w:val="22"/>
        </w:rPr>
      </w:pPr>
    </w:p>
    <w:p w14:paraId="08FB7E9D" w14:textId="738BD7FD" w:rsidR="00041552" w:rsidRPr="00B6197B" w:rsidRDefault="00041552" w:rsidP="00AD69C7">
      <w:pPr>
        <w:pStyle w:val="Textoindependiente"/>
        <w:numPr>
          <w:ilvl w:val="0"/>
          <w:numId w:val="38"/>
        </w:numPr>
        <w:spacing w:after="0" w:line="240" w:lineRule="auto"/>
        <w:ind w:right="121"/>
        <w:jc w:val="both"/>
        <w:rPr>
          <w:rFonts w:cs="Arial"/>
          <w:sz w:val="22"/>
        </w:rPr>
      </w:pPr>
      <w:r w:rsidRPr="00B6197B">
        <w:rPr>
          <w:rFonts w:cs="Arial"/>
          <w:b/>
          <w:sz w:val="22"/>
        </w:rPr>
        <w:t xml:space="preserve">Fuentes de Riesgo: </w:t>
      </w:r>
      <w:r w:rsidRPr="00B6197B">
        <w:rPr>
          <w:rFonts w:cs="Arial"/>
          <w:sz w:val="22"/>
        </w:rPr>
        <w:t>Son los agentes generadores de riesgo de LA/FT</w:t>
      </w:r>
      <w:r w:rsidRPr="00B6197B">
        <w:rPr>
          <w:rFonts w:cs="Arial"/>
          <w:bCs/>
          <w:sz w:val="22"/>
        </w:rPr>
        <w:t>/FPADM</w:t>
      </w:r>
      <w:r w:rsidRPr="00B6197B">
        <w:rPr>
          <w:rFonts w:cs="Arial"/>
          <w:b/>
          <w:sz w:val="22"/>
        </w:rPr>
        <w:t xml:space="preserve"> </w:t>
      </w:r>
      <w:r w:rsidRPr="00B6197B">
        <w:rPr>
          <w:rFonts w:cs="Arial"/>
          <w:sz w:val="22"/>
        </w:rPr>
        <w:t>en el Grupo Energía Bogotá y que se deben tener en cuenta para identificar las situaciones que puedan generarlo en las</w:t>
      </w:r>
      <w:r w:rsidRPr="00B6197B">
        <w:rPr>
          <w:rFonts w:cs="Arial"/>
          <w:spacing w:val="-1"/>
          <w:sz w:val="22"/>
        </w:rPr>
        <w:t xml:space="preserve"> </w:t>
      </w:r>
      <w:r w:rsidRPr="00B6197B">
        <w:rPr>
          <w:rFonts w:cs="Arial"/>
          <w:sz w:val="22"/>
        </w:rPr>
        <w:t>operaciones,</w:t>
      </w:r>
      <w:r w:rsidRPr="00B6197B">
        <w:rPr>
          <w:rFonts w:cs="Arial"/>
          <w:spacing w:val="-1"/>
          <w:sz w:val="22"/>
        </w:rPr>
        <w:t xml:space="preserve"> </w:t>
      </w:r>
      <w:r w:rsidRPr="00B6197B">
        <w:rPr>
          <w:rFonts w:cs="Arial"/>
          <w:sz w:val="22"/>
        </w:rPr>
        <w:t>negocios</w:t>
      </w:r>
      <w:r w:rsidRPr="00B6197B">
        <w:rPr>
          <w:rFonts w:cs="Arial"/>
          <w:spacing w:val="2"/>
          <w:sz w:val="22"/>
        </w:rPr>
        <w:t xml:space="preserve"> </w:t>
      </w:r>
      <w:r w:rsidRPr="00B6197B">
        <w:rPr>
          <w:rFonts w:cs="Arial"/>
          <w:sz w:val="22"/>
        </w:rPr>
        <w:t>o</w:t>
      </w:r>
      <w:r w:rsidRPr="00B6197B">
        <w:rPr>
          <w:rFonts w:cs="Arial"/>
          <w:spacing w:val="-2"/>
          <w:sz w:val="22"/>
        </w:rPr>
        <w:t xml:space="preserve"> </w:t>
      </w:r>
      <w:r w:rsidRPr="00B6197B">
        <w:rPr>
          <w:rFonts w:cs="Arial"/>
          <w:sz w:val="22"/>
        </w:rPr>
        <w:t>contratos que</w:t>
      </w:r>
      <w:r w:rsidRPr="00B6197B">
        <w:rPr>
          <w:rFonts w:cs="Arial"/>
          <w:spacing w:val="-1"/>
          <w:sz w:val="22"/>
        </w:rPr>
        <w:t xml:space="preserve"> </w:t>
      </w:r>
      <w:r w:rsidRPr="00B6197B">
        <w:rPr>
          <w:rFonts w:cs="Arial"/>
          <w:sz w:val="22"/>
        </w:rPr>
        <w:t>realiza</w:t>
      </w:r>
      <w:r w:rsidRPr="00B6197B">
        <w:rPr>
          <w:rFonts w:cs="Arial"/>
          <w:spacing w:val="1"/>
          <w:sz w:val="22"/>
        </w:rPr>
        <w:t xml:space="preserve"> </w:t>
      </w:r>
      <w:r w:rsidRPr="00B6197B">
        <w:rPr>
          <w:rFonts w:cs="Arial"/>
          <w:sz w:val="22"/>
        </w:rPr>
        <w:t>el</w:t>
      </w:r>
      <w:r w:rsidRPr="00B6197B">
        <w:rPr>
          <w:rFonts w:cs="Arial"/>
          <w:spacing w:val="-1"/>
          <w:sz w:val="22"/>
        </w:rPr>
        <w:t xml:space="preserve"> </w:t>
      </w:r>
      <w:r w:rsidRPr="00B6197B">
        <w:rPr>
          <w:rFonts w:cs="Arial"/>
          <w:sz w:val="22"/>
        </w:rPr>
        <w:t>ente</w:t>
      </w:r>
      <w:r w:rsidRPr="00B6197B">
        <w:rPr>
          <w:rFonts w:cs="Arial"/>
          <w:spacing w:val="-1"/>
          <w:sz w:val="22"/>
        </w:rPr>
        <w:t xml:space="preserve"> </w:t>
      </w:r>
      <w:r w:rsidRPr="00B6197B">
        <w:rPr>
          <w:rFonts w:cs="Arial"/>
          <w:sz w:val="22"/>
        </w:rPr>
        <w:t>económico.</w:t>
      </w:r>
      <w:r w:rsidR="003C0CF6">
        <w:rPr>
          <w:rFonts w:cs="Arial"/>
          <w:sz w:val="22"/>
        </w:rPr>
        <w:t xml:space="preserve"> (Fuente: </w:t>
      </w:r>
      <w:r w:rsidR="00BE6054">
        <w:rPr>
          <w:rFonts w:cs="Arial"/>
          <w:sz w:val="22"/>
        </w:rPr>
        <w:t>Gerencia de Riesgos</w:t>
      </w:r>
      <w:r w:rsidR="003C0CF6">
        <w:rPr>
          <w:rFonts w:cs="Arial"/>
          <w:sz w:val="22"/>
        </w:rPr>
        <w:t>).</w:t>
      </w:r>
    </w:p>
    <w:p w14:paraId="33350A8D" w14:textId="77777777" w:rsidR="00041552" w:rsidRPr="00B6197B" w:rsidRDefault="00041552" w:rsidP="00B6197B">
      <w:pPr>
        <w:pStyle w:val="Textoindependiente"/>
        <w:spacing w:after="0" w:line="240" w:lineRule="auto"/>
        <w:rPr>
          <w:rFonts w:cs="Arial"/>
          <w:sz w:val="22"/>
        </w:rPr>
      </w:pPr>
    </w:p>
    <w:p w14:paraId="7217BC48" w14:textId="3BB1D290" w:rsidR="00DE1131" w:rsidRPr="00B6197B" w:rsidRDefault="00041552" w:rsidP="00DE1131">
      <w:pPr>
        <w:pStyle w:val="Textoindependiente"/>
        <w:numPr>
          <w:ilvl w:val="0"/>
          <w:numId w:val="38"/>
        </w:numPr>
        <w:spacing w:after="0" w:line="240" w:lineRule="auto"/>
        <w:ind w:right="121"/>
        <w:jc w:val="both"/>
        <w:rPr>
          <w:rFonts w:cs="Arial"/>
          <w:sz w:val="22"/>
        </w:rPr>
      </w:pPr>
      <w:r w:rsidRPr="00B6197B">
        <w:rPr>
          <w:rFonts w:cs="Arial"/>
          <w:b/>
          <w:sz w:val="22"/>
        </w:rPr>
        <w:t xml:space="preserve">Grupos de interés: </w:t>
      </w:r>
      <w:r w:rsidRPr="00B6197B">
        <w:rPr>
          <w:rFonts w:cs="Arial"/>
          <w:sz w:val="22"/>
        </w:rPr>
        <w:t>Todas aquellas personas naturales o jurídicas que, por su vinculación o relación con la Sociedad, tienen</w:t>
      </w:r>
      <w:r w:rsidRPr="00B6197B">
        <w:rPr>
          <w:rFonts w:cs="Arial"/>
          <w:spacing w:val="1"/>
          <w:sz w:val="22"/>
        </w:rPr>
        <w:t xml:space="preserve"> </w:t>
      </w:r>
      <w:r w:rsidRPr="00B6197B">
        <w:rPr>
          <w:rFonts w:cs="Arial"/>
          <w:sz w:val="22"/>
        </w:rPr>
        <w:t>interés en ella. Dentro de éstas se encuentran el público en general, accionistas o inversionistas, proveedores,</w:t>
      </w:r>
      <w:r w:rsidRPr="00B6197B">
        <w:rPr>
          <w:rFonts w:cs="Arial"/>
          <w:spacing w:val="1"/>
          <w:sz w:val="22"/>
        </w:rPr>
        <w:t xml:space="preserve"> </w:t>
      </w:r>
      <w:r w:rsidRPr="00B6197B">
        <w:rPr>
          <w:rFonts w:cs="Arial"/>
          <w:sz w:val="22"/>
        </w:rPr>
        <w:t>clientes,</w:t>
      </w:r>
      <w:r w:rsidRPr="00B6197B">
        <w:rPr>
          <w:rFonts w:cs="Arial"/>
          <w:spacing w:val="-2"/>
          <w:sz w:val="22"/>
        </w:rPr>
        <w:t xml:space="preserve"> </w:t>
      </w:r>
      <w:r w:rsidRPr="00B6197B">
        <w:rPr>
          <w:rFonts w:cs="Arial"/>
          <w:sz w:val="22"/>
        </w:rPr>
        <w:t>usuarios,</w:t>
      </w:r>
      <w:r w:rsidRPr="00B6197B">
        <w:rPr>
          <w:rFonts w:cs="Arial"/>
          <w:spacing w:val="1"/>
          <w:sz w:val="22"/>
        </w:rPr>
        <w:t xml:space="preserve"> </w:t>
      </w:r>
      <w:r w:rsidRPr="00B6197B">
        <w:rPr>
          <w:rFonts w:cs="Arial"/>
          <w:sz w:val="22"/>
        </w:rPr>
        <w:t>autoridades económicas</w:t>
      </w:r>
      <w:r w:rsidRPr="00B6197B">
        <w:rPr>
          <w:rFonts w:cs="Arial"/>
          <w:spacing w:val="2"/>
          <w:sz w:val="22"/>
        </w:rPr>
        <w:t xml:space="preserve"> </w:t>
      </w:r>
      <w:r w:rsidRPr="00B6197B">
        <w:rPr>
          <w:rFonts w:cs="Arial"/>
          <w:sz w:val="22"/>
        </w:rPr>
        <w:t>y</w:t>
      </w:r>
      <w:r w:rsidRPr="00B6197B">
        <w:rPr>
          <w:rFonts w:cs="Arial"/>
          <w:spacing w:val="-8"/>
          <w:sz w:val="22"/>
        </w:rPr>
        <w:t xml:space="preserve"> </w:t>
      </w:r>
      <w:r w:rsidRPr="00B6197B">
        <w:rPr>
          <w:rFonts w:cs="Arial"/>
          <w:sz w:val="22"/>
        </w:rPr>
        <w:t>tributarias,</w:t>
      </w:r>
      <w:r w:rsidRPr="00B6197B">
        <w:rPr>
          <w:rFonts w:cs="Arial"/>
          <w:spacing w:val="-1"/>
          <w:sz w:val="22"/>
        </w:rPr>
        <w:t xml:space="preserve"> </w:t>
      </w:r>
      <w:r w:rsidRPr="00B6197B">
        <w:rPr>
          <w:rFonts w:cs="Arial"/>
          <w:sz w:val="22"/>
        </w:rPr>
        <w:t>entre</w:t>
      </w:r>
      <w:r w:rsidRPr="00B6197B">
        <w:rPr>
          <w:rFonts w:cs="Arial"/>
          <w:spacing w:val="-1"/>
          <w:sz w:val="22"/>
        </w:rPr>
        <w:t xml:space="preserve"> </w:t>
      </w:r>
      <w:r w:rsidRPr="00B6197B">
        <w:rPr>
          <w:rFonts w:cs="Arial"/>
          <w:sz w:val="22"/>
        </w:rPr>
        <w:t>otros.</w:t>
      </w:r>
      <w:r w:rsidR="00DE1131">
        <w:rPr>
          <w:rFonts w:cs="Arial"/>
          <w:sz w:val="22"/>
        </w:rPr>
        <w:t xml:space="preserve"> (Fuente: </w:t>
      </w:r>
      <w:r w:rsidR="00954362">
        <w:rPr>
          <w:rFonts w:cs="Arial"/>
          <w:sz w:val="22"/>
        </w:rPr>
        <w:t>Superintendencia Financiera de Colombia</w:t>
      </w:r>
      <w:r w:rsidR="00DE1131">
        <w:rPr>
          <w:rFonts w:cs="Arial"/>
          <w:sz w:val="22"/>
        </w:rPr>
        <w:t>).</w:t>
      </w:r>
    </w:p>
    <w:p w14:paraId="556B1814" w14:textId="77777777" w:rsidR="00041552" w:rsidRPr="00B6197B" w:rsidRDefault="00041552" w:rsidP="00B6197B">
      <w:pPr>
        <w:pStyle w:val="Textoindependiente"/>
        <w:spacing w:after="0" w:line="240" w:lineRule="auto"/>
        <w:rPr>
          <w:rFonts w:cs="Arial"/>
          <w:sz w:val="22"/>
        </w:rPr>
      </w:pPr>
    </w:p>
    <w:p w14:paraId="08879155" w14:textId="4A5833A3" w:rsidR="00041552" w:rsidRPr="00AD69C7" w:rsidRDefault="00041552" w:rsidP="00AD69C7">
      <w:pPr>
        <w:pStyle w:val="Prrafodelista"/>
        <w:numPr>
          <w:ilvl w:val="0"/>
          <w:numId w:val="38"/>
        </w:numPr>
        <w:ind w:right="122"/>
        <w:jc w:val="both"/>
      </w:pPr>
      <w:r w:rsidRPr="00AD69C7">
        <w:rPr>
          <w:b/>
        </w:rPr>
        <w:t xml:space="preserve">Gestión del Riesgo de LA/FT/FPADM: </w:t>
      </w:r>
      <w:r w:rsidRPr="00AD69C7">
        <w:t>Consiste en la adopción de políticas y procedimientos que permitan prevenir y</w:t>
      </w:r>
      <w:r w:rsidRPr="00AD69C7">
        <w:rPr>
          <w:spacing w:val="-4"/>
        </w:rPr>
        <w:t xml:space="preserve"> </w:t>
      </w:r>
      <w:r w:rsidRPr="00AD69C7">
        <w:t>controlar</w:t>
      </w:r>
      <w:r w:rsidRPr="00AD69C7">
        <w:rPr>
          <w:spacing w:val="-1"/>
        </w:rPr>
        <w:t xml:space="preserve"> </w:t>
      </w:r>
      <w:r w:rsidRPr="00AD69C7">
        <w:t>el</w:t>
      </w:r>
      <w:r w:rsidRPr="00AD69C7">
        <w:rPr>
          <w:spacing w:val="-2"/>
        </w:rPr>
        <w:t xml:space="preserve"> </w:t>
      </w:r>
      <w:r w:rsidRPr="00AD69C7">
        <w:t>riesgo</w:t>
      </w:r>
      <w:r w:rsidRPr="00AD69C7">
        <w:rPr>
          <w:spacing w:val="-1"/>
        </w:rPr>
        <w:t xml:space="preserve"> </w:t>
      </w:r>
      <w:r w:rsidRPr="00AD69C7">
        <w:t>de</w:t>
      </w:r>
      <w:r w:rsidRPr="00AD69C7">
        <w:rPr>
          <w:spacing w:val="1"/>
        </w:rPr>
        <w:t xml:space="preserve"> </w:t>
      </w:r>
      <w:r w:rsidRPr="00AD69C7">
        <w:t>LA/FT</w:t>
      </w:r>
      <w:r w:rsidRPr="00AD69C7">
        <w:rPr>
          <w:bCs/>
        </w:rPr>
        <w:t>/FPADM</w:t>
      </w:r>
      <w:r w:rsidRPr="00AD69C7">
        <w:t>.</w:t>
      </w:r>
      <w:r w:rsidR="00DE1131">
        <w:t xml:space="preserve"> (Fuente: </w:t>
      </w:r>
      <w:r w:rsidR="00954362">
        <w:t>Superintendencia Financiera de Colombia</w:t>
      </w:r>
      <w:r w:rsidR="00DE1131">
        <w:t>).</w:t>
      </w:r>
    </w:p>
    <w:p w14:paraId="53DF2A17" w14:textId="77777777" w:rsidR="00041552" w:rsidRPr="00B6197B" w:rsidRDefault="00041552" w:rsidP="00B6197B">
      <w:pPr>
        <w:spacing w:after="0" w:line="240" w:lineRule="auto"/>
        <w:ind w:left="102" w:right="122"/>
        <w:jc w:val="both"/>
        <w:rPr>
          <w:rFonts w:cs="Arial"/>
          <w:sz w:val="22"/>
        </w:rPr>
      </w:pPr>
    </w:p>
    <w:p w14:paraId="092D098B" w14:textId="58C63230" w:rsidR="00DE1131" w:rsidRPr="00B6197B" w:rsidRDefault="00041552" w:rsidP="00DE1131">
      <w:pPr>
        <w:pStyle w:val="Textoindependiente"/>
        <w:numPr>
          <w:ilvl w:val="0"/>
          <w:numId w:val="38"/>
        </w:numPr>
        <w:spacing w:after="0" w:line="240" w:lineRule="auto"/>
        <w:ind w:right="121"/>
        <w:jc w:val="both"/>
        <w:rPr>
          <w:rFonts w:cs="Arial"/>
          <w:sz w:val="22"/>
        </w:rPr>
      </w:pPr>
      <w:r w:rsidRPr="00AD69C7">
        <w:rPr>
          <w:rFonts w:cs="Arial"/>
          <w:b/>
          <w:sz w:val="22"/>
        </w:rPr>
        <w:t xml:space="preserve">Gestores del Riesgo (Líderes de Procesos): </w:t>
      </w:r>
      <w:r w:rsidRPr="00AD69C7">
        <w:rPr>
          <w:rFonts w:cs="Arial"/>
          <w:sz w:val="22"/>
        </w:rPr>
        <w:t xml:space="preserve">Son los responsables de coordinar en sus áreas, la identificación, valoración, seguimiento y actualización de los riesgos y </w:t>
      </w:r>
      <w:r w:rsidRPr="00AD69C7">
        <w:rPr>
          <w:rFonts w:cs="Arial"/>
          <w:sz w:val="22"/>
        </w:rPr>
        <w:lastRenderedPageBreak/>
        <w:t>controles; de presentar a su Directivo la información para su aprobación, enviar la información consolidada del seguimiento a riesgos al área líder de gestión de riesgos y de apoyar a los responsables de riesgos en la definición de planes de acciones de monitoreo correctivas y preventivas, en caso en que se materialice un riesgo. Esto siguiendo la definición de Gestores de Riesgo establecida en el documento GIR-PRO-001 Gestión de Riesgos Corporativos del GEB.</w:t>
      </w:r>
      <w:r w:rsidR="00DE1131">
        <w:t xml:space="preserve"> </w:t>
      </w:r>
      <w:r w:rsidR="00DE1131">
        <w:rPr>
          <w:rFonts w:cs="Arial"/>
          <w:sz w:val="22"/>
        </w:rPr>
        <w:t xml:space="preserve">(Fuente: </w:t>
      </w:r>
      <w:r w:rsidR="000F7637">
        <w:rPr>
          <w:rFonts w:cs="Arial"/>
          <w:sz w:val="22"/>
        </w:rPr>
        <w:t>Gerencia de Riesgos</w:t>
      </w:r>
      <w:r w:rsidR="00DE1131">
        <w:rPr>
          <w:rFonts w:cs="Arial"/>
          <w:sz w:val="22"/>
        </w:rPr>
        <w:t>).</w:t>
      </w:r>
    </w:p>
    <w:p w14:paraId="515619BC" w14:textId="77777777" w:rsidR="00041552" w:rsidRPr="00B6197B" w:rsidRDefault="00041552" w:rsidP="00B6197B">
      <w:pPr>
        <w:pStyle w:val="Textoindependiente"/>
        <w:spacing w:after="0" w:line="240" w:lineRule="auto"/>
        <w:rPr>
          <w:rFonts w:cs="Arial"/>
          <w:sz w:val="22"/>
        </w:rPr>
      </w:pPr>
    </w:p>
    <w:p w14:paraId="6F2628D8" w14:textId="3E4D49FB" w:rsidR="00041552" w:rsidRPr="00B6197B" w:rsidRDefault="00041552" w:rsidP="00AD69C7">
      <w:pPr>
        <w:pStyle w:val="Textoindependiente"/>
        <w:numPr>
          <w:ilvl w:val="0"/>
          <w:numId w:val="38"/>
        </w:numPr>
        <w:spacing w:after="0" w:line="240" w:lineRule="auto"/>
        <w:jc w:val="both"/>
        <w:rPr>
          <w:rFonts w:cs="Arial"/>
          <w:sz w:val="22"/>
        </w:rPr>
      </w:pPr>
      <w:r w:rsidRPr="00B6197B">
        <w:rPr>
          <w:rFonts w:cs="Arial"/>
          <w:b/>
          <w:sz w:val="22"/>
        </w:rPr>
        <w:t>GAFI:</w:t>
      </w:r>
      <w:r w:rsidRPr="00B6197B">
        <w:rPr>
          <w:rFonts w:cs="Arial"/>
          <w:b/>
          <w:spacing w:val="-2"/>
          <w:sz w:val="22"/>
        </w:rPr>
        <w:t xml:space="preserve"> </w:t>
      </w:r>
      <w:r w:rsidRPr="00B6197B">
        <w:rPr>
          <w:rFonts w:cs="Arial"/>
          <w:sz w:val="22"/>
        </w:rPr>
        <w:t>Sigla</w:t>
      </w:r>
      <w:r w:rsidRPr="00B6197B">
        <w:rPr>
          <w:rFonts w:cs="Arial"/>
          <w:spacing w:val="-4"/>
          <w:sz w:val="22"/>
        </w:rPr>
        <w:t xml:space="preserve"> </w:t>
      </w:r>
      <w:r w:rsidRPr="00B6197B">
        <w:rPr>
          <w:rFonts w:cs="Arial"/>
          <w:sz w:val="22"/>
        </w:rPr>
        <w:t>de</w:t>
      </w:r>
      <w:r w:rsidRPr="00B6197B">
        <w:rPr>
          <w:rFonts w:cs="Arial"/>
          <w:spacing w:val="-6"/>
          <w:sz w:val="22"/>
        </w:rPr>
        <w:t xml:space="preserve"> </w:t>
      </w:r>
      <w:r w:rsidRPr="00B6197B">
        <w:rPr>
          <w:rFonts w:cs="Arial"/>
          <w:sz w:val="22"/>
        </w:rPr>
        <w:t>“Grupo</w:t>
      </w:r>
      <w:r w:rsidRPr="00B6197B">
        <w:rPr>
          <w:rFonts w:cs="Arial"/>
          <w:spacing w:val="-6"/>
          <w:sz w:val="22"/>
        </w:rPr>
        <w:t xml:space="preserve"> </w:t>
      </w:r>
      <w:r w:rsidRPr="00B6197B">
        <w:rPr>
          <w:rFonts w:cs="Arial"/>
          <w:sz w:val="22"/>
        </w:rPr>
        <w:t>de</w:t>
      </w:r>
      <w:r w:rsidRPr="00B6197B">
        <w:rPr>
          <w:rFonts w:cs="Arial"/>
          <w:spacing w:val="-3"/>
          <w:sz w:val="22"/>
        </w:rPr>
        <w:t xml:space="preserve"> </w:t>
      </w:r>
      <w:r w:rsidRPr="00B6197B">
        <w:rPr>
          <w:rFonts w:cs="Arial"/>
          <w:sz w:val="22"/>
        </w:rPr>
        <w:t>Acción</w:t>
      </w:r>
      <w:r w:rsidRPr="00B6197B">
        <w:rPr>
          <w:rFonts w:cs="Arial"/>
          <w:spacing w:val="-7"/>
          <w:sz w:val="22"/>
        </w:rPr>
        <w:t xml:space="preserve"> </w:t>
      </w:r>
      <w:r w:rsidRPr="00B6197B">
        <w:rPr>
          <w:rFonts w:cs="Arial"/>
          <w:sz w:val="22"/>
        </w:rPr>
        <w:t>Financiera</w:t>
      </w:r>
      <w:r w:rsidRPr="00B6197B">
        <w:rPr>
          <w:rFonts w:cs="Arial"/>
          <w:spacing w:val="-2"/>
          <w:sz w:val="22"/>
        </w:rPr>
        <w:t xml:space="preserve"> </w:t>
      </w:r>
      <w:r w:rsidRPr="00B6197B">
        <w:rPr>
          <w:rFonts w:cs="Arial"/>
          <w:sz w:val="22"/>
        </w:rPr>
        <w:t>Internacional”, cuyo mandato es fijar estándares y promover la implementación efectiva de medidas legales, regulatorias y operativas para combatir el lavado de activos, la financiación del terrorismo y el financiamiento de la proliferación y otras amenazas.</w:t>
      </w:r>
      <w:r w:rsidR="00221DB3" w:rsidRPr="00221DB3">
        <w:rPr>
          <w:rFonts w:cs="Arial"/>
          <w:sz w:val="22"/>
        </w:rPr>
        <w:t xml:space="preserve"> </w:t>
      </w:r>
      <w:r w:rsidR="00221DB3">
        <w:rPr>
          <w:rFonts w:cs="Arial"/>
          <w:sz w:val="22"/>
        </w:rPr>
        <w:t xml:space="preserve">(Fuente: </w:t>
      </w:r>
      <w:r w:rsidR="00221DB3" w:rsidRPr="00B6197B">
        <w:rPr>
          <w:rFonts w:cs="Arial"/>
          <w:sz w:val="22"/>
        </w:rPr>
        <w:t>Grupo</w:t>
      </w:r>
      <w:r w:rsidR="00221DB3" w:rsidRPr="00B6197B">
        <w:rPr>
          <w:rFonts w:cs="Arial"/>
          <w:spacing w:val="-6"/>
          <w:sz w:val="22"/>
        </w:rPr>
        <w:t xml:space="preserve"> </w:t>
      </w:r>
      <w:r w:rsidR="00221DB3" w:rsidRPr="00B6197B">
        <w:rPr>
          <w:rFonts w:cs="Arial"/>
          <w:sz w:val="22"/>
        </w:rPr>
        <w:t>de</w:t>
      </w:r>
      <w:r w:rsidR="00221DB3" w:rsidRPr="00B6197B">
        <w:rPr>
          <w:rFonts w:cs="Arial"/>
          <w:spacing w:val="-3"/>
          <w:sz w:val="22"/>
        </w:rPr>
        <w:t xml:space="preserve"> </w:t>
      </w:r>
      <w:r w:rsidR="00221DB3" w:rsidRPr="00B6197B">
        <w:rPr>
          <w:rFonts w:cs="Arial"/>
          <w:sz w:val="22"/>
        </w:rPr>
        <w:t>Acción</w:t>
      </w:r>
      <w:r w:rsidR="00221DB3" w:rsidRPr="00B6197B">
        <w:rPr>
          <w:rFonts w:cs="Arial"/>
          <w:spacing w:val="-7"/>
          <w:sz w:val="22"/>
        </w:rPr>
        <w:t xml:space="preserve"> </w:t>
      </w:r>
      <w:r w:rsidR="00221DB3" w:rsidRPr="00B6197B">
        <w:rPr>
          <w:rFonts w:cs="Arial"/>
          <w:sz w:val="22"/>
        </w:rPr>
        <w:t>Financiera</w:t>
      </w:r>
      <w:r w:rsidR="00221DB3" w:rsidRPr="00B6197B">
        <w:rPr>
          <w:rFonts w:cs="Arial"/>
          <w:spacing w:val="-2"/>
          <w:sz w:val="22"/>
        </w:rPr>
        <w:t xml:space="preserve"> </w:t>
      </w:r>
      <w:r w:rsidR="00221DB3" w:rsidRPr="00B6197B">
        <w:rPr>
          <w:rFonts w:cs="Arial"/>
          <w:sz w:val="22"/>
        </w:rPr>
        <w:t>Internacional</w:t>
      </w:r>
      <w:r w:rsidR="00221DB3">
        <w:rPr>
          <w:rFonts w:cs="Arial"/>
          <w:sz w:val="22"/>
        </w:rPr>
        <w:t>).</w:t>
      </w:r>
    </w:p>
    <w:p w14:paraId="25F9E7B9" w14:textId="77777777" w:rsidR="00041552" w:rsidRPr="00B6197B" w:rsidRDefault="00041552" w:rsidP="00B6197B">
      <w:pPr>
        <w:pStyle w:val="Textoindependiente"/>
        <w:spacing w:after="0" w:line="240" w:lineRule="auto"/>
        <w:jc w:val="both"/>
        <w:rPr>
          <w:rFonts w:cs="Arial"/>
          <w:sz w:val="22"/>
        </w:rPr>
      </w:pPr>
    </w:p>
    <w:p w14:paraId="22129829" w14:textId="77777777" w:rsidR="00DE1131" w:rsidRPr="00B6197B" w:rsidRDefault="00041552" w:rsidP="00DE1131">
      <w:pPr>
        <w:pStyle w:val="Textoindependiente"/>
        <w:numPr>
          <w:ilvl w:val="0"/>
          <w:numId w:val="38"/>
        </w:numPr>
        <w:spacing w:after="0" w:line="240" w:lineRule="auto"/>
        <w:ind w:right="121"/>
        <w:jc w:val="both"/>
        <w:rPr>
          <w:rFonts w:cs="Arial"/>
          <w:sz w:val="22"/>
        </w:rPr>
      </w:pPr>
      <w:r w:rsidRPr="00B6197B">
        <w:rPr>
          <w:rFonts w:cs="Arial"/>
          <w:b/>
          <w:sz w:val="22"/>
        </w:rPr>
        <w:t>Inversión:</w:t>
      </w:r>
      <w:r w:rsidRPr="00B6197B">
        <w:rPr>
          <w:rFonts w:cs="Arial"/>
          <w:sz w:val="22"/>
        </w:rPr>
        <w:t xml:space="preserve"> Es la aplicación de recursos económicos con el objetivo de obtener ganancias o utilidades en un determinado período, en proporción al recurso depositado.</w:t>
      </w:r>
      <w:r w:rsidR="00DE1131">
        <w:rPr>
          <w:rFonts w:cs="Arial"/>
          <w:sz w:val="22"/>
        </w:rPr>
        <w:t xml:space="preserve"> (Fuente: Dirección de Cumplimiento).</w:t>
      </w:r>
    </w:p>
    <w:p w14:paraId="24885043" w14:textId="77777777" w:rsidR="00041552" w:rsidRPr="00B6197B" w:rsidRDefault="00041552" w:rsidP="00B6197B">
      <w:pPr>
        <w:pStyle w:val="Textoindependiente"/>
        <w:spacing w:after="0" w:line="240" w:lineRule="auto"/>
        <w:ind w:left="102"/>
        <w:jc w:val="both"/>
        <w:rPr>
          <w:rFonts w:cs="Arial"/>
          <w:sz w:val="22"/>
        </w:rPr>
      </w:pPr>
    </w:p>
    <w:p w14:paraId="14059DF3" w14:textId="05591F08" w:rsidR="00DE1131" w:rsidRPr="00B6197B" w:rsidRDefault="00041552" w:rsidP="00DE1131">
      <w:pPr>
        <w:pStyle w:val="Textoindependiente"/>
        <w:numPr>
          <w:ilvl w:val="0"/>
          <w:numId w:val="38"/>
        </w:numPr>
        <w:spacing w:after="0" w:line="240" w:lineRule="auto"/>
        <w:ind w:right="121"/>
        <w:jc w:val="both"/>
        <w:rPr>
          <w:rFonts w:cs="Arial"/>
          <w:sz w:val="22"/>
        </w:rPr>
      </w:pPr>
      <w:r w:rsidRPr="00B6197B">
        <w:rPr>
          <w:rFonts w:cs="Arial"/>
          <w:b/>
          <w:sz w:val="22"/>
        </w:rPr>
        <w:t>Inversionista</w:t>
      </w:r>
      <w:r w:rsidRPr="00B6197B">
        <w:rPr>
          <w:rFonts w:cs="Arial"/>
          <w:sz w:val="22"/>
        </w:rPr>
        <w:t>: Persona natural o jurídica que realiza inversiones, como forma de darle uso productivo a sus recursos de manera eficiente con el fin de obtener más dinero. El inversionista decide a cuál título valor destina su dinero para que éste obtenga un rendimiento y pueda cubrirse de riesgos como la inflación.</w:t>
      </w:r>
      <w:r w:rsidR="00DE1131">
        <w:rPr>
          <w:rFonts w:cs="Arial"/>
          <w:sz w:val="22"/>
        </w:rPr>
        <w:t xml:space="preserve"> (</w:t>
      </w:r>
      <w:r w:rsidR="004D5556" w:rsidRPr="004D5556">
        <w:rPr>
          <w:rFonts w:cs="Arial"/>
          <w:sz w:val="22"/>
        </w:rPr>
        <w:t>Fuente: Superintendencia Financiera de Colombia</w:t>
      </w:r>
      <w:r w:rsidR="00DE1131">
        <w:rPr>
          <w:rFonts w:cs="Arial"/>
          <w:sz w:val="22"/>
        </w:rPr>
        <w:t>).</w:t>
      </w:r>
    </w:p>
    <w:p w14:paraId="58C0EC7D" w14:textId="77777777" w:rsidR="00041552" w:rsidRPr="00B6197B" w:rsidRDefault="00041552" w:rsidP="00B6197B">
      <w:pPr>
        <w:pStyle w:val="Textoindependiente"/>
        <w:spacing w:after="0" w:line="240" w:lineRule="auto"/>
        <w:jc w:val="both"/>
        <w:rPr>
          <w:rFonts w:cs="Arial"/>
          <w:b/>
          <w:sz w:val="22"/>
        </w:rPr>
      </w:pPr>
    </w:p>
    <w:p w14:paraId="3ED989A1" w14:textId="1411842C" w:rsidR="00DE1131" w:rsidRPr="00B6197B" w:rsidRDefault="00041552" w:rsidP="00DE1131">
      <w:pPr>
        <w:pStyle w:val="Textoindependiente"/>
        <w:numPr>
          <w:ilvl w:val="0"/>
          <w:numId w:val="38"/>
        </w:numPr>
        <w:spacing w:after="0" w:line="240" w:lineRule="auto"/>
        <w:ind w:right="121"/>
        <w:jc w:val="both"/>
        <w:rPr>
          <w:rFonts w:cs="Arial"/>
          <w:sz w:val="22"/>
        </w:rPr>
      </w:pPr>
      <w:r w:rsidRPr="00B6197B">
        <w:rPr>
          <w:rFonts w:cs="Arial"/>
          <w:b/>
          <w:sz w:val="22"/>
        </w:rPr>
        <w:t xml:space="preserve">Junta Directiva: </w:t>
      </w:r>
      <w:r w:rsidRPr="00B6197B">
        <w:rPr>
          <w:rFonts w:cs="Arial"/>
          <w:sz w:val="22"/>
        </w:rPr>
        <w:t>Es el órgano societario de administración de la Empresa, se compone por nueve</w:t>
      </w:r>
      <w:r w:rsidRPr="00B6197B">
        <w:rPr>
          <w:rFonts w:cs="Arial"/>
          <w:spacing w:val="1"/>
          <w:sz w:val="22"/>
        </w:rPr>
        <w:t xml:space="preserve"> </w:t>
      </w:r>
      <w:r w:rsidRPr="00B6197B">
        <w:rPr>
          <w:rFonts w:cs="Arial"/>
          <w:sz w:val="22"/>
        </w:rPr>
        <w:t>miembros</w:t>
      </w:r>
      <w:r w:rsidRPr="00B6197B">
        <w:rPr>
          <w:rFonts w:cs="Arial"/>
          <w:spacing w:val="1"/>
          <w:sz w:val="22"/>
        </w:rPr>
        <w:t xml:space="preserve"> </w:t>
      </w:r>
      <w:r w:rsidRPr="00B6197B">
        <w:rPr>
          <w:rFonts w:cs="Arial"/>
          <w:sz w:val="22"/>
        </w:rPr>
        <w:t>principales</w:t>
      </w:r>
      <w:r w:rsidRPr="00B6197B">
        <w:rPr>
          <w:rFonts w:cs="Arial"/>
          <w:spacing w:val="1"/>
          <w:sz w:val="22"/>
        </w:rPr>
        <w:t xml:space="preserve"> </w:t>
      </w:r>
      <w:r w:rsidRPr="00B6197B">
        <w:rPr>
          <w:rFonts w:cs="Arial"/>
          <w:sz w:val="22"/>
        </w:rPr>
        <w:t>con</w:t>
      </w:r>
      <w:r w:rsidRPr="00B6197B">
        <w:rPr>
          <w:rFonts w:cs="Arial"/>
          <w:spacing w:val="1"/>
          <w:sz w:val="22"/>
        </w:rPr>
        <w:t xml:space="preserve"> </w:t>
      </w:r>
      <w:r w:rsidRPr="00B6197B">
        <w:rPr>
          <w:rFonts w:cs="Arial"/>
          <w:sz w:val="22"/>
        </w:rPr>
        <w:t>sus</w:t>
      </w:r>
      <w:r w:rsidRPr="00B6197B">
        <w:rPr>
          <w:rFonts w:cs="Arial"/>
          <w:spacing w:val="1"/>
          <w:sz w:val="22"/>
        </w:rPr>
        <w:t xml:space="preserve"> </w:t>
      </w:r>
      <w:r w:rsidRPr="00B6197B">
        <w:rPr>
          <w:rFonts w:cs="Arial"/>
          <w:sz w:val="22"/>
        </w:rPr>
        <w:t>respectivos</w:t>
      </w:r>
      <w:r w:rsidRPr="00B6197B">
        <w:rPr>
          <w:rFonts w:cs="Arial"/>
          <w:spacing w:val="1"/>
          <w:sz w:val="22"/>
        </w:rPr>
        <w:t xml:space="preserve"> </w:t>
      </w:r>
      <w:r w:rsidRPr="00B6197B">
        <w:rPr>
          <w:rFonts w:cs="Arial"/>
          <w:sz w:val="22"/>
        </w:rPr>
        <w:t>suplentes,</w:t>
      </w:r>
      <w:r w:rsidRPr="00B6197B">
        <w:rPr>
          <w:rFonts w:cs="Arial"/>
          <w:spacing w:val="1"/>
          <w:sz w:val="22"/>
        </w:rPr>
        <w:t xml:space="preserve"> </w:t>
      </w:r>
      <w:r w:rsidRPr="00B6197B">
        <w:rPr>
          <w:rFonts w:cs="Arial"/>
          <w:sz w:val="22"/>
        </w:rPr>
        <w:t>elegidos</w:t>
      </w:r>
      <w:r w:rsidRPr="00B6197B">
        <w:rPr>
          <w:rFonts w:cs="Arial"/>
          <w:spacing w:val="1"/>
          <w:sz w:val="22"/>
        </w:rPr>
        <w:t xml:space="preserve"> </w:t>
      </w:r>
      <w:r w:rsidRPr="00B6197B">
        <w:rPr>
          <w:rFonts w:cs="Arial"/>
          <w:sz w:val="22"/>
        </w:rPr>
        <w:t>por</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Asamblea</w:t>
      </w:r>
      <w:r w:rsidRPr="00B6197B">
        <w:rPr>
          <w:rFonts w:cs="Arial"/>
          <w:spacing w:val="1"/>
          <w:sz w:val="22"/>
        </w:rPr>
        <w:t xml:space="preserve"> </w:t>
      </w:r>
      <w:r w:rsidRPr="00B6197B">
        <w:rPr>
          <w:rFonts w:cs="Arial"/>
          <w:sz w:val="22"/>
        </w:rPr>
        <w:t>General</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Accionistas.</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Junta</w:t>
      </w:r>
      <w:r w:rsidRPr="00B6197B">
        <w:rPr>
          <w:rFonts w:cs="Arial"/>
          <w:spacing w:val="1"/>
          <w:sz w:val="22"/>
        </w:rPr>
        <w:t xml:space="preserve"> </w:t>
      </w:r>
      <w:r w:rsidRPr="00B6197B">
        <w:rPr>
          <w:rFonts w:cs="Arial"/>
          <w:sz w:val="22"/>
        </w:rPr>
        <w:t>Directiva</w:t>
      </w:r>
      <w:r w:rsidRPr="00B6197B">
        <w:rPr>
          <w:rFonts w:cs="Arial"/>
          <w:spacing w:val="1"/>
          <w:sz w:val="22"/>
        </w:rPr>
        <w:t xml:space="preserve"> </w:t>
      </w:r>
      <w:r w:rsidRPr="00B6197B">
        <w:rPr>
          <w:rFonts w:cs="Arial"/>
          <w:sz w:val="22"/>
        </w:rPr>
        <w:t>como</w:t>
      </w:r>
      <w:r w:rsidRPr="00B6197B">
        <w:rPr>
          <w:rFonts w:cs="Arial"/>
          <w:spacing w:val="1"/>
          <w:sz w:val="22"/>
        </w:rPr>
        <w:t xml:space="preserve"> </w:t>
      </w:r>
      <w:r w:rsidRPr="00B6197B">
        <w:rPr>
          <w:rFonts w:cs="Arial"/>
          <w:sz w:val="22"/>
        </w:rPr>
        <w:t>máximo</w:t>
      </w:r>
      <w:r w:rsidRPr="00B6197B">
        <w:rPr>
          <w:rFonts w:cs="Arial"/>
          <w:spacing w:val="1"/>
          <w:sz w:val="22"/>
        </w:rPr>
        <w:t xml:space="preserve"> </w:t>
      </w:r>
      <w:r w:rsidRPr="00B6197B">
        <w:rPr>
          <w:rFonts w:cs="Arial"/>
          <w:sz w:val="22"/>
        </w:rPr>
        <w:t>órgano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dirección</w:t>
      </w:r>
      <w:r w:rsidRPr="00B6197B">
        <w:rPr>
          <w:rFonts w:cs="Arial"/>
          <w:spacing w:val="1"/>
          <w:sz w:val="22"/>
        </w:rPr>
        <w:t xml:space="preserve"> </w:t>
      </w:r>
      <w:r w:rsidRPr="00B6197B">
        <w:rPr>
          <w:rFonts w:cs="Arial"/>
          <w:sz w:val="22"/>
        </w:rPr>
        <w:t>estratégica,</w:t>
      </w:r>
      <w:r w:rsidRPr="00B6197B">
        <w:rPr>
          <w:rFonts w:cs="Arial"/>
          <w:spacing w:val="1"/>
          <w:sz w:val="22"/>
        </w:rPr>
        <w:t xml:space="preserve"> </w:t>
      </w:r>
      <w:r w:rsidRPr="00B6197B">
        <w:rPr>
          <w:rFonts w:cs="Arial"/>
          <w:sz w:val="22"/>
        </w:rPr>
        <w:t>determina</w:t>
      </w:r>
      <w:r w:rsidRPr="00B6197B">
        <w:rPr>
          <w:rFonts w:cs="Arial"/>
          <w:spacing w:val="1"/>
          <w:sz w:val="22"/>
        </w:rPr>
        <w:t xml:space="preserve"> </w:t>
      </w:r>
      <w:r w:rsidRPr="00B6197B">
        <w:rPr>
          <w:rFonts w:cs="Arial"/>
          <w:sz w:val="22"/>
        </w:rPr>
        <w:t>las</w:t>
      </w:r>
      <w:r w:rsidRPr="00B6197B">
        <w:rPr>
          <w:rFonts w:cs="Arial"/>
          <w:spacing w:val="1"/>
          <w:sz w:val="22"/>
        </w:rPr>
        <w:t xml:space="preserve"> </w:t>
      </w:r>
      <w:r w:rsidRPr="00B6197B">
        <w:rPr>
          <w:rFonts w:cs="Arial"/>
          <w:sz w:val="22"/>
        </w:rPr>
        <w:t>políticas generales de la Empresa, vela por los derechos y trato equitativo de todos los accionistas,</w:t>
      </w:r>
      <w:r w:rsidRPr="00B6197B">
        <w:rPr>
          <w:rFonts w:cs="Arial"/>
          <w:spacing w:val="1"/>
          <w:sz w:val="22"/>
        </w:rPr>
        <w:t xml:space="preserve"> </w:t>
      </w:r>
      <w:r w:rsidRPr="00B6197B">
        <w:rPr>
          <w:rFonts w:cs="Arial"/>
          <w:sz w:val="22"/>
        </w:rPr>
        <w:t xml:space="preserve">y por la estabilidad y desarrollo de GEB en el corto, mediano y largo plazo. Es responsabilidad de </w:t>
      </w:r>
      <w:proofErr w:type="gramStart"/>
      <w:r w:rsidRPr="00B6197B">
        <w:rPr>
          <w:rFonts w:cs="Arial"/>
          <w:sz w:val="22"/>
        </w:rPr>
        <w:t>la</w:t>
      </w:r>
      <w:r w:rsidRPr="00B6197B">
        <w:rPr>
          <w:rFonts w:cs="Arial"/>
          <w:spacing w:val="-53"/>
          <w:sz w:val="22"/>
        </w:rPr>
        <w:t xml:space="preserve"> </w:t>
      </w:r>
      <w:r w:rsidR="00DB3A5F">
        <w:rPr>
          <w:rFonts w:cs="Arial"/>
          <w:spacing w:val="-53"/>
          <w:sz w:val="22"/>
        </w:rPr>
        <w:t xml:space="preserve"> </w:t>
      </w:r>
      <w:r w:rsidRPr="00B6197B">
        <w:rPr>
          <w:rFonts w:cs="Arial"/>
          <w:sz w:val="22"/>
        </w:rPr>
        <w:t>Junta</w:t>
      </w:r>
      <w:proofErr w:type="gramEnd"/>
      <w:r w:rsidRPr="00B6197B">
        <w:rPr>
          <w:rFonts w:cs="Arial"/>
          <w:sz w:val="22"/>
        </w:rPr>
        <w:t xml:space="preserve"> supervisar el desempeño de la Alta Gerencia, velar por la calidad de la información que se</w:t>
      </w:r>
      <w:r w:rsidRPr="00B6197B">
        <w:rPr>
          <w:rFonts w:cs="Arial"/>
          <w:spacing w:val="1"/>
          <w:sz w:val="22"/>
        </w:rPr>
        <w:t xml:space="preserve"> </w:t>
      </w:r>
      <w:r w:rsidRPr="00B6197B">
        <w:rPr>
          <w:rFonts w:cs="Arial"/>
          <w:sz w:val="22"/>
        </w:rPr>
        <w:t>revela,</w:t>
      </w:r>
      <w:r w:rsidRPr="00B6197B">
        <w:rPr>
          <w:rFonts w:cs="Arial"/>
          <w:spacing w:val="1"/>
          <w:sz w:val="22"/>
        </w:rPr>
        <w:t xml:space="preserve"> </w:t>
      </w:r>
      <w:r w:rsidRPr="00B6197B">
        <w:rPr>
          <w:rFonts w:cs="Arial"/>
          <w:sz w:val="22"/>
        </w:rPr>
        <w:t>fijar</w:t>
      </w:r>
      <w:r w:rsidRPr="00B6197B">
        <w:rPr>
          <w:rFonts w:cs="Arial"/>
          <w:spacing w:val="1"/>
          <w:sz w:val="22"/>
        </w:rPr>
        <w:t xml:space="preserve"> </w:t>
      </w:r>
      <w:r w:rsidRPr="00B6197B">
        <w:rPr>
          <w:rFonts w:cs="Arial"/>
          <w:sz w:val="22"/>
        </w:rPr>
        <w:t>los</w:t>
      </w:r>
      <w:r w:rsidRPr="00B6197B">
        <w:rPr>
          <w:rFonts w:cs="Arial"/>
          <w:spacing w:val="1"/>
          <w:sz w:val="22"/>
        </w:rPr>
        <w:t xml:space="preserve"> </w:t>
      </w:r>
      <w:r w:rsidRPr="00B6197B">
        <w:rPr>
          <w:rFonts w:cs="Arial"/>
          <w:sz w:val="22"/>
        </w:rPr>
        <w:t>lineamientos</w:t>
      </w:r>
      <w:r w:rsidRPr="00B6197B">
        <w:rPr>
          <w:rFonts w:cs="Arial"/>
          <w:spacing w:val="1"/>
          <w:sz w:val="22"/>
        </w:rPr>
        <w:t xml:space="preserve"> </w:t>
      </w:r>
      <w:r w:rsidRPr="00B6197B">
        <w:rPr>
          <w:rFonts w:cs="Arial"/>
          <w:sz w:val="22"/>
        </w:rPr>
        <w:t>para</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administración</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los</w:t>
      </w:r>
      <w:r w:rsidRPr="00B6197B">
        <w:rPr>
          <w:rFonts w:cs="Arial"/>
          <w:spacing w:val="1"/>
          <w:sz w:val="22"/>
        </w:rPr>
        <w:t xml:space="preserve"> </w:t>
      </w:r>
      <w:r w:rsidRPr="00B6197B">
        <w:rPr>
          <w:rFonts w:cs="Arial"/>
          <w:sz w:val="22"/>
        </w:rPr>
        <w:t>riesgos,</w:t>
      </w:r>
      <w:r w:rsidRPr="00B6197B">
        <w:rPr>
          <w:rFonts w:cs="Arial"/>
          <w:spacing w:val="1"/>
          <w:sz w:val="22"/>
        </w:rPr>
        <w:t xml:space="preserve"> </w:t>
      </w:r>
      <w:r w:rsidRPr="00B6197B">
        <w:rPr>
          <w:rFonts w:cs="Arial"/>
          <w:sz w:val="22"/>
        </w:rPr>
        <w:t>y</w:t>
      </w:r>
      <w:r w:rsidRPr="00B6197B">
        <w:rPr>
          <w:rFonts w:cs="Arial"/>
          <w:spacing w:val="1"/>
          <w:sz w:val="22"/>
        </w:rPr>
        <w:t xml:space="preserve"> </w:t>
      </w:r>
      <w:r w:rsidRPr="00B6197B">
        <w:rPr>
          <w:rFonts w:cs="Arial"/>
          <w:sz w:val="22"/>
        </w:rPr>
        <w:t>hacer</w:t>
      </w:r>
      <w:r w:rsidRPr="00B6197B">
        <w:rPr>
          <w:rFonts w:cs="Arial"/>
          <w:spacing w:val="1"/>
          <w:sz w:val="22"/>
        </w:rPr>
        <w:t xml:space="preserve"> </w:t>
      </w:r>
      <w:r w:rsidRPr="00B6197B">
        <w:rPr>
          <w:rFonts w:cs="Arial"/>
          <w:sz w:val="22"/>
        </w:rPr>
        <w:t>seguimiento</w:t>
      </w:r>
      <w:r w:rsidRPr="00B6197B">
        <w:rPr>
          <w:rFonts w:cs="Arial"/>
          <w:spacing w:val="1"/>
          <w:sz w:val="22"/>
        </w:rPr>
        <w:t xml:space="preserve"> </w:t>
      </w:r>
      <w:r w:rsidRPr="00B6197B">
        <w:rPr>
          <w:rFonts w:cs="Arial"/>
          <w:sz w:val="22"/>
        </w:rPr>
        <w:t>al</w:t>
      </w:r>
      <w:r w:rsidRPr="00B6197B">
        <w:rPr>
          <w:rFonts w:cs="Arial"/>
          <w:spacing w:val="1"/>
          <w:sz w:val="22"/>
        </w:rPr>
        <w:t xml:space="preserve"> </w:t>
      </w:r>
      <w:r w:rsidRPr="00B6197B">
        <w:rPr>
          <w:rFonts w:cs="Arial"/>
          <w:sz w:val="22"/>
        </w:rPr>
        <w:t>Cumplimient</w:t>
      </w:r>
      <w:r w:rsidRPr="00B6197B">
        <w:rPr>
          <w:rStyle w:val="Refdecomentario"/>
          <w:rFonts w:cs="Arial"/>
          <w:sz w:val="22"/>
          <w:szCs w:val="22"/>
        </w:rPr>
        <w:t>o</w:t>
      </w:r>
      <w:r w:rsidRPr="00B6197B">
        <w:rPr>
          <w:rFonts w:cs="Arial"/>
          <w:sz w:val="22"/>
        </w:rPr>
        <w:t xml:space="preserve"> de las políticas y esquemas de gobierno corporativo exigidos por la regulación o</w:t>
      </w:r>
      <w:r w:rsidRPr="00B6197B">
        <w:rPr>
          <w:rFonts w:cs="Arial"/>
          <w:spacing w:val="1"/>
          <w:sz w:val="22"/>
        </w:rPr>
        <w:t xml:space="preserve"> </w:t>
      </w:r>
      <w:r w:rsidRPr="00B6197B">
        <w:rPr>
          <w:rFonts w:cs="Arial"/>
          <w:sz w:val="22"/>
        </w:rPr>
        <w:t>aquellos</w:t>
      </w:r>
      <w:r w:rsidRPr="00B6197B">
        <w:rPr>
          <w:rFonts w:cs="Arial"/>
          <w:spacing w:val="-1"/>
          <w:sz w:val="22"/>
        </w:rPr>
        <w:t xml:space="preserve"> </w:t>
      </w:r>
      <w:r w:rsidRPr="00B6197B">
        <w:rPr>
          <w:rFonts w:cs="Arial"/>
          <w:sz w:val="22"/>
        </w:rPr>
        <w:t>que</w:t>
      </w:r>
      <w:r w:rsidRPr="00B6197B">
        <w:rPr>
          <w:rFonts w:cs="Arial"/>
          <w:spacing w:val="-1"/>
          <w:sz w:val="22"/>
        </w:rPr>
        <w:t xml:space="preserve"> </w:t>
      </w:r>
      <w:r w:rsidRPr="00B6197B">
        <w:rPr>
          <w:rFonts w:cs="Arial"/>
          <w:sz w:val="22"/>
        </w:rPr>
        <w:t>voluntariamente</w:t>
      </w:r>
      <w:r w:rsidRPr="00B6197B">
        <w:rPr>
          <w:rFonts w:cs="Arial"/>
          <w:spacing w:val="-1"/>
          <w:sz w:val="22"/>
        </w:rPr>
        <w:t xml:space="preserve"> </w:t>
      </w:r>
      <w:r w:rsidRPr="00B6197B">
        <w:rPr>
          <w:rFonts w:cs="Arial"/>
          <w:sz w:val="22"/>
        </w:rPr>
        <w:t>adopte</w:t>
      </w:r>
      <w:r w:rsidRPr="00B6197B">
        <w:rPr>
          <w:rFonts w:cs="Arial"/>
          <w:spacing w:val="-1"/>
          <w:sz w:val="22"/>
        </w:rPr>
        <w:t xml:space="preserve"> </w:t>
      </w:r>
      <w:r w:rsidRPr="00B6197B">
        <w:rPr>
          <w:rFonts w:cs="Arial"/>
          <w:sz w:val="22"/>
        </w:rPr>
        <w:t>GEB.</w:t>
      </w:r>
      <w:r w:rsidR="00DE1131">
        <w:rPr>
          <w:rFonts w:cs="Arial"/>
          <w:sz w:val="22"/>
        </w:rPr>
        <w:t xml:space="preserve"> (Fuente: </w:t>
      </w:r>
      <w:r w:rsidR="00BB23A5">
        <w:rPr>
          <w:rFonts w:cs="Arial"/>
          <w:sz w:val="22"/>
        </w:rPr>
        <w:t>Asuntos Corporativos</w:t>
      </w:r>
      <w:r w:rsidR="00DE1131">
        <w:rPr>
          <w:rFonts w:cs="Arial"/>
          <w:sz w:val="22"/>
        </w:rPr>
        <w:t>).</w:t>
      </w:r>
    </w:p>
    <w:p w14:paraId="578B141C" w14:textId="77777777" w:rsidR="00041552" w:rsidRPr="00B6197B" w:rsidRDefault="00041552" w:rsidP="00B6197B">
      <w:pPr>
        <w:pStyle w:val="Textoindependiente"/>
        <w:spacing w:after="0" w:line="240" w:lineRule="auto"/>
        <w:ind w:left="102" w:right="117"/>
        <w:jc w:val="both"/>
        <w:rPr>
          <w:rFonts w:cs="Arial"/>
          <w:sz w:val="22"/>
        </w:rPr>
      </w:pPr>
    </w:p>
    <w:p w14:paraId="2B09202F" w14:textId="499EF29D" w:rsidR="00BB23A5" w:rsidRPr="00B6197B" w:rsidRDefault="00041552" w:rsidP="00BB23A5">
      <w:pPr>
        <w:pStyle w:val="Textoindependiente"/>
        <w:numPr>
          <w:ilvl w:val="0"/>
          <w:numId w:val="38"/>
        </w:numPr>
        <w:spacing w:after="0" w:line="240" w:lineRule="auto"/>
        <w:ind w:right="121"/>
        <w:jc w:val="both"/>
        <w:rPr>
          <w:rFonts w:cs="Arial"/>
          <w:sz w:val="22"/>
        </w:rPr>
      </w:pPr>
      <w:r w:rsidRPr="00B6197B">
        <w:rPr>
          <w:rFonts w:cs="Arial"/>
          <w:b/>
          <w:sz w:val="22"/>
        </w:rPr>
        <w:t>Lavado de Activos</w:t>
      </w:r>
      <w:r w:rsidRPr="00B6197B">
        <w:rPr>
          <w:rFonts w:cs="Arial"/>
          <w:sz w:val="22"/>
        </w:rPr>
        <w:t>: Conjunto de actividades o conductas encaminadas a ocultar el origen ilícito o a dar apariencia de legalidad a recursos obtenidos producto de la ejecución de actividades ilícitas o al margen de la ley.</w:t>
      </w:r>
      <w:r w:rsidR="00BB23A5" w:rsidRPr="00BB23A5">
        <w:rPr>
          <w:rFonts w:cs="Arial"/>
          <w:sz w:val="22"/>
        </w:rPr>
        <w:t xml:space="preserve"> </w:t>
      </w:r>
      <w:r w:rsidR="00BB23A5">
        <w:rPr>
          <w:rFonts w:cs="Arial"/>
          <w:sz w:val="22"/>
        </w:rPr>
        <w:t>(</w:t>
      </w:r>
      <w:r w:rsidR="00BB23A5" w:rsidRPr="004D5556">
        <w:rPr>
          <w:rFonts w:cs="Arial"/>
          <w:sz w:val="22"/>
        </w:rPr>
        <w:t>Fuente: Superintendencia Financiera de Colombia</w:t>
      </w:r>
      <w:r w:rsidR="00BB23A5">
        <w:rPr>
          <w:rFonts w:cs="Arial"/>
          <w:sz w:val="22"/>
        </w:rPr>
        <w:t>).</w:t>
      </w:r>
    </w:p>
    <w:p w14:paraId="58E2D5F2" w14:textId="77777777" w:rsidR="00041552" w:rsidRPr="00B6197B" w:rsidRDefault="00041552" w:rsidP="00B6197B">
      <w:pPr>
        <w:pStyle w:val="Textoindependiente"/>
        <w:spacing w:after="0" w:line="240" w:lineRule="auto"/>
        <w:ind w:left="102" w:right="119"/>
        <w:jc w:val="both"/>
        <w:rPr>
          <w:rFonts w:cs="Arial"/>
          <w:sz w:val="22"/>
        </w:rPr>
      </w:pPr>
    </w:p>
    <w:p w14:paraId="113679A9" w14:textId="77777777" w:rsidR="00041552" w:rsidRPr="00B6197B" w:rsidRDefault="00041552" w:rsidP="00AD69C7">
      <w:pPr>
        <w:pStyle w:val="Textoindependiente"/>
        <w:numPr>
          <w:ilvl w:val="0"/>
          <w:numId w:val="38"/>
        </w:numPr>
        <w:spacing w:after="0" w:line="240" w:lineRule="auto"/>
        <w:jc w:val="both"/>
        <w:rPr>
          <w:rFonts w:cs="Arial"/>
          <w:sz w:val="22"/>
        </w:rPr>
      </w:pPr>
      <w:r w:rsidRPr="00B6197B">
        <w:rPr>
          <w:rFonts w:cs="Arial"/>
          <w:b/>
          <w:sz w:val="22"/>
        </w:rPr>
        <w:t>LA/FT/FPADM:</w:t>
      </w:r>
      <w:r w:rsidRPr="00B6197B">
        <w:rPr>
          <w:rFonts w:cs="Arial"/>
          <w:b/>
          <w:spacing w:val="-4"/>
          <w:sz w:val="22"/>
        </w:rPr>
        <w:t xml:space="preserve"> </w:t>
      </w:r>
      <w:r w:rsidRPr="00B6197B">
        <w:rPr>
          <w:rFonts w:cs="Arial"/>
          <w:sz w:val="22"/>
        </w:rPr>
        <w:t>Sigla</w:t>
      </w:r>
      <w:r w:rsidRPr="00B6197B">
        <w:rPr>
          <w:rFonts w:cs="Arial"/>
          <w:spacing w:val="-3"/>
          <w:sz w:val="22"/>
        </w:rPr>
        <w:t xml:space="preserve"> </w:t>
      </w:r>
      <w:r w:rsidRPr="00B6197B">
        <w:rPr>
          <w:rFonts w:cs="Arial"/>
          <w:sz w:val="22"/>
        </w:rPr>
        <w:t>de</w:t>
      </w:r>
      <w:r w:rsidRPr="00B6197B">
        <w:rPr>
          <w:rFonts w:cs="Arial"/>
          <w:spacing w:val="-5"/>
          <w:sz w:val="22"/>
        </w:rPr>
        <w:t xml:space="preserve"> </w:t>
      </w:r>
      <w:r w:rsidRPr="00B6197B">
        <w:rPr>
          <w:rFonts w:cs="Arial"/>
          <w:sz w:val="22"/>
        </w:rPr>
        <w:t>“Lavado de Activos, Financiamiento del Terrorismo y Financiamiento de la Proliferación de Armas de Destrucción Masiva</w:t>
      </w:r>
      <w:r w:rsidRPr="00B6197B" w:rsidDel="00AC259B">
        <w:rPr>
          <w:rFonts w:cs="Arial"/>
          <w:sz w:val="22"/>
        </w:rPr>
        <w:t>”</w:t>
      </w:r>
      <w:r w:rsidRPr="00B6197B">
        <w:rPr>
          <w:rFonts w:cs="Arial"/>
          <w:sz w:val="22"/>
        </w:rPr>
        <w:t>.</w:t>
      </w:r>
    </w:p>
    <w:p w14:paraId="71E60C94" w14:textId="77777777" w:rsidR="00041552" w:rsidRPr="00B6197B" w:rsidRDefault="00041552" w:rsidP="00B6197B">
      <w:pPr>
        <w:pStyle w:val="Textoindependiente"/>
        <w:spacing w:after="0" w:line="240" w:lineRule="auto"/>
        <w:rPr>
          <w:rFonts w:cs="Arial"/>
          <w:sz w:val="22"/>
        </w:rPr>
      </w:pPr>
    </w:p>
    <w:p w14:paraId="28BB1C0C" w14:textId="34ECCA23" w:rsidR="00041552" w:rsidRPr="00B6197B" w:rsidRDefault="00041552" w:rsidP="00AD69C7">
      <w:pPr>
        <w:pStyle w:val="Textoindependiente"/>
        <w:numPr>
          <w:ilvl w:val="0"/>
          <w:numId w:val="38"/>
        </w:numPr>
        <w:spacing w:after="0" w:line="240" w:lineRule="auto"/>
        <w:ind w:right="132"/>
        <w:jc w:val="both"/>
        <w:rPr>
          <w:rFonts w:cs="Arial"/>
          <w:sz w:val="22"/>
        </w:rPr>
      </w:pPr>
      <w:r w:rsidRPr="00B6197B">
        <w:rPr>
          <w:rFonts w:cs="Arial"/>
          <w:b/>
          <w:sz w:val="22"/>
        </w:rPr>
        <w:t xml:space="preserve">Monitoreo: </w:t>
      </w:r>
      <w:r w:rsidRPr="00B6197B">
        <w:rPr>
          <w:rFonts w:cs="Arial"/>
          <w:sz w:val="22"/>
        </w:rPr>
        <w:t>Proceso de seguimiento de las decisiones y acciones del manejo de riesgos a fin de</w:t>
      </w:r>
      <w:r w:rsidRPr="00B6197B">
        <w:rPr>
          <w:rFonts w:cs="Arial"/>
          <w:spacing w:val="1"/>
          <w:sz w:val="22"/>
        </w:rPr>
        <w:t xml:space="preserve"> </w:t>
      </w:r>
      <w:r w:rsidRPr="00B6197B">
        <w:rPr>
          <w:rFonts w:cs="Arial"/>
          <w:sz w:val="22"/>
        </w:rPr>
        <w:t>verificar</w:t>
      </w:r>
      <w:r w:rsidRPr="00B6197B">
        <w:rPr>
          <w:rFonts w:cs="Arial"/>
          <w:spacing w:val="-2"/>
          <w:sz w:val="22"/>
        </w:rPr>
        <w:t xml:space="preserve"> </w:t>
      </w:r>
      <w:r w:rsidRPr="00B6197B">
        <w:rPr>
          <w:rFonts w:cs="Arial"/>
          <w:sz w:val="22"/>
        </w:rPr>
        <w:t>si</w:t>
      </w:r>
      <w:r w:rsidRPr="00B6197B">
        <w:rPr>
          <w:rFonts w:cs="Arial"/>
          <w:spacing w:val="-2"/>
          <w:sz w:val="22"/>
        </w:rPr>
        <w:t xml:space="preserve"> </w:t>
      </w:r>
      <w:r w:rsidRPr="00B6197B">
        <w:rPr>
          <w:rFonts w:cs="Arial"/>
          <w:sz w:val="22"/>
        </w:rPr>
        <w:t>se</w:t>
      </w:r>
      <w:r w:rsidRPr="00B6197B">
        <w:rPr>
          <w:rFonts w:cs="Arial"/>
          <w:spacing w:val="1"/>
          <w:sz w:val="22"/>
        </w:rPr>
        <w:t xml:space="preserve"> </w:t>
      </w:r>
      <w:r w:rsidRPr="00B6197B">
        <w:rPr>
          <w:rFonts w:cs="Arial"/>
          <w:sz w:val="22"/>
        </w:rPr>
        <w:t>logra</w:t>
      </w:r>
      <w:r w:rsidRPr="00B6197B">
        <w:rPr>
          <w:rFonts w:cs="Arial"/>
          <w:spacing w:val="-1"/>
          <w:sz w:val="22"/>
        </w:rPr>
        <w:t xml:space="preserve"> </w:t>
      </w:r>
      <w:r w:rsidRPr="00B6197B">
        <w:rPr>
          <w:rFonts w:cs="Arial"/>
          <w:sz w:val="22"/>
        </w:rPr>
        <w:t>o no</w:t>
      </w:r>
      <w:r w:rsidRPr="00B6197B">
        <w:rPr>
          <w:rFonts w:cs="Arial"/>
          <w:spacing w:val="-1"/>
          <w:sz w:val="22"/>
        </w:rPr>
        <w:t xml:space="preserve"> </w:t>
      </w:r>
      <w:r w:rsidRPr="00B6197B">
        <w:rPr>
          <w:rFonts w:cs="Arial"/>
          <w:sz w:val="22"/>
        </w:rPr>
        <w:t>reducir la</w:t>
      </w:r>
      <w:r w:rsidRPr="00B6197B">
        <w:rPr>
          <w:rFonts w:cs="Arial"/>
          <w:spacing w:val="-1"/>
          <w:sz w:val="22"/>
        </w:rPr>
        <w:t xml:space="preserve"> </w:t>
      </w:r>
      <w:r w:rsidRPr="00B6197B">
        <w:rPr>
          <w:rFonts w:cs="Arial"/>
          <w:sz w:val="22"/>
        </w:rPr>
        <w:t>exposición</w:t>
      </w:r>
      <w:r w:rsidRPr="00B6197B">
        <w:rPr>
          <w:rFonts w:cs="Arial"/>
          <w:spacing w:val="1"/>
          <w:sz w:val="22"/>
        </w:rPr>
        <w:t xml:space="preserve"> </w:t>
      </w:r>
      <w:r w:rsidRPr="00B6197B">
        <w:rPr>
          <w:rFonts w:cs="Arial"/>
          <w:sz w:val="22"/>
        </w:rPr>
        <w:t>y</w:t>
      </w:r>
      <w:r w:rsidRPr="00B6197B">
        <w:rPr>
          <w:rFonts w:cs="Arial"/>
          <w:spacing w:val="-3"/>
          <w:sz w:val="22"/>
        </w:rPr>
        <w:t xml:space="preserve"> </w:t>
      </w:r>
      <w:r w:rsidRPr="00B6197B">
        <w:rPr>
          <w:rFonts w:cs="Arial"/>
          <w:sz w:val="22"/>
        </w:rPr>
        <w:t>el riesgo.</w:t>
      </w:r>
      <w:r w:rsidR="006A6FC8">
        <w:rPr>
          <w:rFonts w:cs="Arial"/>
          <w:sz w:val="22"/>
        </w:rPr>
        <w:t xml:space="preserve"> (Fuente: Dirección de Cumplimiento).</w:t>
      </w:r>
    </w:p>
    <w:p w14:paraId="7C158C74" w14:textId="21051B65" w:rsidR="00041552" w:rsidRPr="00B6197B" w:rsidRDefault="00041552" w:rsidP="00AD69C7">
      <w:pPr>
        <w:pStyle w:val="Textoindependiente"/>
        <w:numPr>
          <w:ilvl w:val="0"/>
          <w:numId w:val="38"/>
        </w:numPr>
        <w:spacing w:after="0" w:line="240" w:lineRule="auto"/>
        <w:ind w:right="121"/>
        <w:jc w:val="both"/>
        <w:rPr>
          <w:rFonts w:cs="Arial"/>
          <w:sz w:val="22"/>
        </w:rPr>
      </w:pPr>
      <w:r w:rsidRPr="00B6197B">
        <w:rPr>
          <w:rFonts w:cs="Arial"/>
          <w:b/>
          <w:sz w:val="22"/>
        </w:rPr>
        <w:lastRenderedPageBreak/>
        <w:t xml:space="preserve">Operación Intentada: </w:t>
      </w:r>
      <w:r w:rsidRPr="00B6197B">
        <w:rPr>
          <w:rFonts w:cs="Arial"/>
          <w:sz w:val="22"/>
        </w:rPr>
        <w:t>Se configura cuando se tiene conocimiento de la intención de una persona</w:t>
      </w:r>
      <w:r w:rsidRPr="00B6197B">
        <w:rPr>
          <w:rFonts w:cs="Arial"/>
          <w:spacing w:val="1"/>
          <w:sz w:val="22"/>
        </w:rPr>
        <w:t xml:space="preserve"> </w:t>
      </w:r>
      <w:r w:rsidRPr="00B6197B">
        <w:rPr>
          <w:rFonts w:cs="Arial"/>
          <w:sz w:val="22"/>
        </w:rPr>
        <w:t>natural o jurídica de realizar una operación sospechosa, pero no se perfecciona por cuanto quien</w:t>
      </w:r>
      <w:r w:rsidRPr="00B6197B">
        <w:rPr>
          <w:rFonts w:cs="Arial"/>
          <w:spacing w:val="1"/>
          <w:sz w:val="22"/>
        </w:rPr>
        <w:t xml:space="preserve"> </w:t>
      </w:r>
      <w:r w:rsidRPr="00B6197B">
        <w:rPr>
          <w:rFonts w:cs="Arial"/>
          <w:sz w:val="22"/>
        </w:rPr>
        <w:t>intenta llevarla a cabo desiste de la misma o porque los controles establecidos o definidos no</w:t>
      </w:r>
      <w:r w:rsidRPr="00B6197B">
        <w:rPr>
          <w:rFonts w:cs="Arial"/>
          <w:spacing w:val="1"/>
          <w:sz w:val="22"/>
        </w:rPr>
        <w:t xml:space="preserve"> </w:t>
      </w:r>
      <w:r w:rsidRPr="00B6197B">
        <w:rPr>
          <w:rFonts w:cs="Arial"/>
          <w:sz w:val="22"/>
        </w:rPr>
        <w:t>permitieron</w:t>
      </w:r>
      <w:r w:rsidRPr="00B6197B">
        <w:rPr>
          <w:rFonts w:cs="Arial"/>
          <w:spacing w:val="-2"/>
          <w:sz w:val="22"/>
        </w:rPr>
        <w:t xml:space="preserve"> </w:t>
      </w:r>
      <w:r w:rsidRPr="00B6197B">
        <w:rPr>
          <w:rFonts w:cs="Arial"/>
          <w:sz w:val="22"/>
        </w:rPr>
        <w:t>realizarla.</w:t>
      </w:r>
      <w:r w:rsidRPr="00B6197B">
        <w:rPr>
          <w:rFonts w:cs="Arial"/>
          <w:spacing w:val="1"/>
          <w:sz w:val="22"/>
        </w:rPr>
        <w:t xml:space="preserve"> </w:t>
      </w:r>
      <w:r w:rsidRPr="00B6197B">
        <w:rPr>
          <w:rFonts w:cs="Arial"/>
          <w:sz w:val="22"/>
        </w:rPr>
        <w:t>Estas</w:t>
      </w:r>
      <w:r w:rsidRPr="00B6197B">
        <w:rPr>
          <w:rFonts w:cs="Arial"/>
          <w:spacing w:val="-1"/>
          <w:sz w:val="22"/>
        </w:rPr>
        <w:t xml:space="preserve"> </w:t>
      </w:r>
      <w:r w:rsidRPr="00B6197B">
        <w:rPr>
          <w:rFonts w:cs="Arial"/>
          <w:sz w:val="22"/>
        </w:rPr>
        <w:t>operaciones también</w:t>
      </w:r>
      <w:r w:rsidRPr="00B6197B">
        <w:rPr>
          <w:rFonts w:cs="Arial"/>
          <w:spacing w:val="-2"/>
          <w:sz w:val="22"/>
        </w:rPr>
        <w:t xml:space="preserve"> </w:t>
      </w:r>
      <w:r w:rsidRPr="00B6197B">
        <w:rPr>
          <w:rFonts w:cs="Arial"/>
          <w:sz w:val="22"/>
        </w:rPr>
        <w:t>deberán</w:t>
      </w:r>
      <w:r w:rsidRPr="00B6197B">
        <w:rPr>
          <w:rFonts w:cs="Arial"/>
          <w:spacing w:val="-1"/>
          <w:sz w:val="22"/>
        </w:rPr>
        <w:t xml:space="preserve"> </w:t>
      </w:r>
      <w:r w:rsidRPr="00B6197B">
        <w:rPr>
          <w:rFonts w:cs="Arial"/>
          <w:sz w:val="22"/>
        </w:rPr>
        <w:t>reportarse</w:t>
      </w:r>
      <w:r w:rsidRPr="00B6197B">
        <w:rPr>
          <w:rFonts w:cs="Arial"/>
          <w:spacing w:val="-2"/>
          <w:sz w:val="22"/>
        </w:rPr>
        <w:t xml:space="preserve"> </w:t>
      </w:r>
      <w:r w:rsidRPr="00B6197B">
        <w:rPr>
          <w:rFonts w:cs="Arial"/>
          <w:sz w:val="22"/>
        </w:rPr>
        <w:t>a</w:t>
      </w:r>
      <w:r w:rsidRPr="00B6197B">
        <w:rPr>
          <w:rFonts w:cs="Arial"/>
          <w:spacing w:val="1"/>
          <w:sz w:val="22"/>
        </w:rPr>
        <w:t xml:space="preserve"> </w:t>
      </w:r>
      <w:r w:rsidRPr="00B6197B">
        <w:rPr>
          <w:rFonts w:cs="Arial"/>
          <w:sz w:val="22"/>
        </w:rPr>
        <w:t>la UIAF.</w:t>
      </w:r>
      <w:r w:rsidR="003F1AAF">
        <w:rPr>
          <w:rFonts w:cs="Arial"/>
          <w:sz w:val="22"/>
        </w:rPr>
        <w:t xml:space="preserve"> (Fuente: UIAF).</w:t>
      </w:r>
    </w:p>
    <w:p w14:paraId="61BA40BD" w14:textId="77777777" w:rsidR="00041552" w:rsidRPr="00B6197B" w:rsidRDefault="00041552" w:rsidP="00B6197B">
      <w:pPr>
        <w:pStyle w:val="Textoindependiente"/>
        <w:spacing w:after="0" w:line="240" w:lineRule="auto"/>
        <w:rPr>
          <w:rFonts w:cs="Arial"/>
          <w:sz w:val="22"/>
        </w:rPr>
      </w:pPr>
    </w:p>
    <w:p w14:paraId="41528394" w14:textId="6C91D80A" w:rsidR="00041552" w:rsidRPr="00B6197B" w:rsidRDefault="00041552" w:rsidP="00AD69C7">
      <w:pPr>
        <w:pStyle w:val="Textoindependiente"/>
        <w:numPr>
          <w:ilvl w:val="0"/>
          <w:numId w:val="38"/>
        </w:numPr>
        <w:spacing w:after="0" w:line="240" w:lineRule="auto"/>
        <w:ind w:right="123"/>
        <w:jc w:val="both"/>
        <w:rPr>
          <w:rFonts w:cs="Arial"/>
          <w:sz w:val="22"/>
        </w:rPr>
      </w:pPr>
      <w:r w:rsidRPr="00B6197B">
        <w:rPr>
          <w:rFonts w:cs="Arial"/>
          <w:b/>
          <w:sz w:val="22"/>
        </w:rPr>
        <w:t xml:space="preserve">Operación Inusual: </w:t>
      </w:r>
      <w:r w:rsidRPr="00B6197B">
        <w:rPr>
          <w:rFonts w:cs="Arial"/>
          <w:sz w:val="22"/>
        </w:rPr>
        <w:t>Es aquella operación cuya cuantía o características no guarda relación con la</w:t>
      </w:r>
      <w:r w:rsidRPr="00B6197B">
        <w:rPr>
          <w:rFonts w:cs="Arial"/>
          <w:spacing w:val="1"/>
          <w:sz w:val="22"/>
        </w:rPr>
        <w:t xml:space="preserve"> </w:t>
      </w:r>
      <w:r w:rsidRPr="00B6197B">
        <w:rPr>
          <w:rFonts w:cs="Arial"/>
          <w:sz w:val="22"/>
        </w:rPr>
        <w:t>actividad económica del accionista o inversionista</w:t>
      </w:r>
      <w:r w:rsidRPr="00B6197B">
        <w:rPr>
          <w:rFonts w:cs="Arial"/>
          <w:spacing w:val="55"/>
          <w:sz w:val="22"/>
        </w:rPr>
        <w:t xml:space="preserve"> </w:t>
      </w:r>
      <w:r w:rsidRPr="00B6197B">
        <w:rPr>
          <w:rFonts w:cs="Arial"/>
          <w:sz w:val="22"/>
        </w:rPr>
        <w:t>y la entidad no le haya encontrado explicación o justificación</w:t>
      </w:r>
      <w:r w:rsidRPr="00B6197B">
        <w:rPr>
          <w:rFonts w:cs="Arial"/>
          <w:spacing w:val="1"/>
          <w:sz w:val="22"/>
        </w:rPr>
        <w:t xml:space="preserve"> </w:t>
      </w:r>
      <w:r w:rsidRPr="00B6197B">
        <w:rPr>
          <w:rFonts w:cs="Arial"/>
          <w:sz w:val="22"/>
        </w:rPr>
        <w:t>que</w:t>
      </w:r>
      <w:r w:rsidRPr="00B6197B">
        <w:rPr>
          <w:rFonts w:cs="Arial"/>
          <w:spacing w:val="-2"/>
          <w:sz w:val="22"/>
        </w:rPr>
        <w:t xml:space="preserve"> </w:t>
      </w:r>
      <w:r w:rsidRPr="00B6197B">
        <w:rPr>
          <w:rFonts w:cs="Arial"/>
          <w:sz w:val="22"/>
        </w:rPr>
        <w:t>considere</w:t>
      </w:r>
      <w:r w:rsidRPr="00B6197B">
        <w:rPr>
          <w:rFonts w:cs="Arial"/>
          <w:spacing w:val="-1"/>
          <w:sz w:val="22"/>
        </w:rPr>
        <w:t xml:space="preserve"> </w:t>
      </w:r>
      <w:r w:rsidRPr="00B6197B">
        <w:rPr>
          <w:rFonts w:cs="Arial"/>
          <w:sz w:val="22"/>
        </w:rPr>
        <w:t>razonable.</w:t>
      </w:r>
      <w:r w:rsidR="003F1AAF">
        <w:rPr>
          <w:rFonts w:cs="Arial"/>
          <w:sz w:val="22"/>
        </w:rPr>
        <w:t xml:space="preserve"> (Fuente: UIAF).</w:t>
      </w:r>
    </w:p>
    <w:p w14:paraId="158E9458" w14:textId="77777777" w:rsidR="00041552" w:rsidRPr="00B6197B" w:rsidRDefault="00041552" w:rsidP="00B6197B">
      <w:pPr>
        <w:pStyle w:val="Textoindependiente"/>
        <w:spacing w:after="0" w:line="240" w:lineRule="auto"/>
        <w:rPr>
          <w:rFonts w:cs="Arial"/>
          <w:sz w:val="22"/>
        </w:rPr>
      </w:pPr>
    </w:p>
    <w:p w14:paraId="19DDA3B3" w14:textId="29DDF790" w:rsidR="00041552" w:rsidRPr="00B6197B" w:rsidRDefault="00041552" w:rsidP="00AD69C7">
      <w:pPr>
        <w:pStyle w:val="Textoindependiente"/>
        <w:numPr>
          <w:ilvl w:val="0"/>
          <w:numId w:val="38"/>
        </w:numPr>
        <w:spacing w:after="0" w:line="240" w:lineRule="auto"/>
        <w:ind w:right="119"/>
        <w:jc w:val="both"/>
        <w:rPr>
          <w:rFonts w:cs="Arial"/>
          <w:sz w:val="22"/>
        </w:rPr>
      </w:pPr>
      <w:r w:rsidRPr="00B6197B">
        <w:rPr>
          <w:rFonts w:cs="Arial"/>
          <w:b/>
          <w:sz w:val="22"/>
        </w:rPr>
        <w:t xml:space="preserve">Operación Sospechosa: </w:t>
      </w:r>
      <w:r w:rsidRPr="00B6197B">
        <w:rPr>
          <w:rFonts w:cs="Arial"/>
          <w:sz w:val="22"/>
        </w:rPr>
        <w:t>Es la operación inusual que luego de confrontarse con la información</w:t>
      </w:r>
      <w:r w:rsidRPr="00B6197B">
        <w:rPr>
          <w:rFonts w:cs="Arial"/>
          <w:spacing w:val="1"/>
          <w:sz w:val="22"/>
        </w:rPr>
        <w:t xml:space="preserve"> </w:t>
      </w:r>
      <w:r w:rsidRPr="00B6197B">
        <w:rPr>
          <w:rFonts w:cs="Arial"/>
          <w:sz w:val="22"/>
        </w:rPr>
        <w:t>relevante, incluyendo la de grupos de interés cuando se requiera, y de acuerdo con las razones</w:t>
      </w:r>
      <w:r w:rsidRPr="00B6197B">
        <w:rPr>
          <w:rFonts w:cs="Arial"/>
          <w:spacing w:val="1"/>
          <w:sz w:val="22"/>
        </w:rPr>
        <w:t xml:space="preserve"> </w:t>
      </w:r>
      <w:r w:rsidRPr="00B6197B">
        <w:rPr>
          <w:rFonts w:cs="Arial"/>
          <w:sz w:val="22"/>
        </w:rPr>
        <w:t>establecidas por el Grupo Energía Bogotá, se ha identificado como tal, para su reporte</w:t>
      </w:r>
      <w:r w:rsidRPr="00B6197B">
        <w:rPr>
          <w:rFonts w:cs="Arial"/>
          <w:spacing w:val="1"/>
          <w:sz w:val="22"/>
        </w:rPr>
        <w:t xml:space="preserve"> </w:t>
      </w:r>
      <w:r w:rsidRPr="00B6197B">
        <w:rPr>
          <w:rFonts w:cs="Arial"/>
          <w:sz w:val="22"/>
        </w:rPr>
        <w:t>oportuno y eficiente a la Unidad de Información y Análisis Financiero – UIAF-. El concepto de</w:t>
      </w:r>
      <w:r w:rsidRPr="00B6197B">
        <w:rPr>
          <w:rFonts w:cs="Arial"/>
          <w:spacing w:val="1"/>
          <w:sz w:val="22"/>
        </w:rPr>
        <w:t xml:space="preserve"> </w:t>
      </w:r>
      <w:r w:rsidRPr="00B6197B">
        <w:rPr>
          <w:rFonts w:cs="Arial"/>
          <w:sz w:val="22"/>
        </w:rPr>
        <w:t>operación sospechosa incluye no sólo las que se hayan realizado, sino también aquellas que se</w:t>
      </w:r>
      <w:r w:rsidRPr="00B6197B">
        <w:rPr>
          <w:rFonts w:cs="Arial"/>
          <w:spacing w:val="1"/>
          <w:sz w:val="22"/>
        </w:rPr>
        <w:t xml:space="preserve"> </w:t>
      </w:r>
      <w:r w:rsidRPr="00B6197B">
        <w:rPr>
          <w:rFonts w:cs="Arial"/>
          <w:sz w:val="22"/>
        </w:rPr>
        <w:t>intentaron</w:t>
      </w:r>
      <w:r w:rsidRPr="00B6197B">
        <w:rPr>
          <w:rFonts w:cs="Arial"/>
          <w:spacing w:val="-2"/>
          <w:sz w:val="22"/>
        </w:rPr>
        <w:t xml:space="preserve"> </w:t>
      </w:r>
      <w:r w:rsidRPr="00B6197B">
        <w:rPr>
          <w:rFonts w:cs="Arial"/>
          <w:sz w:val="22"/>
        </w:rPr>
        <w:t>realizar</w:t>
      </w:r>
      <w:r w:rsidRPr="00B6197B">
        <w:rPr>
          <w:rFonts w:cs="Arial"/>
          <w:spacing w:val="2"/>
          <w:sz w:val="22"/>
        </w:rPr>
        <w:t xml:space="preserve"> </w:t>
      </w:r>
      <w:r w:rsidRPr="00B6197B">
        <w:rPr>
          <w:rFonts w:cs="Arial"/>
          <w:sz w:val="22"/>
        </w:rPr>
        <w:t>pero que</w:t>
      </w:r>
      <w:r w:rsidRPr="00B6197B">
        <w:rPr>
          <w:rFonts w:cs="Arial"/>
          <w:spacing w:val="1"/>
          <w:sz w:val="22"/>
        </w:rPr>
        <w:t xml:space="preserve"> </w:t>
      </w:r>
      <w:r w:rsidRPr="00B6197B">
        <w:rPr>
          <w:rFonts w:cs="Arial"/>
          <w:sz w:val="22"/>
        </w:rPr>
        <w:t>no</w:t>
      </w:r>
      <w:r w:rsidRPr="00B6197B">
        <w:rPr>
          <w:rFonts w:cs="Arial"/>
          <w:spacing w:val="-1"/>
          <w:sz w:val="22"/>
        </w:rPr>
        <w:t xml:space="preserve"> </w:t>
      </w:r>
      <w:r w:rsidRPr="00B6197B">
        <w:rPr>
          <w:rFonts w:cs="Arial"/>
          <w:sz w:val="22"/>
        </w:rPr>
        <w:t>fueron efectivamente</w:t>
      </w:r>
      <w:r w:rsidRPr="00B6197B">
        <w:rPr>
          <w:rFonts w:cs="Arial"/>
          <w:spacing w:val="-1"/>
          <w:sz w:val="22"/>
        </w:rPr>
        <w:t xml:space="preserve"> </w:t>
      </w:r>
      <w:r w:rsidRPr="00B6197B">
        <w:rPr>
          <w:rFonts w:cs="Arial"/>
          <w:sz w:val="22"/>
        </w:rPr>
        <w:t>concluidas.</w:t>
      </w:r>
      <w:r w:rsidR="003F1AAF">
        <w:rPr>
          <w:rFonts w:cs="Arial"/>
          <w:sz w:val="22"/>
        </w:rPr>
        <w:t xml:space="preserve"> (Fuente: UIAF).</w:t>
      </w:r>
    </w:p>
    <w:p w14:paraId="66DDD88D" w14:textId="77777777" w:rsidR="00041552" w:rsidRPr="00B6197B" w:rsidRDefault="00041552" w:rsidP="00B6197B">
      <w:pPr>
        <w:pStyle w:val="Textoindependiente"/>
        <w:spacing w:after="0" w:line="240" w:lineRule="auto"/>
        <w:rPr>
          <w:rFonts w:cs="Arial"/>
          <w:sz w:val="22"/>
        </w:rPr>
      </w:pPr>
    </w:p>
    <w:p w14:paraId="67C980D9" w14:textId="6AA716AF" w:rsidR="00041552" w:rsidRPr="00B6197B" w:rsidRDefault="00041552" w:rsidP="00AD69C7">
      <w:pPr>
        <w:pStyle w:val="Textoindependiente"/>
        <w:numPr>
          <w:ilvl w:val="0"/>
          <w:numId w:val="38"/>
        </w:numPr>
        <w:spacing w:after="0" w:line="240" w:lineRule="auto"/>
        <w:ind w:right="121"/>
        <w:jc w:val="both"/>
        <w:rPr>
          <w:rFonts w:cs="Arial"/>
          <w:sz w:val="22"/>
        </w:rPr>
      </w:pPr>
      <w:r w:rsidRPr="00B6197B">
        <w:rPr>
          <w:rFonts w:cs="Arial"/>
          <w:b/>
          <w:sz w:val="22"/>
        </w:rPr>
        <w:t xml:space="preserve">OFAC: </w:t>
      </w:r>
      <w:r w:rsidRPr="00B6197B">
        <w:rPr>
          <w:rFonts w:cs="Arial"/>
          <w:sz w:val="22"/>
        </w:rPr>
        <w:t xml:space="preserve">Sigla de “Office </w:t>
      </w:r>
      <w:proofErr w:type="spellStart"/>
      <w:r w:rsidRPr="00B6197B">
        <w:rPr>
          <w:rFonts w:cs="Arial"/>
          <w:sz w:val="22"/>
        </w:rPr>
        <w:t>of</w:t>
      </w:r>
      <w:proofErr w:type="spellEnd"/>
      <w:r w:rsidRPr="00B6197B">
        <w:rPr>
          <w:rFonts w:cs="Arial"/>
          <w:sz w:val="22"/>
        </w:rPr>
        <w:t xml:space="preserve"> </w:t>
      </w:r>
      <w:proofErr w:type="spellStart"/>
      <w:r w:rsidRPr="00B6197B">
        <w:rPr>
          <w:rFonts w:cs="Arial"/>
          <w:sz w:val="22"/>
        </w:rPr>
        <w:t>Foreign</w:t>
      </w:r>
      <w:proofErr w:type="spellEnd"/>
      <w:r w:rsidRPr="00B6197B">
        <w:rPr>
          <w:rFonts w:cs="Arial"/>
          <w:sz w:val="22"/>
        </w:rPr>
        <w:t xml:space="preserve"> </w:t>
      </w:r>
      <w:proofErr w:type="spellStart"/>
      <w:r w:rsidRPr="00B6197B">
        <w:rPr>
          <w:rFonts w:cs="Arial"/>
          <w:sz w:val="22"/>
        </w:rPr>
        <w:t>Assets</w:t>
      </w:r>
      <w:proofErr w:type="spellEnd"/>
      <w:r w:rsidRPr="00B6197B">
        <w:rPr>
          <w:rFonts w:cs="Arial"/>
          <w:sz w:val="22"/>
        </w:rPr>
        <w:t xml:space="preserve"> Control” que en español significa Oficina de Control de</w:t>
      </w:r>
      <w:r w:rsidRPr="00B6197B">
        <w:rPr>
          <w:rFonts w:cs="Arial"/>
          <w:spacing w:val="1"/>
          <w:sz w:val="22"/>
        </w:rPr>
        <w:t xml:space="preserve"> </w:t>
      </w:r>
      <w:r w:rsidRPr="00B6197B">
        <w:rPr>
          <w:rFonts w:cs="Arial"/>
          <w:sz w:val="22"/>
        </w:rPr>
        <w:t>Activos Extranjeros y es la entidad adscrita al Departamento del Tesoro de los Estados Unidos de</w:t>
      </w:r>
      <w:r w:rsidRPr="00B6197B">
        <w:rPr>
          <w:rFonts w:cs="Arial"/>
          <w:spacing w:val="1"/>
          <w:sz w:val="22"/>
        </w:rPr>
        <w:t xml:space="preserve"> </w:t>
      </w:r>
      <w:r w:rsidRPr="00B6197B">
        <w:rPr>
          <w:rFonts w:cs="Arial"/>
          <w:sz w:val="22"/>
        </w:rPr>
        <w:t>América, encargada de administrar la denominada lista SDN (“</w:t>
      </w:r>
      <w:proofErr w:type="spellStart"/>
      <w:r w:rsidRPr="00B6197B">
        <w:rPr>
          <w:rFonts w:cs="Arial"/>
          <w:sz w:val="22"/>
        </w:rPr>
        <w:t>Specially</w:t>
      </w:r>
      <w:proofErr w:type="spellEnd"/>
      <w:r w:rsidRPr="00B6197B">
        <w:rPr>
          <w:rFonts w:cs="Arial"/>
          <w:sz w:val="22"/>
        </w:rPr>
        <w:t xml:space="preserve"> </w:t>
      </w:r>
      <w:proofErr w:type="spellStart"/>
      <w:r w:rsidRPr="00B6197B">
        <w:rPr>
          <w:rFonts w:cs="Arial"/>
          <w:sz w:val="22"/>
        </w:rPr>
        <w:t>Designated</w:t>
      </w:r>
      <w:proofErr w:type="spellEnd"/>
      <w:r w:rsidRPr="00B6197B">
        <w:rPr>
          <w:rFonts w:cs="Arial"/>
          <w:sz w:val="22"/>
        </w:rPr>
        <w:t xml:space="preserve"> </w:t>
      </w:r>
      <w:proofErr w:type="spellStart"/>
      <w:r w:rsidRPr="00B6197B">
        <w:rPr>
          <w:rFonts w:cs="Arial"/>
          <w:sz w:val="22"/>
        </w:rPr>
        <w:t>Nationals</w:t>
      </w:r>
      <w:proofErr w:type="spellEnd"/>
      <w:r w:rsidRPr="00B6197B">
        <w:rPr>
          <w:rFonts w:cs="Arial"/>
          <w:sz w:val="22"/>
        </w:rPr>
        <w:t>”), en</w:t>
      </w:r>
      <w:r w:rsidRPr="00B6197B">
        <w:rPr>
          <w:rFonts w:cs="Arial"/>
          <w:spacing w:val="1"/>
          <w:sz w:val="22"/>
        </w:rPr>
        <w:t xml:space="preserve"> </w:t>
      </w:r>
      <w:r w:rsidRPr="00B6197B">
        <w:rPr>
          <w:rFonts w:cs="Arial"/>
          <w:sz w:val="22"/>
        </w:rPr>
        <w:t>Colombia.</w:t>
      </w:r>
      <w:r w:rsidR="00AB2A23">
        <w:rPr>
          <w:rFonts w:cs="Arial"/>
          <w:sz w:val="22"/>
        </w:rPr>
        <w:t xml:space="preserve"> (Fuente: </w:t>
      </w:r>
      <w:r w:rsidR="00AB2A23" w:rsidRPr="00B6197B">
        <w:rPr>
          <w:rFonts w:cs="Arial"/>
          <w:sz w:val="22"/>
        </w:rPr>
        <w:t>Oficina de Control de</w:t>
      </w:r>
      <w:r w:rsidR="00AB2A23" w:rsidRPr="00B6197B">
        <w:rPr>
          <w:rFonts w:cs="Arial"/>
          <w:spacing w:val="1"/>
          <w:sz w:val="22"/>
        </w:rPr>
        <w:t xml:space="preserve"> </w:t>
      </w:r>
      <w:r w:rsidR="00AB2A23" w:rsidRPr="00B6197B">
        <w:rPr>
          <w:rFonts w:cs="Arial"/>
          <w:sz w:val="22"/>
        </w:rPr>
        <w:t>Activos Extranjeros</w:t>
      </w:r>
      <w:r w:rsidR="00AB2A23">
        <w:rPr>
          <w:rFonts w:cs="Arial"/>
          <w:sz w:val="22"/>
        </w:rPr>
        <w:t>)</w:t>
      </w:r>
    </w:p>
    <w:p w14:paraId="3860E6B0" w14:textId="77777777" w:rsidR="00041552" w:rsidRPr="00B6197B" w:rsidRDefault="00041552" w:rsidP="00B6197B">
      <w:pPr>
        <w:pStyle w:val="Textoindependiente"/>
        <w:spacing w:after="0" w:line="240" w:lineRule="auto"/>
        <w:rPr>
          <w:rFonts w:cs="Arial"/>
          <w:sz w:val="22"/>
        </w:rPr>
      </w:pPr>
    </w:p>
    <w:p w14:paraId="787ED051" w14:textId="26F907EF" w:rsidR="00041552" w:rsidRDefault="00041552" w:rsidP="00AD69C7">
      <w:pPr>
        <w:pStyle w:val="Textoindependiente"/>
        <w:numPr>
          <w:ilvl w:val="0"/>
          <w:numId w:val="38"/>
        </w:numPr>
        <w:spacing w:after="0" w:line="240" w:lineRule="auto"/>
        <w:ind w:right="119"/>
        <w:jc w:val="both"/>
        <w:rPr>
          <w:rFonts w:cs="Arial"/>
          <w:sz w:val="22"/>
        </w:rPr>
      </w:pPr>
      <w:r w:rsidRPr="00B6197B">
        <w:rPr>
          <w:rFonts w:cs="Arial"/>
          <w:b/>
          <w:sz w:val="22"/>
        </w:rPr>
        <w:t xml:space="preserve">ONU: </w:t>
      </w:r>
      <w:r w:rsidRPr="00B6197B">
        <w:rPr>
          <w:rFonts w:cs="Arial"/>
          <w:sz w:val="22"/>
        </w:rPr>
        <w:t>Lista de personas naturales y entidades, preparada y actualizada de conformidad con Consejo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Seguridad</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ONU</w:t>
      </w:r>
      <w:r w:rsidRPr="00B6197B">
        <w:rPr>
          <w:rFonts w:cs="Arial"/>
          <w:spacing w:val="1"/>
          <w:sz w:val="22"/>
        </w:rPr>
        <w:t xml:space="preserve"> </w:t>
      </w:r>
      <w:r w:rsidRPr="00B6197B">
        <w:rPr>
          <w:rFonts w:cs="Arial"/>
          <w:sz w:val="22"/>
        </w:rPr>
        <w:t>cuyo</w:t>
      </w:r>
      <w:r w:rsidRPr="00B6197B">
        <w:rPr>
          <w:rFonts w:cs="Arial"/>
          <w:spacing w:val="1"/>
          <w:sz w:val="22"/>
        </w:rPr>
        <w:t xml:space="preserve"> </w:t>
      </w:r>
      <w:r w:rsidRPr="00B6197B">
        <w:rPr>
          <w:rFonts w:cs="Arial"/>
          <w:sz w:val="22"/>
        </w:rPr>
        <w:t>nombre</w:t>
      </w:r>
      <w:r w:rsidRPr="00B6197B">
        <w:rPr>
          <w:rFonts w:cs="Arial"/>
          <w:spacing w:val="1"/>
          <w:sz w:val="22"/>
        </w:rPr>
        <w:t xml:space="preserve"> </w:t>
      </w:r>
      <w:r w:rsidRPr="00B6197B">
        <w:rPr>
          <w:rFonts w:cs="Arial"/>
          <w:sz w:val="22"/>
        </w:rPr>
        <w:t>es:</w:t>
      </w:r>
      <w:r w:rsidRPr="00B6197B">
        <w:rPr>
          <w:rFonts w:cs="Arial"/>
          <w:spacing w:val="1"/>
          <w:sz w:val="22"/>
        </w:rPr>
        <w:t xml:space="preserve"> </w:t>
      </w:r>
      <w:r w:rsidRPr="00B6197B">
        <w:rPr>
          <w:rFonts w:cs="Arial"/>
          <w:sz w:val="22"/>
        </w:rPr>
        <w:t>Lista</w:t>
      </w:r>
      <w:r w:rsidRPr="00B6197B">
        <w:rPr>
          <w:rFonts w:cs="Arial"/>
          <w:spacing w:val="-53"/>
          <w:sz w:val="22"/>
        </w:rPr>
        <w:t xml:space="preserve"> </w:t>
      </w:r>
      <w:r w:rsidRPr="00B6197B">
        <w:rPr>
          <w:rFonts w:cs="Arial"/>
          <w:sz w:val="22"/>
        </w:rPr>
        <w:t xml:space="preserve">consolidada con respecto al </w:t>
      </w:r>
      <w:proofErr w:type="spellStart"/>
      <w:r w:rsidRPr="00B6197B">
        <w:rPr>
          <w:rFonts w:cs="Arial"/>
          <w:sz w:val="22"/>
        </w:rPr>
        <w:t>Al</w:t>
      </w:r>
      <w:proofErr w:type="spellEnd"/>
      <w:r w:rsidRPr="00B6197B">
        <w:rPr>
          <w:rFonts w:cs="Arial"/>
          <w:sz w:val="22"/>
        </w:rPr>
        <w:t xml:space="preserve">- Qaeda, Osama </w:t>
      </w:r>
      <w:proofErr w:type="spellStart"/>
      <w:r w:rsidRPr="00B6197B">
        <w:rPr>
          <w:rFonts w:cs="Arial"/>
          <w:sz w:val="22"/>
        </w:rPr>
        <w:t>Bin</w:t>
      </w:r>
      <w:proofErr w:type="spellEnd"/>
      <w:r w:rsidRPr="00B6197B">
        <w:rPr>
          <w:rFonts w:cs="Arial"/>
          <w:sz w:val="22"/>
        </w:rPr>
        <w:t xml:space="preserve"> Laden y los talibanes y otras personas, Grupos</w:t>
      </w:r>
      <w:r w:rsidRPr="00B6197B">
        <w:rPr>
          <w:rFonts w:cs="Arial"/>
          <w:spacing w:val="1"/>
          <w:sz w:val="22"/>
        </w:rPr>
        <w:t xml:space="preserve"> </w:t>
      </w:r>
      <w:r w:rsidRPr="00B6197B">
        <w:rPr>
          <w:rFonts w:cs="Arial"/>
          <w:sz w:val="22"/>
        </w:rPr>
        <w:t>o</w:t>
      </w:r>
      <w:r w:rsidRPr="00B6197B">
        <w:rPr>
          <w:rFonts w:cs="Arial"/>
          <w:spacing w:val="-2"/>
          <w:sz w:val="22"/>
        </w:rPr>
        <w:t xml:space="preserve"> </w:t>
      </w:r>
      <w:r w:rsidRPr="00B6197B">
        <w:rPr>
          <w:rFonts w:cs="Arial"/>
          <w:sz w:val="22"/>
        </w:rPr>
        <w:t>Empresas</w:t>
      </w:r>
      <w:r w:rsidRPr="00B6197B">
        <w:rPr>
          <w:rFonts w:cs="Arial"/>
          <w:spacing w:val="2"/>
          <w:sz w:val="22"/>
        </w:rPr>
        <w:t xml:space="preserve"> </w:t>
      </w:r>
      <w:r w:rsidRPr="00B6197B">
        <w:rPr>
          <w:rFonts w:cs="Arial"/>
          <w:sz w:val="22"/>
        </w:rPr>
        <w:t>y</w:t>
      </w:r>
      <w:r w:rsidRPr="00B6197B">
        <w:rPr>
          <w:rFonts w:cs="Arial"/>
          <w:spacing w:val="-4"/>
          <w:sz w:val="22"/>
        </w:rPr>
        <w:t xml:space="preserve"> </w:t>
      </w:r>
      <w:r w:rsidRPr="00B6197B">
        <w:rPr>
          <w:rFonts w:cs="Arial"/>
          <w:sz w:val="22"/>
        </w:rPr>
        <w:t>entidades</w:t>
      </w:r>
      <w:r w:rsidRPr="00B6197B">
        <w:rPr>
          <w:rFonts w:cs="Arial"/>
          <w:spacing w:val="2"/>
          <w:sz w:val="22"/>
        </w:rPr>
        <w:t xml:space="preserve"> </w:t>
      </w:r>
      <w:r w:rsidRPr="00B6197B">
        <w:rPr>
          <w:rFonts w:cs="Arial"/>
          <w:sz w:val="22"/>
        </w:rPr>
        <w:t>asociadas a</w:t>
      </w:r>
      <w:r w:rsidRPr="00B6197B">
        <w:rPr>
          <w:rFonts w:cs="Arial"/>
          <w:spacing w:val="-1"/>
          <w:sz w:val="22"/>
        </w:rPr>
        <w:t xml:space="preserve"> </w:t>
      </w:r>
      <w:r w:rsidRPr="00B6197B">
        <w:rPr>
          <w:rFonts w:cs="Arial"/>
          <w:sz w:val="22"/>
        </w:rPr>
        <w:t>ellos.</w:t>
      </w:r>
      <w:r w:rsidR="00AB2A23">
        <w:rPr>
          <w:rFonts w:cs="Arial"/>
          <w:sz w:val="22"/>
        </w:rPr>
        <w:t xml:space="preserve"> </w:t>
      </w:r>
      <w:r w:rsidR="00D91C85">
        <w:rPr>
          <w:rFonts w:cs="Arial"/>
          <w:sz w:val="22"/>
        </w:rPr>
        <w:t>(Fuente: Naciones Unidas)</w:t>
      </w:r>
    </w:p>
    <w:p w14:paraId="7F22807C" w14:textId="77777777" w:rsidR="00AD73B9" w:rsidRDefault="00AD73B9" w:rsidP="00AD73B9">
      <w:pPr>
        <w:pStyle w:val="Prrafodelista"/>
      </w:pPr>
    </w:p>
    <w:p w14:paraId="340AA039" w14:textId="525D4C6B" w:rsidR="00041552" w:rsidRPr="00B6197B" w:rsidRDefault="00041552" w:rsidP="00AD69C7">
      <w:pPr>
        <w:pStyle w:val="Textoindependiente"/>
        <w:numPr>
          <w:ilvl w:val="0"/>
          <w:numId w:val="38"/>
        </w:numPr>
        <w:spacing w:after="0" w:line="240" w:lineRule="auto"/>
        <w:ind w:right="118"/>
        <w:jc w:val="both"/>
        <w:rPr>
          <w:rFonts w:cs="Arial"/>
          <w:sz w:val="22"/>
        </w:rPr>
      </w:pPr>
      <w:r w:rsidRPr="00B6197B">
        <w:rPr>
          <w:rFonts w:cs="Arial"/>
          <w:b/>
          <w:sz w:val="22"/>
        </w:rPr>
        <w:t>Personas</w:t>
      </w:r>
      <w:r w:rsidRPr="00B6197B">
        <w:rPr>
          <w:rFonts w:cs="Arial"/>
          <w:b/>
          <w:spacing w:val="1"/>
          <w:sz w:val="22"/>
        </w:rPr>
        <w:t xml:space="preserve"> </w:t>
      </w:r>
      <w:r w:rsidRPr="00B6197B">
        <w:rPr>
          <w:rFonts w:cs="Arial"/>
          <w:b/>
          <w:sz w:val="22"/>
        </w:rPr>
        <w:t>Expuestas</w:t>
      </w:r>
      <w:r w:rsidRPr="00B6197B">
        <w:rPr>
          <w:rFonts w:cs="Arial"/>
          <w:b/>
          <w:spacing w:val="1"/>
          <w:sz w:val="22"/>
        </w:rPr>
        <w:t xml:space="preserve"> </w:t>
      </w:r>
      <w:r w:rsidRPr="00B6197B">
        <w:rPr>
          <w:rFonts w:cs="Arial"/>
          <w:b/>
          <w:sz w:val="22"/>
        </w:rPr>
        <w:t>Políticamente</w:t>
      </w:r>
      <w:r w:rsidRPr="00B6197B">
        <w:rPr>
          <w:rFonts w:cs="Arial"/>
          <w:b/>
          <w:spacing w:val="1"/>
          <w:sz w:val="22"/>
        </w:rPr>
        <w:t xml:space="preserve"> </w:t>
      </w:r>
      <w:r w:rsidRPr="00B6197B">
        <w:rPr>
          <w:rFonts w:cs="Arial"/>
          <w:b/>
          <w:sz w:val="22"/>
        </w:rPr>
        <w:t>(PEP):</w:t>
      </w:r>
      <w:r w:rsidRPr="00B6197B">
        <w:rPr>
          <w:rFonts w:cs="Arial"/>
          <w:b/>
          <w:spacing w:val="1"/>
          <w:sz w:val="22"/>
        </w:rPr>
        <w:t xml:space="preserve"> </w:t>
      </w:r>
      <w:r w:rsidRPr="00B6197B">
        <w:rPr>
          <w:rFonts w:cs="Arial"/>
          <w:sz w:val="22"/>
        </w:rPr>
        <w:t>Individuos e considerarán como Personas Expuestas Políticamente (PEP) los servidores públicos de cualquier sistema de nomenclatura y clasificación de empleos de la administración pública nacional y territorial, cuando tengan asignadas o delegadas funciones de: expedición de normas o regulaciones, dirección general, formulación de políticas institucionales y adopción de planes, programas y proyectos, manejo directo de bienes, dineros o valores del Estado, administración de justicia o facultades administrativo sancionatorias, y los particulares que tengan a su cargo la dirección o manejo de recursos en los movimientos o partidos políticos. La calidad de Personas Expuestas Políticamente (PEP) se mantendrá en el tiempo durante el ejercicio del cargo y por dos (2) años más desde la dejación, renuncia, despido o declaración de insubsistencia del nombramiento, o de cualquier otra forma de desvinculación, o terminación del contrato</w:t>
      </w:r>
      <w:r w:rsidR="003D3BFA">
        <w:rPr>
          <w:rFonts w:cs="Arial"/>
          <w:sz w:val="22"/>
        </w:rPr>
        <w:t>. (Fuente: Decreto de la Función Pública)</w:t>
      </w:r>
    </w:p>
    <w:p w14:paraId="16B17AA9" w14:textId="77777777" w:rsidR="00041552" w:rsidRPr="00B6197B" w:rsidRDefault="00041552" w:rsidP="00B6197B">
      <w:pPr>
        <w:pStyle w:val="Textoindependiente"/>
        <w:spacing w:after="0" w:line="240" w:lineRule="auto"/>
        <w:ind w:left="102" w:right="118"/>
        <w:jc w:val="both"/>
        <w:rPr>
          <w:rFonts w:cs="Arial"/>
          <w:sz w:val="22"/>
        </w:rPr>
      </w:pPr>
    </w:p>
    <w:p w14:paraId="06C837D4" w14:textId="51CB484A" w:rsidR="00AD73B9" w:rsidRPr="00B6197B" w:rsidRDefault="00041552" w:rsidP="00AD73B9">
      <w:pPr>
        <w:pStyle w:val="Textoindependiente"/>
        <w:numPr>
          <w:ilvl w:val="0"/>
          <w:numId w:val="38"/>
        </w:numPr>
        <w:spacing w:after="0" w:line="240" w:lineRule="auto"/>
        <w:ind w:right="121"/>
        <w:jc w:val="both"/>
        <w:rPr>
          <w:rFonts w:cs="Arial"/>
          <w:sz w:val="22"/>
        </w:rPr>
      </w:pPr>
      <w:r w:rsidRPr="00B6197B">
        <w:rPr>
          <w:rFonts w:cs="Arial"/>
          <w:b/>
          <w:sz w:val="22"/>
        </w:rPr>
        <w:t xml:space="preserve">Proveedor: </w:t>
      </w:r>
      <w:r w:rsidRPr="00B6197B">
        <w:rPr>
          <w:rFonts w:cs="Arial"/>
          <w:sz w:val="22"/>
        </w:rPr>
        <w:t>Personas naturales, jurídicas o cualquier tipo de asociación, que puedan satisfacer las</w:t>
      </w:r>
      <w:r w:rsidRPr="00B6197B">
        <w:rPr>
          <w:rFonts w:cs="Arial"/>
          <w:spacing w:val="1"/>
          <w:sz w:val="22"/>
        </w:rPr>
        <w:t xml:space="preserve"> </w:t>
      </w:r>
      <w:r w:rsidRPr="00B6197B">
        <w:rPr>
          <w:rFonts w:cs="Arial"/>
          <w:sz w:val="22"/>
        </w:rPr>
        <w:t>necesidades</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contratación</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5"/>
          <w:sz w:val="22"/>
        </w:rPr>
        <w:t xml:space="preserve"> </w:t>
      </w:r>
      <w:r w:rsidRPr="00B6197B">
        <w:rPr>
          <w:rFonts w:cs="Arial"/>
          <w:sz w:val="22"/>
        </w:rPr>
        <w:t>Empresa</w:t>
      </w:r>
      <w:r w:rsidR="00AD73B9">
        <w:rPr>
          <w:rFonts w:cs="Arial"/>
          <w:sz w:val="22"/>
        </w:rPr>
        <w:t xml:space="preserve">. (Fuente: Dirección de </w:t>
      </w:r>
      <w:r w:rsidR="00BB2835">
        <w:rPr>
          <w:rFonts w:cs="Arial"/>
          <w:sz w:val="22"/>
        </w:rPr>
        <w:t>Abastecimiento</w:t>
      </w:r>
      <w:r w:rsidR="00AD73B9">
        <w:rPr>
          <w:rFonts w:cs="Arial"/>
          <w:sz w:val="22"/>
        </w:rPr>
        <w:t>).</w:t>
      </w:r>
    </w:p>
    <w:p w14:paraId="31BB519A" w14:textId="4A126ED8" w:rsidR="00041552" w:rsidRPr="00B6197B" w:rsidRDefault="00041552" w:rsidP="00AD73B9">
      <w:pPr>
        <w:pStyle w:val="Textoindependiente"/>
        <w:spacing w:after="0" w:line="240" w:lineRule="auto"/>
        <w:ind w:left="360" w:right="131"/>
        <w:jc w:val="both"/>
        <w:rPr>
          <w:rFonts w:cs="Arial"/>
          <w:sz w:val="22"/>
        </w:rPr>
      </w:pPr>
    </w:p>
    <w:p w14:paraId="7A36613A" w14:textId="77777777" w:rsidR="00041552" w:rsidRPr="00B6197B" w:rsidRDefault="00041552" w:rsidP="00B6197B">
      <w:pPr>
        <w:pStyle w:val="Textoindependiente"/>
        <w:spacing w:after="0" w:line="240" w:lineRule="auto"/>
        <w:ind w:left="102" w:right="131"/>
        <w:jc w:val="both"/>
        <w:rPr>
          <w:rFonts w:cs="Arial"/>
          <w:b/>
          <w:sz w:val="22"/>
        </w:rPr>
      </w:pPr>
    </w:p>
    <w:p w14:paraId="133CD793" w14:textId="210985A3" w:rsidR="00041552" w:rsidRPr="00B6197B" w:rsidRDefault="00041552" w:rsidP="00AD69C7">
      <w:pPr>
        <w:pStyle w:val="Textoindependiente"/>
        <w:numPr>
          <w:ilvl w:val="0"/>
          <w:numId w:val="38"/>
        </w:numPr>
        <w:spacing w:after="0" w:line="240" w:lineRule="auto"/>
        <w:ind w:right="117"/>
        <w:jc w:val="both"/>
        <w:rPr>
          <w:rFonts w:cs="Arial"/>
          <w:sz w:val="22"/>
        </w:rPr>
      </w:pPr>
      <w:r w:rsidRPr="00B6197B">
        <w:rPr>
          <w:rFonts w:cs="Arial"/>
          <w:b/>
          <w:sz w:val="22"/>
        </w:rPr>
        <w:t>Reporte</w:t>
      </w:r>
      <w:r w:rsidRPr="00B6197B">
        <w:rPr>
          <w:rFonts w:cs="Arial"/>
          <w:b/>
          <w:spacing w:val="8"/>
          <w:sz w:val="22"/>
        </w:rPr>
        <w:t xml:space="preserve"> </w:t>
      </w:r>
      <w:r w:rsidRPr="00B6197B">
        <w:rPr>
          <w:rFonts w:cs="Arial"/>
          <w:b/>
          <w:sz w:val="22"/>
        </w:rPr>
        <w:t>Interno de Operación Sospechosa - RIOS:</w:t>
      </w:r>
      <w:r w:rsidRPr="00B6197B">
        <w:rPr>
          <w:rFonts w:cs="Arial"/>
          <w:b/>
          <w:spacing w:val="12"/>
          <w:sz w:val="22"/>
        </w:rPr>
        <w:t xml:space="preserve"> </w:t>
      </w:r>
      <w:r w:rsidRPr="00B6197B">
        <w:rPr>
          <w:rFonts w:cs="Arial"/>
          <w:sz w:val="22"/>
        </w:rPr>
        <w:t>Son</w:t>
      </w:r>
      <w:r w:rsidRPr="00B6197B">
        <w:rPr>
          <w:rFonts w:cs="Arial"/>
          <w:spacing w:val="8"/>
          <w:sz w:val="22"/>
        </w:rPr>
        <w:t xml:space="preserve"> </w:t>
      </w:r>
      <w:r w:rsidRPr="00B6197B">
        <w:rPr>
          <w:rFonts w:cs="Arial"/>
          <w:sz w:val="22"/>
        </w:rPr>
        <w:t>aquellos</w:t>
      </w:r>
      <w:r w:rsidRPr="00B6197B">
        <w:rPr>
          <w:rFonts w:cs="Arial"/>
          <w:spacing w:val="10"/>
          <w:sz w:val="22"/>
        </w:rPr>
        <w:t xml:space="preserve"> </w:t>
      </w:r>
      <w:r w:rsidRPr="00B6197B">
        <w:rPr>
          <w:rFonts w:cs="Arial"/>
          <w:sz w:val="22"/>
        </w:rPr>
        <w:t>que</w:t>
      </w:r>
      <w:r w:rsidRPr="00B6197B">
        <w:rPr>
          <w:rFonts w:cs="Arial"/>
          <w:spacing w:val="9"/>
          <w:sz w:val="22"/>
        </w:rPr>
        <w:t xml:space="preserve"> </w:t>
      </w:r>
      <w:r w:rsidRPr="00B6197B">
        <w:rPr>
          <w:rFonts w:cs="Arial"/>
          <w:sz w:val="22"/>
        </w:rPr>
        <w:t>se</w:t>
      </w:r>
      <w:r w:rsidRPr="00B6197B">
        <w:rPr>
          <w:rFonts w:cs="Arial"/>
          <w:spacing w:val="6"/>
          <w:sz w:val="22"/>
        </w:rPr>
        <w:t xml:space="preserve"> </w:t>
      </w:r>
      <w:r w:rsidRPr="00B6197B">
        <w:rPr>
          <w:rFonts w:cs="Arial"/>
          <w:sz w:val="22"/>
        </w:rPr>
        <w:t>manejan</w:t>
      </w:r>
      <w:r w:rsidRPr="00B6197B">
        <w:rPr>
          <w:rFonts w:cs="Arial"/>
          <w:spacing w:val="7"/>
          <w:sz w:val="22"/>
        </w:rPr>
        <w:t xml:space="preserve"> </w:t>
      </w:r>
      <w:r w:rsidRPr="00B6197B">
        <w:rPr>
          <w:rFonts w:cs="Arial"/>
          <w:sz w:val="22"/>
        </w:rPr>
        <w:t>al</w:t>
      </w:r>
      <w:r w:rsidRPr="00B6197B">
        <w:rPr>
          <w:rFonts w:cs="Arial"/>
          <w:spacing w:val="9"/>
          <w:sz w:val="22"/>
        </w:rPr>
        <w:t xml:space="preserve"> </w:t>
      </w:r>
      <w:r w:rsidRPr="00B6197B">
        <w:rPr>
          <w:rFonts w:cs="Arial"/>
          <w:sz w:val="22"/>
        </w:rPr>
        <w:t>interior</w:t>
      </w:r>
      <w:r w:rsidRPr="00B6197B">
        <w:rPr>
          <w:rFonts w:cs="Arial"/>
          <w:spacing w:val="7"/>
          <w:sz w:val="22"/>
        </w:rPr>
        <w:t xml:space="preserve"> </w:t>
      </w:r>
      <w:r w:rsidRPr="00B6197B">
        <w:rPr>
          <w:rFonts w:cs="Arial"/>
          <w:sz w:val="22"/>
        </w:rPr>
        <w:t>de</w:t>
      </w:r>
      <w:r w:rsidRPr="00B6197B">
        <w:rPr>
          <w:rFonts w:cs="Arial"/>
          <w:spacing w:val="10"/>
          <w:sz w:val="22"/>
        </w:rPr>
        <w:t xml:space="preserve">l </w:t>
      </w:r>
      <w:r w:rsidRPr="00B6197B">
        <w:rPr>
          <w:rFonts w:cs="Arial"/>
          <w:sz w:val="22"/>
        </w:rPr>
        <w:t>Grupo Energía Bogotá y</w:t>
      </w:r>
      <w:r w:rsidRPr="00B6197B">
        <w:rPr>
          <w:rFonts w:cs="Arial"/>
          <w:spacing w:val="1"/>
          <w:sz w:val="22"/>
        </w:rPr>
        <w:t xml:space="preserve"> </w:t>
      </w:r>
      <w:r w:rsidRPr="00B6197B">
        <w:rPr>
          <w:rFonts w:cs="Arial"/>
          <w:sz w:val="22"/>
        </w:rPr>
        <w:t>pueden</w:t>
      </w:r>
      <w:r w:rsidRPr="00B6197B">
        <w:rPr>
          <w:rFonts w:cs="Arial"/>
          <w:spacing w:val="1"/>
          <w:sz w:val="22"/>
        </w:rPr>
        <w:t xml:space="preserve"> </w:t>
      </w:r>
      <w:r w:rsidRPr="00B6197B">
        <w:rPr>
          <w:rFonts w:cs="Arial"/>
          <w:sz w:val="22"/>
        </w:rPr>
        <w:t>ser</w:t>
      </w:r>
      <w:r w:rsidRPr="00B6197B">
        <w:rPr>
          <w:rFonts w:cs="Arial"/>
          <w:spacing w:val="1"/>
          <w:sz w:val="22"/>
        </w:rPr>
        <w:t xml:space="preserve"> </w:t>
      </w:r>
      <w:r w:rsidRPr="00B6197B">
        <w:rPr>
          <w:rFonts w:cs="Arial"/>
          <w:sz w:val="22"/>
        </w:rPr>
        <w:t>efectuados</w:t>
      </w:r>
      <w:r w:rsidRPr="00B6197B">
        <w:rPr>
          <w:rFonts w:cs="Arial"/>
          <w:spacing w:val="1"/>
          <w:sz w:val="22"/>
        </w:rPr>
        <w:t xml:space="preserve"> </w:t>
      </w:r>
      <w:r w:rsidRPr="00B6197B">
        <w:rPr>
          <w:rFonts w:cs="Arial"/>
          <w:sz w:val="22"/>
        </w:rPr>
        <w:t>por</w:t>
      </w:r>
      <w:r w:rsidRPr="00B6197B">
        <w:rPr>
          <w:rFonts w:cs="Arial"/>
          <w:spacing w:val="1"/>
          <w:sz w:val="22"/>
        </w:rPr>
        <w:t xml:space="preserve"> </w:t>
      </w:r>
      <w:r w:rsidRPr="00B6197B">
        <w:rPr>
          <w:rFonts w:cs="Arial"/>
          <w:sz w:val="22"/>
        </w:rPr>
        <w:t>cualquier</w:t>
      </w:r>
      <w:r w:rsidRPr="00B6197B">
        <w:rPr>
          <w:rFonts w:cs="Arial"/>
          <w:spacing w:val="1"/>
          <w:sz w:val="22"/>
        </w:rPr>
        <w:t xml:space="preserve"> </w:t>
      </w:r>
      <w:r w:rsidRPr="00B6197B">
        <w:rPr>
          <w:rFonts w:cs="Arial"/>
          <w:sz w:val="22"/>
        </w:rPr>
        <w:t>empleado</w:t>
      </w:r>
      <w:r w:rsidRPr="00B6197B">
        <w:rPr>
          <w:rFonts w:cs="Arial"/>
          <w:spacing w:val="1"/>
          <w:sz w:val="22"/>
        </w:rPr>
        <w:t xml:space="preserve"> </w:t>
      </w:r>
      <w:r w:rsidRPr="00B6197B">
        <w:rPr>
          <w:rFonts w:cs="Arial"/>
          <w:sz w:val="22"/>
        </w:rPr>
        <w:t>o</w:t>
      </w:r>
      <w:r w:rsidRPr="00B6197B">
        <w:rPr>
          <w:rFonts w:cs="Arial"/>
          <w:spacing w:val="1"/>
          <w:sz w:val="22"/>
        </w:rPr>
        <w:t xml:space="preserve"> </w:t>
      </w:r>
      <w:r w:rsidRPr="00B6197B">
        <w:rPr>
          <w:rFonts w:cs="Arial"/>
          <w:sz w:val="22"/>
        </w:rPr>
        <w:t>miembro</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la</w:t>
      </w:r>
      <w:r w:rsidRPr="00B6197B">
        <w:rPr>
          <w:rFonts w:cs="Arial"/>
          <w:spacing w:val="1"/>
          <w:sz w:val="22"/>
        </w:rPr>
        <w:t xml:space="preserve"> </w:t>
      </w:r>
      <w:r w:rsidRPr="00B6197B">
        <w:rPr>
          <w:rFonts w:cs="Arial"/>
          <w:sz w:val="22"/>
        </w:rPr>
        <w:t>Empresa,</w:t>
      </w:r>
      <w:r w:rsidRPr="00B6197B">
        <w:rPr>
          <w:rFonts w:cs="Arial"/>
          <w:spacing w:val="1"/>
          <w:sz w:val="22"/>
        </w:rPr>
        <w:t xml:space="preserve"> </w:t>
      </w:r>
      <w:r w:rsidRPr="00B6197B">
        <w:rPr>
          <w:rFonts w:cs="Arial"/>
          <w:sz w:val="22"/>
        </w:rPr>
        <w:t>que</w:t>
      </w:r>
      <w:r w:rsidRPr="00B6197B">
        <w:rPr>
          <w:rFonts w:cs="Arial"/>
          <w:spacing w:val="1"/>
          <w:sz w:val="22"/>
        </w:rPr>
        <w:t xml:space="preserve"> </w:t>
      </w:r>
      <w:r w:rsidRPr="00B6197B">
        <w:rPr>
          <w:rFonts w:cs="Arial"/>
          <w:sz w:val="22"/>
        </w:rPr>
        <w:t>tenga</w:t>
      </w:r>
      <w:r w:rsidRPr="00B6197B">
        <w:rPr>
          <w:rFonts w:cs="Arial"/>
          <w:spacing w:val="1"/>
          <w:sz w:val="22"/>
        </w:rPr>
        <w:t xml:space="preserve"> </w:t>
      </w:r>
      <w:r w:rsidRPr="00B6197B">
        <w:rPr>
          <w:rFonts w:cs="Arial"/>
          <w:sz w:val="22"/>
        </w:rPr>
        <w:t>conocimiento de</w:t>
      </w:r>
      <w:r w:rsidRPr="00B6197B">
        <w:rPr>
          <w:rFonts w:cs="Arial"/>
          <w:spacing w:val="-1"/>
          <w:sz w:val="22"/>
        </w:rPr>
        <w:t xml:space="preserve"> </w:t>
      </w:r>
      <w:r w:rsidRPr="00B6197B">
        <w:rPr>
          <w:rFonts w:cs="Arial"/>
          <w:sz w:val="22"/>
        </w:rPr>
        <w:t>una</w:t>
      </w:r>
      <w:r w:rsidRPr="00B6197B">
        <w:rPr>
          <w:rFonts w:cs="Arial"/>
          <w:spacing w:val="1"/>
          <w:sz w:val="22"/>
        </w:rPr>
        <w:t xml:space="preserve"> </w:t>
      </w:r>
      <w:r w:rsidRPr="00B6197B">
        <w:rPr>
          <w:rFonts w:cs="Arial"/>
          <w:sz w:val="22"/>
        </w:rPr>
        <w:t>posible</w:t>
      </w:r>
      <w:r w:rsidRPr="00B6197B">
        <w:rPr>
          <w:rFonts w:cs="Arial"/>
          <w:spacing w:val="-2"/>
          <w:sz w:val="22"/>
        </w:rPr>
        <w:t xml:space="preserve"> </w:t>
      </w:r>
      <w:r w:rsidRPr="00B6197B">
        <w:rPr>
          <w:rFonts w:cs="Arial"/>
          <w:sz w:val="22"/>
        </w:rPr>
        <w:t>operación</w:t>
      </w:r>
      <w:r w:rsidRPr="00B6197B">
        <w:rPr>
          <w:rFonts w:cs="Arial"/>
          <w:spacing w:val="-1"/>
          <w:sz w:val="22"/>
        </w:rPr>
        <w:t xml:space="preserve"> </w:t>
      </w:r>
      <w:r w:rsidRPr="00B6197B">
        <w:rPr>
          <w:rFonts w:cs="Arial"/>
          <w:sz w:val="22"/>
        </w:rPr>
        <w:t>intentada,</w:t>
      </w:r>
      <w:r w:rsidRPr="00B6197B">
        <w:rPr>
          <w:rFonts w:cs="Arial"/>
          <w:spacing w:val="-1"/>
          <w:sz w:val="22"/>
        </w:rPr>
        <w:t xml:space="preserve"> </w:t>
      </w:r>
      <w:r w:rsidRPr="00B6197B">
        <w:rPr>
          <w:rFonts w:cs="Arial"/>
          <w:sz w:val="22"/>
        </w:rPr>
        <w:t>inusual</w:t>
      </w:r>
      <w:r w:rsidRPr="00B6197B">
        <w:rPr>
          <w:rFonts w:cs="Arial"/>
          <w:spacing w:val="-1"/>
          <w:sz w:val="22"/>
        </w:rPr>
        <w:t xml:space="preserve"> </w:t>
      </w:r>
      <w:r w:rsidRPr="00B6197B">
        <w:rPr>
          <w:rFonts w:cs="Arial"/>
          <w:sz w:val="22"/>
        </w:rPr>
        <w:t>o</w:t>
      </w:r>
      <w:r w:rsidRPr="00B6197B">
        <w:rPr>
          <w:rFonts w:cs="Arial"/>
          <w:spacing w:val="-1"/>
          <w:sz w:val="22"/>
        </w:rPr>
        <w:t xml:space="preserve"> </w:t>
      </w:r>
      <w:r w:rsidRPr="00B6197B">
        <w:rPr>
          <w:rFonts w:cs="Arial"/>
          <w:sz w:val="22"/>
        </w:rPr>
        <w:t>sospechosa.</w:t>
      </w:r>
      <w:r w:rsidR="00A844F0">
        <w:rPr>
          <w:rFonts w:cs="Arial"/>
          <w:sz w:val="22"/>
        </w:rPr>
        <w:t xml:space="preserve"> (Fuente: UIAF)</w:t>
      </w:r>
    </w:p>
    <w:p w14:paraId="2026CC4A" w14:textId="77777777" w:rsidR="00041552" w:rsidRPr="00B6197B" w:rsidRDefault="00041552" w:rsidP="00B6197B">
      <w:pPr>
        <w:pStyle w:val="Textoindependiente"/>
        <w:spacing w:after="0" w:line="240" w:lineRule="auto"/>
        <w:ind w:left="102" w:right="117"/>
        <w:jc w:val="both"/>
        <w:rPr>
          <w:rFonts w:cs="Arial"/>
          <w:sz w:val="22"/>
        </w:rPr>
      </w:pPr>
    </w:p>
    <w:p w14:paraId="0B77FAF8" w14:textId="311096CE" w:rsidR="00041552" w:rsidRPr="00AD69C7" w:rsidRDefault="00041552" w:rsidP="00AD69C7">
      <w:pPr>
        <w:pStyle w:val="Prrafodelista"/>
        <w:numPr>
          <w:ilvl w:val="0"/>
          <w:numId w:val="38"/>
        </w:numPr>
        <w:contextualSpacing/>
        <w:jc w:val="both"/>
        <w:rPr>
          <w:rFonts w:eastAsia="Times New Roman"/>
        </w:rPr>
      </w:pPr>
      <w:r w:rsidRPr="00AD69C7">
        <w:rPr>
          <w:b/>
          <w:bCs/>
        </w:rPr>
        <w:t>Reporte</w:t>
      </w:r>
      <w:r w:rsidRPr="00AD69C7">
        <w:rPr>
          <w:b/>
        </w:rPr>
        <w:t xml:space="preserve"> de </w:t>
      </w:r>
      <w:r w:rsidRPr="00AD69C7">
        <w:rPr>
          <w:b/>
          <w:bCs/>
        </w:rPr>
        <w:t>Ausencia de Operaciones Sospechosas - AROS:</w:t>
      </w:r>
      <w:r w:rsidRPr="00AD69C7">
        <w:t xml:space="preserve"> Comunicación trimestral que realiza el Oficial de Cumplimiento a la UIAF, por medio de la cual comunica que no se han detectado Operaciones Sospechosas. Se debe realizar dentro de los 10 días calendario siguientes al vencimiento del respectivo trimestre.</w:t>
      </w:r>
      <w:r w:rsidR="00A844F0">
        <w:t xml:space="preserve"> (Fuente: UIAF)</w:t>
      </w:r>
    </w:p>
    <w:p w14:paraId="14E3A588" w14:textId="77777777" w:rsidR="00041552" w:rsidRPr="00B6197B" w:rsidRDefault="00041552" w:rsidP="00B6197B">
      <w:pPr>
        <w:pStyle w:val="Textoindependiente"/>
        <w:spacing w:after="0" w:line="240" w:lineRule="auto"/>
        <w:rPr>
          <w:rFonts w:cs="Arial"/>
          <w:sz w:val="22"/>
        </w:rPr>
      </w:pPr>
    </w:p>
    <w:p w14:paraId="7C52170A" w14:textId="24089472" w:rsidR="00041552" w:rsidRPr="00AD69C7" w:rsidRDefault="00041552" w:rsidP="00AD69C7">
      <w:pPr>
        <w:pStyle w:val="Prrafodelista"/>
        <w:numPr>
          <w:ilvl w:val="0"/>
          <w:numId w:val="38"/>
        </w:numPr>
        <w:contextualSpacing/>
        <w:jc w:val="both"/>
      </w:pPr>
      <w:r w:rsidRPr="00AD69C7">
        <w:rPr>
          <w:b/>
        </w:rPr>
        <w:t xml:space="preserve">Reporte de Operación Sospechosa - ROS: </w:t>
      </w:r>
      <w:r w:rsidRPr="00AD69C7">
        <w:t>Comunicación que realiza el Oficial de Cumplimiento a la UIAF para poner en su conocimiento la existencia de una Operación Sospechosa. Se debe realizar de manera inmediata al conocimiento de la respectiva Operación Sospechosa.</w:t>
      </w:r>
      <w:r w:rsidR="00A844F0">
        <w:t xml:space="preserve"> (Fuente: UIAF)</w:t>
      </w:r>
    </w:p>
    <w:p w14:paraId="744AC328" w14:textId="77777777" w:rsidR="00041552" w:rsidRPr="00B6197B" w:rsidRDefault="00041552" w:rsidP="00B6197B">
      <w:pPr>
        <w:pStyle w:val="Textoindependiente"/>
        <w:spacing w:after="0" w:line="240" w:lineRule="auto"/>
        <w:ind w:left="102" w:right="120"/>
        <w:jc w:val="both"/>
        <w:rPr>
          <w:rFonts w:cs="Arial"/>
          <w:sz w:val="22"/>
        </w:rPr>
      </w:pPr>
    </w:p>
    <w:p w14:paraId="732DBE5A" w14:textId="73A6256B" w:rsidR="00041552" w:rsidRPr="00AD69C7" w:rsidRDefault="00041552" w:rsidP="00AD69C7">
      <w:pPr>
        <w:pStyle w:val="Prrafodelista"/>
        <w:numPr>
          <w:ilvl w:val="0"/>
          <w:numId w:val="38"/>
        </w:numPr>
        <w:ind w:right="119"/>
        <w:jc w:val="both"/>
      </w:pPr>
      <w:r w:rsidRPr="00AD69C7">
        <w:rPr>
          <w:b/>
        </w:rPr>
        <w:t>Riesgo de Lavado de Activos, Financiación del Terrorismo o Financiamiento de la Proliferación de Armas de Destrucción Masiva (LA/FT</w:t>
      </w:r>
      <w:bookmarkStart w:id="2163" w:name="_Hlk94798709"/>
      <w:r w:rsidRPr="00AD69C7">
        <w:rPr>
          <w:b/>
        </w:rPr>
        <w:t>/FPADM</w:t>
      </w:r>
      <w:bookmarkEnd w:id="2163"/>
      <w:r w:rsidRPr="00AD69C7">
        <w:rPr>
          <w:b/>
        </w:rPr>
        <w:t xml:space="preserve">:): </w:t>
      </w:r>
      <w:r w:rsidRPr="00AD69C7">
        <w:t>Es la posibilidad de</w:t>
      </w:r>
      <w:r w:rsidRPr="00AD69C7">
        <w:rPr>
          <w:spacing w:val="1"/>
        </w:rPr>
        <w:t xml:space="preserve"> </w:t>
      </w:r>
      <w:r w:rsidRPr="00AD69C7">
        <w:t xml:space="preserve">pérdida o daño que puede sufrir una Empresa al ser utilizada para cometer los delitos de Lavado de Activos, </w:t>
      </w:r>
      <w:r w:rsidRPr="00AD69C7">
        <w:rPr>
          <w:spacing w:val="-1"/>
        </w:rPr>
        <w:t>Financiación</w:t>
      </w:r>
      <w:r w:rsidRPr="00AD69C7">
        <w:rPr>
          <w:spacing w:val="1"/>
        </w:rPr>
        <w:t xml:space="preserve"> </w:t>
      </w:r>
      <w:r w:rsidRPr="00AD69C7">
        <w:t>del</w:t>
      </w:r>
      <w:r w:rsidRPr="00AD69C7">
        <w:rPr>
          <w:spacing w:val="-2"/>
        </w:rPr>
        <w:t xml:space="preserve"> </w:t>
      </w:r>
      <w:r w:rsidRPr="00AD69C7">
        <w:t>Terrorismo o Financiamiento de la Proliferación de Armas de Destrucción Masiva.</w:t>
      </w:r>
      <w:r w:rsidR="00A844F0">
        <w:t xml:space="preserve"> (</w:t>
      </w:r>
      <w:r w:rsidR="00A844F0" w:rsidRPr="004D5556">
        <w:t>Fuente: Superintendencia Financiera de Colombia</w:t>
      </w:r>
      <w:r w:rsidR="00A844F0">
        <w:t>).</w:t>
      </w:r>
    </w:p>
    <w:p w14:paraId="3CEC8765" w14:textId="77777777" w:rsidR="00041552" w:rsidRPr="00B6197B" w:rsidRDefault="00041552" w:rsidP="00B6197B">
      <w:pPr>
        <w:spacing w:after="0" w:line="240" w:lineRule="auto"/>
        <w:ind w:left="102" w:right="119"/>
        <w:jc w:val="both"/>
        <w:rPr>
          <w:rFonts w:cs="Arial"/>
          <w:sz w:val="22"/>
        </w:rPr>
      </w:pPr>
    </w:p>
    <w:p w14:paraId="5912FB8A" w14:textId="5140D011" w:rsidR="00041552" w:rsidRPr="00AD69C7" w:rsidRDefault="00041552" w:rsidP="00AD69C7">
      <w:pPr>
        <w:pStyle w:val="Prrafodelista"/>
        <w:numPr>
          <w:ilvl w:val="0"/>
          <w:numId w:val="38"/>
        </w:numPr>
        <w:ind w:right="119"/>
        <w:jc w:val="both"/>
      </w:pPr>
      <w:r w:rsidRPr="00AD69C7">
        <w:rPr>
          <w:b/>
          <w:bCs/>
        </w:rPr>
        <w:t>Riesgos asociados al LA/FT/FPADM:</w:t>
      </w:r>
      <w:r w:rsidRPr="00AD69C7">
        <w:t xml:space="preserve"> Son aquellos a través de los cuales se puede llegar a materializar el riesgo de LA/FT/FPADM, estos son: Personal/Humano, Económico/Financiero, Reputacional, Comercial y Operativo.</w:t>
      </w:r>
      <w:r w:rsidR="009B0AB5">
        <w:t xml:space="preserve"> </w:t>
      </w:r>
      <w:r w:rsidR="00A844F0">
        <w:t xml:space="preserve"> (</w:t>
      </w:r>
      <w:r w:rsidR="00A844F0" w:rsidRPr="004D5556">
        <w:t>Fuente: Superintendencia Financiera de Colombia</w:t>
      </w:r>
      <w:r w:rsidR="00A844F0">
        <w:t>).</w:t>
      </w:r>
    </w:p>
    <w:p w14:paraId="4848D2C5" w14:textId="77777777" w:rsidR="00041552" w:rsidRPr="00B6197B" w:rsidRDefault="00041552" w:rsidP="00B6197B">
      <w:pPr>
        <w:spacing w:after="0" w:line="240" w:lineRule="auto"/>
        <w:ind w:right="119"/>
        <w:jc w:val="both"/>
        <w:rPr>
          <w:rFonts w:cs="Arial"/>
          <w:sz w:val="22"/>
        </w:rPr>
      </w:pPr>
    </w:p>
    <w:p w14:paraId="4ED39862" w14:textId="55B89238" w:rsidR="009B0AB5" w:rsidRPr="00B6197B" w:rsidRDefault="00041552" w:rsidP="009B0AB5">
      <w:pPr>
        <w:pStyle w:val="Textoindependiente"/>
        <w:numPr>
          <w:ilvl w:val="0"/>
          <w:numId w:val="38"/>
        </w:numPr>
        <w:spacing w:after="0" w:line="240" w:lineRule="auto"/>
        <w:ind w:right="121"/>
        <w:jc w:val="both"/>
        <w:rPr>
          <w:rFonts w:cs="Arial"/>
          <w:sz w:val="22"/>
        </w:rPr>
      </w:pPr>
      <w:r w:rsidRPr="00AD69C7">
        <w:rPr>
          <w:rFonts w:cs="Arial"/>
          <w:b/>
          <w:sz w:val="22"/>
        </w:rPr>
        <w:t xml:space="preserve">Riesgo Personal/Humano: </w:t>
      </w:r>
      <w:r w:rsidRPr="00AD69C7">
        <w:rPr>
          <w:rFonts w:cs="Arial"/>
          <w:bCs/>
          <w:sz w:val="22"/>
        </w:rPr>
        <w:t>Es la posibilidad de afectación a un grupo de personas del GEB y pueden producirse lesiones con incapacidades superiores a meses o perdidas fatales.</w:t>
      </w:r>
      <w:r w:rsidR="009B0AB5">
        <w:rPr>
          <w:bCs/>
        </w:rPr>
        <w:t xml:space="preserve"> </w:t>
      </w:r>
      <w:r w:rsidR="009B0AB5">
        <w:rPr>
          <w:rFonts w:cs="Arial"/>
          <w:sz w:val="22"/>
        </w:rPr>
        <w:t xml:space="preserve">(Fuente: </w:t>
      </w:r>
      <w:r w:rsidR="00FB2D72">
        <w:rPr>
          <w:rFonts w:cs="Arial"/>
          <w:sz w:val="22"/>
        </w:rPr>
        <w:t>Gerencia de Riesgos</w:t>
      </w:r>
      <w:r w:rsidR="009B0AB5">
        <w:rPr>
          <w:rFonts w:cs="Arial"/>
          <w:sz w:val="22"/>
        </w:rPr>
        <w:t>).</w:t>
      </w:r>
    </w:p>
    <w:p w14:paraId="76D480D0" w14:textId="77777777" w:rsidR="00041552" w:rsidRPr="00B6197B" w:rsidRDefault="00041552" w:rsidP="00B6197B">
      <w:pPr>
        <w:spacing w:after="0" w:line="240" w:lineRule="auto"/>
        <w:ind w:left="102" w:right="119"/>
        <w:jc w:val="both"/>
        <w:rPr>
          <w:rFonts w:cs="Arial"/>
          <w:sz w:val="22"/>
        </w:rPr>
      </w:pPr>
    </w:p>
    <w:p w14:paraId="31496708" w14:textId="25F46FFC" w:rsidR="009B0AB5" w:rsidRPr="00B6197B" w:rsidRDefault="00041552" w:rsidP="009B0AB5">
      <w:pPr>
        <w:pStyle w:val="Textoindependiente"/>
        <w:numPr>
          <w:ilvl w:val="0"/>
          <w:numId w:val="38"/>
        </w:numPr>
        <w:spacing w:after="0" w:line="240" w:lineRule="auto"/>
        <w:ind w:right="121"/>
        <w:jc w:val="both"/>
        <w:rPr>
          <w:rFonts w:cs="Arial"/>
          <w:sz w:val="22"/>
        </w:rPr>
      </w:pPr>
      <w:r w:rsidRPr="00AD69C7">
        <w:rPr>
          <w:rFonts w:cs="Arial"/>
          <w:b/>
          <w:sz w:val="22"/>
        </w:rPr>
        <w:t>Riesgo Operativo</w:t>
      </w:r>
      <w:r w:rsidRPr="00AD69C7">
        <w:rPr>
          <w:rFonts w:cs="Arial"/>
          <w:sz w:val="22"/>
        </w:rPr>
        <w:t>: Es la posibilidad de pérdida o daño que puede sufrir GEB a causa de un impedimento en el logro de los objetivos estratégicos y/o genera un peligro excesivamente severo en la gestión. Por ejemplo, cancelación y/ suspensión de la personería jurídica; inhabilidad para contratar con el Estado colombiano; vinculación como tercero civilmente responsable; paralización de la operación de GEB, entre otros.</w:t>
      </w:r>
      <w:r w:rsidRPr="00AD69C7" w:rsidDel="00EE6F02">
        <w:rPr>
          <w:rFonts w:cs="Arial"/>
          <w:sz w:val="22"/>
        </w:rPr>
        <w:t xml:space="preserve"> </w:t>
      </w:r>
      <w:r w:rsidR="009B0AB5">
        <w:t xml:space="preserve"> </w:t>
      </w:r>
      <w:r w:rsidR="009B0AB5">
        <w:rPr>
          <w:rFonts w:cs="Arial"/>
          <w:sz w:val="22"/>
        </w:rPr>
        <w:t xml:space="preserve">(Fuente: </w:t>
      </w:r>
      <w:r w:rsidR="00FB2D72">
        <w:rPr>
          <w:rFonts w:cs="Arial"/>
          <w:sz w:val="22"/>
        </w:rPr>
        <w:t>Gerencia de Riesgos</w:t>
      </w:r>
      <w:r w:rsidR="009B0AB5">
        <w:rPr>
          <w:rFonts w:cs="Arial"/>
          <w:sz w:val="22"/>
        </w:rPr>
        <w:t>).</w:t>
      </w:r>
    </w:p>
    <w:p w14:paraId="3407FCF5" w14:textId="77777777" w:rsidR="00041552" w:rsidRPr="00B6197B" w:rsidRDefault="00041552" w:rsidP="00B6197B">
      <w:pPr>
        <w:spacing w:after="0" w:line="240" w:lineRule="auto"/>
        <w:ind w:right="119"/>
        <w:jc w:val="both"/>
        <w:rPr>
          <w:rFonts w:cs="Arial"/>
          <w:sz w:val="22"/>
        </w:rPr>
      </w:pPr>
    </w:p>
    <w:p w14:paraId="58D6D430" w14:textId="0054CF35" w:rsidR="009B0AB5" w:rsidRPr="00B6197B" w:rsidRDefault="00041552" w:rsidP="009B0AB5">
      <w:pPr>
        <w:pStyle w:val="Textoindependiente"/>
        <w:numPr>
          <w:ilvl w:val="0"/>
          <w:numId w:val="38"/>
        </w:numPr>
        <w:spacing w:after="0" w:line="240" w:lineRule="auto"/>
        <w:ind w:right="121"/>
        <w:jc w:val="both"/>
        <w:rPr>
          <w:rFonts w:cs="Arial"/>
          <w:sz w:val="22"/>
        </w:rPr>
      </w:pPr>
      <w:r w:rsidRPr="00AD69C7">
        <w:rPr>
          <w:rFonts w:cs="Arial"/>
          <w:b/>
          <w:bCs/>
          <w:sz w:val="22"/>
        </w:rPr>
        <w:t>Riesgo Económico/ Financiero:</w:t>
      </w:r>
      <w:r w:rsidRPr="00AD69C7">
        <w:rPr>
          <w:rFonts w:cs="Arial"/>
          <w:sz w:val="22"/>
        </w:rPr>
        <w:t xml:space="preserve"> Es la posibilidad de pérdida en que puede incurrir el GEB, el cual se materializa a través de multas; gastos jurídicos; sanciones pecuniarias; extinción de dominio de bienes de GEB o perdidas de resultado del ejercicio. </w:t>
      </w:r>
      <w:r w:rsidR="009B0AB5">
        <w:t xml:space="preserve"> </w:t>
      </w:r>
      <w:r w:rsidR="00951B15">
        <w:rPr>
          <w:rFonts w:cs="Arial"/>
          <w:sz w:val="22"/>
        </w:rPr>
        <w:t>(Fuente: Gerencia de Riesgos).</w:t>
      </w:r>
    </w:p>
    <w:p w14:paraId="184D19C2" w14:textId="77777777" w:rsidR="00041552" w:rsidRPr="00B6197B" w:rsidRDefault="00041552" w:rsidP="00B6197B">
      <w:pPr>
        <w:spacing w:after="0" w:line="240" w:lineRule="auto"/>
        <w:ind w:right="119"/>
        <w:jc w:val="both"/>
        <w:rPr>
          <w:rFonts w:cs="Arial"/>
          <w:b/>
          <w:bCs/>
          <w:sz w:val="22"/>
        </w:rPr>
      </w:pPr>
    </w:p>
    <w:p w14:paraId="42C97F7D" w14:textId="4F4AD68F" w:rsidR="009B0AB5" w:rsidRPr="00B6197B" w:rsidRDefault="00041552" w:rsidP="009B0AB5">
      <w:pPr>
        <w:pStyle w:val="Textoindependiente"/>
        <w:numPr>
          <w:ilvl w:val="0"/>
          <w:numId w:val="38"/>
        </w:numPr>
        <w:spacing w:after="0" w:line="240" w:lineRule="auto"/>
        <w:ind w:right="121"/>
        <w:jc w:val="both"/>
        <w:rPr>
          <w:rFonts w:cs="Arial"/>
          <w:sz w:val="22"/>
        </w:rPr>
      </w:pPr>
      <w:r w:rsidRPr="00AD69C7">
        <w:rPr>
          <w:rFonts w:cs="Arial"/>
          <w:b/>
          <w:bCs/>
          <w:sz w:val="22"/>
        </w:rPr>
        <w:lastRenderedPageBreak/>
        <w:t xml:space="preserve">Riesgo Comercial: </w:t>
      </w:r>
      <w:r w:rsidRPr="00AD69C7">
        <w:rPr>
          <w:rFonts w:cs="Arial"/>
          <w:sz w:val="22"/>
        </w:rPr>
        <w:t>Es la posibilidad de pérdida o disminución significativa en cumplimiento de las metas comerciales de GEB.</w:t>
      </w:r>
      <w:r w:rsidR="009B0AB5">
        <w:t xml:space="preserve"> </w:t>
      </w:r>
      <w:r w:rsidR="00951B15">
        <w:rPr>
          <w:rFonts w:cs="Arial"/>
          <w:sz w:val="22"/>
        </w:rPr>
        <w:t>(Fuente: Gerencia de Riesgos).</w:t>
      </w:r>
    </w:p>
    <w:p w14:paraId="56FACD62" w14:textId="77777777" w:rsidR="00041552" w:rsidRPr="00B6197B" w:rsidRDefault="00041552" w:rsidP="00B6197B">
      <w:pPr>
        <w:spacing w:after="0" w:line="240" w:lineRule="auto"/>
        <w:ind w:left="102" w:right="119"/>
        <w:jc w:val="both"/>
        <w:rPr>
          <w:rFonts w:cs="Arial"/>
          <w:sz w:val="22"/>
        </w:rPr>
      </w:pPr>
    </w:p>
    <w:p w14:paraId="3F8DE9E5" w14:textId="3A36590E" w:rsidR="009B0AB5" w:rsidRPr="00B6197B" w:rsidRDefault="00041552" w:rsidP="009B0AB5">
      <w:pPr>
        <w:pStyle w:val="Textoindependiente"/>
        <w:numPr>
          <w:ilvl w:val="0"/>
          <w:numId w:val="38"/>
        </w:numPr>
        <w:spacing w:after="0" w:line="240" w:lineRule="auto"/>
        <w:ind w:right="121"/>
        <w:jc w:val="both"/>
        <w:rPr>
          <w:rFonts w:cs="Arial"/>
          <w:sz w:val="22"/>
        </w:rPr>
      </w:pPr>
      <w:r w:rsidRPr="00AD69C7">
        <w:rPr>
          <w:rFonts w:cs="Arial"/>
          <w:b/>
          <w:sz w:val="22"/>
        </w:rPr>
        <w:t>Riesgo reputacional:</w:t>
      </w:r>
      <w:r w:rsidRPr="00AD69C7">
        <w:rPr>
          <w:rFonts w:cs="Arial"/>
          <w:sz w:val="22"/>
        </w:rPr>
        <w:t xml:space="preserve"> Es la posibilidad de pérdida en que incurre el GEB por desprestigio, mala imagen, a nivel nacional o internacional, publicidad negativa, cierta o no, respecto de la institución y sus prácticas de negocios, que cause pérdida de asociados/clientes, Proveedores, disminución de ingresos o procesos judiciales.</w:t>
      </w:r>
      <w:r w:rsidR="009B0AB5">
        <w:t xml:space="preserve"> </w:t>
      </w:r>
      <w:r w:rsidR="00951B15">
        <w:rPr>
          <w:rFonts w:cs="Arial"/>
          <w:sz w:val="22"/>
        </w:rPr>
        <w:t>(Fuente: Gerencia de Riesgos).</w:t>
      </w:r>
    </w:p>
    <w:p w14:paraId="6EA61B8A" w14:textId="4252D966" w:rsidR="00041552" w:rsidRPr="00AD69C7" w:rsidRDefault="00041552" w:rsidP="009B0AB5">
      <w:pPr>
        <w:pStyle w:val="Prrafodelista"/>
        <w:ind w:left="360" w:right="119" w:firstLine="0"/>
        <w:jc w:val="both"/>
      </w:pPr>
    </w:p>
    <w:p w14:paraId="1B6D760C" w14:textId="52A2580E" w:rsidR="00041552" w:rsidRPr="00AD69C7" w:rsidRDefault="00041552" w:rsidP="00AD69C7">
      <w:pPr>
        <w:pStyle w:val="Prrafodelista"/>
        <w:numPr>
          <w:ilvl w:val="0"/>
          <w:numId w:val="38"/>
        </w:numPr>
        <w:ind w:right="119"/>
        <w:jc w:val="both"/>
      </w:pPr>
      <w:r w:rsidRPr="00AD69C7">
        <w:rPr>
          <w:b/>
          <w:bCs/>
        </w:rPr>
        <w:t>SAGRILAFT:</w:t>
      </w:r>
      <w:r w:rsidRPr="00AD69C7">
        <w:t xml:space="preserve"> </w:t>
      </w:r>
      <w:r w:rsidRPr="00AD69C7">
        <w:rPr>
          <w:shd w:val="clear" w:color="auto" w:fill="FFFFFF"/>
        </w:rPr>
        <w:t>Sistema de autocontrol, prevención y gestión de riesgos contra el lavado de activos, financiación al terrorismo y financiamiento de la proliferación de armas de destrucción masiva.</w:t>
      </w:r>
      <w:r w:rsidR="00951B15">
        <w:rPr>
          <w:shd w:val="clear" w:color="auto" w:fill="FFFFFF"/>
        </w:rPr>
        <w:t xml:space="preserve"> </w:t>
      </w:r>
      <w:r w:rsidR="00951B15">
        <w:t>(</w:t>
      </w:r>
      <w:r w:rsidR="00951B15" w:rsidRPr="004D5556">
        <w:t>Fuente: Superintendencia Financiera de Colombia</w:t>
      </w:r>
      <w:r w:rsidR="00951B15">
        <w:t>).</w:t>
      </w:r>
    </w:p>
    <w:p w14:paraId="515663AE" w14:textId="77777777" w:rsidR="00041552" w:rsidRPr="00B6197B" w:rsidRDefault="00041552" w:rsidP="00B6197B">
      <w:pPr>
        <w:spacing w:after="0" w:line="240" w:lineRule="auto"/>
        <w:ind w:left="102" w:right="119"/>
        <w:jc w:val="both"/>
        <w:rPr>
          <w:rFonts w:cs="Arial"/>
          <w:sz w:val="22"/>
        </w:rPr>
      </w:pPr>
    </w:p>
    <w:p w14:paraId="7327C6CF" w14:textId="29D21151" w:rsidR="009B0AB5" w:rsidRPr="00B6197B" w:rsidRDefault="00041552" w:rsidP="009B0AB5">
      <w:pPr>
        <w:pStyle w:val="Textoindependiente"/>
        <w:numPr>
          <w:ilvl w:val="0"/>
          <w:numId w:val="38"/>
        </w:numPr>
        <w:spacing w:after="0" w:line="240" w:lineRule="auto"/>
        <w:ind w:right="121"/>
        <w:jc w:val="both"/>
        <w:rPr>
          <w:rFonts w:cs="Arial"/>
          <w:sz w:val="22"/>
        </w:rPr>
      </w:pPr>
      <w:r w:rsidRPr="00B6197B">
        <w:rPr>
          <w:rFonts w:cs="Arial"/>
          <w:b/>
          <w:sz w:val="22"/>
        </w:rPr>
        <w:t xml:space="preserve">Señales de Alerta: </w:t>
      </w:r>
      <w:r w:rsidRPr="00B6197B">
        <w:rPr>
          <w:rFonts w:cs="Arial"/>
          <w:sz w:val="22"/>
        </w:rPr>
        <w:t>Son los hechos, situaciones, eventos, cuantías, indicadores cuantitativos y</w:t>
      </w:r>
      <w:r w:rsidRPr="00B6197B">
        <w:rPr>
          <w:rFonts w:cs="Arial"/>
          <w:spacing w:val="1"/>
          <w:sz w:val="22"/>
        </w:rPr>
        <w:t xml:space="preserve"> </w:t>
      </w:r>
      <w:r w:rsidRPr="00B6197B">
        <w:rPr>
          <w:rFonts w:cs="Arial"/>
          <w:sz w:val="22"/>
        </w:rPr>
        <w:t>cualitativos, razones financieras y características de los accionistas o inversionistas que la compañía</w:t>
      </w:r>
      <w:r w:rsidRPr="00B6197B">
        <w:rPr>
          <w:rFonts w:cs="Arial"/>
          <w:spacing w:val="1"/>
          <w:sz w:val="22"/>
        </w:rPr>
        <w:t xml:space="preserve"> </w:t>
      </w:r>
      <w:r w:rsidRPr="00B6197B">
        <w:rPr>
          <w:rFonts w:cs="Arial"/>
          <w:sz w:val="22"/>
        </w:rPr>
        <w:t>determine</w:t>
      </w:r>
      <w:r w:rsidRPr="00B6197B">
        <w:rPr>
          <w:rFonts w:cs="Arial"/>
          <w:spacing w:val="-2"/>
          <w:sz w:val="22"/>
        </w:rPr>
        <w:t xml:space="preserve"> </w:t>
      </w:r>
      <w:r w:rsidRPr="00B6197B">
        <w:rPr>
          <w:rFonts w:cs="Arial"/>
          <w:sz w:val="22"/>
        </w:rPr>
        <w:t>como</w:t>
      </w:r>
      <w:r w:rsidRPr="00B6197B">
        <w:rPr>
          <w:rFonts w:cs="Arial"/>
          <w:spacing w:val="-2"/>
          <w:sz w:val="22"/>
        </w:rPr>
        <w:t xml:space="preserve"> </w:t>
      </w:r>
      <w:r w:rsidRPr="00B6197B">
        <w:rPr>
          <w:rFonts w:cs="Arial"/>
          <w:sz w:val="22"/>
        </w:rPr>
        <w:t>relevantes y</w:t>
      </w:r>
      <w:r w:rsidRPr="00B6197B">
        <w:rPr>
          <w:rFonts w:cs="Arial"/>
          <w:spacing w:val="-5"/>
          <w:sz w:val="22"/>
        </w:rPr>
        <w:t xml:space="preserve"> </w:t>
      </w:r>
      <w:r w:rsidRPr="00B6197B">
        <w:rPr>
          <w:rFonts w:cs="Arial"/>
          <w:sz w:val="22"/>
        </w:rPr>
        <w:t>que permiten</w:t>
      </w:r>
      <w:r w:rsidRPr="00B6197B">
        <w:rPr>
          <w:rFonts w:cs="Arial"/>
          <w:spacing w:val="-1"/>
          <w:sz w:val="22"/>
        </w:rPr>
        <w:t xml:space="preserve"> </w:t>
      </w:r>
      <w:r w:rsidRPr="00B6197B">
        <w:rPr>
          <w:rFonts w:cs="Arial"/>
          <w:sz w:val="22"/>
        </w:rPr>
        <w:t>detectar</w:t>
      </w:r>
      <w:r w:rsidRPr="00B6197B">
        <w:rPr>
          <w:rFonts w:cs="Arial"/>
          <w:spacing w:val="-2"/>
          <w:sz w:val="22"/>
        </w:rPr>
        <w:t xml:space="preserve"> </w:t>
      </w:r>
      <w:r w:rsidRPr="00B6197B">
        <w:rPr>
          <w:rFonts w:cs="Arial"/>
          <w:sz w:val="22"/>
        </w:rPr>
        <w:t>operaciones</w:t>
      </w:r>
      <w:r w:rsidRPr="00B6197B">
        <w:rPr>
          <w:rFonts w:cs="Arial"/>
          <w:spacing w:val="-1"/>
          <w:sz w:val="22"/>
        </w:rPr>
        <w:t xml:space="preserve"> </w:t>
      </w:r>
      <w:r w:rsidRPr="00B6197B">
        <w:rPr>
          <w:rFonts w:cs="Arial"/>
          <w:sz w:val="22"/>
        </w:rPr>
        <w:t>inusuales</w:t>
      </w:r>
      <w:r w:rsidRPr="00B6197B">
        <w:rPr>
          <w:rFonts w:cs="Arial"/>
          <w:spacing w:val="-1"/>
          <w:sz w:val="22"/>
        </w:rPr>
        <w:t xml:space="preserve"> </w:t>
      </w:r>
      <w:r w:rsidRPr="00B6197B">
        <w:rPr>
          <w:rFonts w:cs="Arial"/>
          <w:sz w:val="22"/>
        </w:rPr>
        <w:t>o sospechosas.</w:t>
      </w:r>
      <w:r w:rsidR="009B0AB5">
        <w:rPr>
          <w:rFonts w:cs="Arial"/>
          <w:sz w:val="22"/>
        </w:rPr>
        <w:t xml:space="preserve"> </w:t>
      </w:r>
      <w:r w:rsidR="00B42EAC">
        <w:rPr>
          <w:rFonts w:cs="Arial"/>
          <w:sz w:val="22"/>
        </w:rPr>
        <w:t>(</w:t>
      </w:r>
      <w:r w:rsidR="00B42EAC" w:rsidRPr="004D5556">
        <w:rPr>
          <w:rFonts w:cs="Arial"/>
          <w:sz w:val="22"/>
        </w:rPr>
        <w:t>Fuente: Superintendencia Financiera de Colombia</w:t>
      </w:r>
      <w:r w:rsidR="00B42EAC">
        <w:rPr>
          <w:rFonts w:cs="Arial"/>
          <w:sz w:val="22"/>
        </w:rPr>
        <w:t>).</w:t>
      </w:r>
    </w:p>
    <w:p w14:paraId="40097B5F" w14:textId="77777777" w:rsidR="00041552" w:rsidRPr="00B6197B" w:rsidRDefault="00041552" w:rsidP="00B6197B">
      <w:pPr>
        <w:pStyle w:val="Textoindependiente"/>
        <w:spacing w:after="0" w:line="240" w:lineRule="auto"/>
        <w:rPr>
          <w:rFonts w:cs="Arial"/>
          <w:sz w:val="22"/>
        </w:rPr>
      </w:pPr>
    </w:p>
    <w:p w14:paraId="38401015" w14:textId="77777777" w:rsidR="009B0AB5" w:rsidRPr="00B6197B" w:rsidRDefault="00041552" w:rsidP="009B0AB5">
      <w:pPr>
        <w:pStyle w:val="Textoindependiente"/>
        <w:numPr>
          <w:ilvl w:val="0"/>
          <w:numId w:val="38"/>
        </w:numPr>
        <w:spacing w:after="0" w:line="240" w:lineRule="auto"/>
        <w:ind w:right="121"/>
        <w:jc w:val="both"/>
        <w:rPr>
          <w:rFonts w:cs="Arial"/>
          <w:sz w:val="22"/>
        </w:rPr>
      </w:pPr>
      <w:r w:rsidRPr="00B6197B">
        <w:rPr>
          <w:rFonts w:cs="Arial"/>
          <w:b/>
          <w:sz w:val="22"/>
        </w:rPr>
        <w:t xml:space="preserve">Servidumbre: </w:t>
      </w:r>
      <w:r w:rsidRPr="00B6197B">
        <w:rPr>
          <w:rFonts w:cs="Arial"/>
          <w:sz w:val="22"/>
        </w:rPr>
        <w:t>Servidumbre predial o simple servidumbre, es un gravamen impuesto sobre un</w:t>
      </w:r>
      <w:r w:rsidRPr="00B6197B">
        <w:rPr>
          <w:rFonts w:cs="Arial"/>
          <w:spacing w:val="1"/>
          <w:sz w:val="22"/>
        </w:rPr>
        <w:t xml:space="preserve"> </w:t>
      </w:r>
      <w:r w:rsidRPr="00B6197B">
        <w:rPr>
          <w:rFonts w:cs="Arial"/>
          <w:sz w:val="22"/>
        </w:rPr>
        <w:t>predio, en utilidad de otro predio de distinto propietario. Así mismo, podrá entenderse como el</w:t>
      </w:r>
      <w:r w:rsidRPr="00B6197B">
        <w:rPr>
          <w:rFonts w:cs="Arial"/>
          <w:spacing w:val="1"/>
          <w:sz w:val="22"/>
        </w:rPr>
        <w:t xml:space="preserve"> </w:t>
      </w:r>
      <w:r w:rsidRPr="00B6197B">
        <w:rPr>
          <w:rFonts w:cs="Arial"/>
          <w:sz w:val="22"/>
        </w:rPr>
        <w:t>derecho de paso que un inmueble debe soportar para ejecutar una labor determinada como utilidad pública.</w:t>
      </w:r>
      <w:r w:rsidR="009B0AB5">
        <w:rPr>
          <w:rFonts w:cs="Arial"/>
          <w:sz w:val="22"/>
        </w:rPr>
        <w:t xml:space="preserve"> (Fuente: Dirección de Cumplimiento).</w:t>
      </w:r>
    </w:p>
    <w:p w14:paraId="025C8311" w14:textId="77777777" w:rsidR="00041552" w:rsidRPr="00B6197B" w:rsidRDefault="00041552" w:rsidP="00B6197B">
      <w:pPr>
        <w:pStyle w:val="Textoindependiente"/>
        <w:spacing w:after="0" w:line="240" w:lineRule="auto"/>
        <w:rPr>
          <w:rFonts w:cs="Arial"/>
          <w:sz w:val="22"/>
        </w:rPr>
      </w:pPr>
    </w:p>
    <w:p w14:paraId="321CC8B7" w14:textId="77777777" w:rsidR="00041552" w:rsidRPr="00B6197B" w:rsidRDefault="00041552" w:rsidP="00AD69C7">
      <w:pPr>
        <w:pStyle w:val="Textoindependiente"/>
        <w:numPr>
          <w:ilvl w:val="0"/>
          <w:numId w:val="38"/>
        </w:numPr>
        <w:spacing w:after="0" w:line="240" w:lineRule="auto"/>
        <w:jc w:val="both"/>
        <w:rPr>
          <w:rFonts w:cs="Arial"/>
          <w:sz w:val="22"/>
        </w:rPr>
      </w:pPr>
      <w:r w:rsidRPr="00B6197B">
        <w:rPr>
          <w:rFonts w:cs="Arial"/>
          <w:b/>
          <w:sz w:val="22"/>
        </w:rPr>
        <w:t>SFC:</w:t>
      </w:r>
      <w:r w:rsidRPr="00B6197B">
        <w:rPr>
          <w:rFonts w:cs="Arial"/>
          <w:b/>
          <w:spacing w:val="-3"/>
          <w:sz w:val="22"/>
        </w:rPr>
        <w:t xml:space="preserve"> </w:t>
      </w:r>
      <w:r w:rsidRPr="00B6197B">
        <w:rPr>
          <w:rFonts w:cs="Arial"/>
          <w:sz w:val="22"/>
        </w:rPr>
        <w:t>Sigla</w:t>
      </w:r>
      <w:r w:rsidRPr="00B6197B">
        <w:rPr>
          <w:rFonts w:cs="Arial"/>
          <w:spacing w:val="-4"/>
          <w:sz w:val="22"/>
        </w:rPr>
        <w:t xml:space="preserve"> </w:t>
      </w:r>
      <w:r w:rsidRPr="00B6197B">
        <w:rPr>
          <w:rFonts w:cs="Arial"/>
          <w:sz w:val="22"/>
        </w:rPr>
        <w:t>de</w:t>
      </w:r>
      <w:r w:rsidRPr="00B6197B">
        <w:rPr>
          <w:rFonts w:cs="Arial"/>
          <w:spacing w:val="-3"/>
          <w:sz w:val="22"/>
        </w:rPr>
        <w:t xml:space="preserve"> </w:t>
      </w:r>
      <w:r w:rsidRPr="00B6197B">
        <w:rPr>
          <w:rFonts w:cs="Arial"/>
          <w:sz w:val="22"/>
        </w:rPr>
        <w:t>Superintendencia</w:t>
      </w:r>
      <w:r w:rsidRPr="00B6197B">
        <w:rPr>
          <w:rFonts w:cs="Arial"/>
          <w:spacing w:val="-4"/>
          <w:sz w:val="22"/>
        </w:rPr>
        <w:t xml:space="preserve"> </w:t>
      </w:r>
      <w:r w:rsidRPr="00B6197B">
        <w:rPr>
          <w:rFonts w:cs="Arial"/>
          <w:sz w:val="22"/>
        </w:rPr>
        <w:t>Financiera</w:t>
      </w:r>
      <w:r w:rsidRPr="00B6197B">
        <w:rPr>
          <w:rFonts w:cs="Arial"/>
          <w:spacing w:val="-1"/>
          <w:sz w:val="22"/>
        </w:rPr>
        <w:t xml:space="preserve"> </w:t>
      </w:r>
      <w:r w:rsidRPr="00B6197B">
        <w:rPr>
          <w:rFonts w:cs="Arial"/>
          <w:sz w:val="22"/>
        </w:rPr>
        <w:t>de</w:t>
      </w:r>
      <w:r w:rsidRPr="00B6197B">
        <w:rPr>
          <w:rFonts w:cs="Arial"/>
          <w:spacing w:val="-1"/>
          <w:sz w:val="22"/>
        </w:rPr>
        <w:t xml:space="preserve"> </w:t>
      </w:r>
      <w:r w:rsidRPr="00B6197B">
        <w:rPr>
          <w:rFonts w:cs="Arial"/>
          <w:sz w:val="22"/>
        </w:rPr>
        <w:t>Colombia.</w:t>
      </w:r>
    </w:p>
    <w:p w14:paraId="154CEE66" w14:textId="77777777" w:rsidR="00041552" w:rsidRPr="00B6197B" w:rsidRDefault="00041552" w:rsidP="00B6197B">
      <w:pPr>
        <w:pStyle w:val="Textoindependiente"/>
        <w:spacing w:after="0" w:line="240" w:lineRule="auto"/>
        <w:rPr>
          <w:rFonts w:cs="Arial"/>
          <w:sz w:val="22"/>
        </w:rPr>
      </w:pPr>
    </w:p>
    <w:p w14:paraId="43628856" w14:textId="4469020C" w:rsidR="00041552" w:rsidRPr="00B6197B" w:rsidRDefault="00041552" w:rsidP="00AD69C7">
      <w:pPr>
        <w:pStyle w:val="Textoindependiente"/>
        <w:numPr>
          <w:ilvl w:val="0"/>
          <w:numId w:val="38"/>
        </w:numPr>
        <w:spacing w:after="0" w:line="240" w:lineRule="auto"/>
        <w:ind w:right="123"/>
        <w:jc w:val="both"/>
        <w:rPr>
          <w:rFonts w:cs="Arial"/>
          <w:sz w:val="22"/>
        </w:rPr>
      </w:pPr>
      <w:r w:rsidRPr="00B6197B">
        <w:rPr>
          <w:rFonts w:cs="Arial"/>
          <w:b/>
          <w:sz w:val="22"/>
        </w:rPr>
        <w:t xml:space="preserve">SIPLA: </w:t>
      </w:r>
      <w:r w:rsidRPr="00B6197B">
        <w:rPr>
          <w:rFonts w:cs="Arial"/>
          <w:sz w:val="22"/>
        </w:rPr>
        <w:t>Sigla de “Sistema Integral para la Prevención y Control de Lavado de Activos y de la</w:t>
      </w:r>
      <w:r w:rsidRPr="00B6197B">
        <w:rPr>
          <w:rFonts w:cs="Arial"/>
          <w:spacing w:val="1"/>
          <w:sz w:val="22"/>
        </w:rPr>
        <w:t xml:space="preserve"> </w:t>
      </w:r>
      <w:r w:rsidRPr="00B6197B">
        <w:rPr>
          <w:rFonts w:cs="Arial"/>
          <w:sz w:val="22"/>
        </w:rPr>
        <w:t>Financiación del Terrorismo”. El SIPLA se compone del conjunto de políticas, procedimientos,</w:t>
      </w:r>
      <w:r w:rsidRPr="00B6197B">
        <w:rPr>
          <w:rFonts w:cs="Arial"/>
          <w:spacing w:val="1"/>
          <w:sz w:val="22"/>
        </w:rPr>
        <w:t xml:space="preserve"> </w:t>
      </w:r>
      <w:r w:rsidRPr="00B6197B">
        <w:rPr>
          <w:rFonts w:cs="Arial"/>
          <w:sz w:val="22"/>
        </w:rPr>
        <w:t>mecanismos e instrumentos mínimos diseñados e implementados para prevenir</w:t>
      </w:r>
      <w:r w:rsidRPr="00B6197B">
        <w:rPr>
          <w:rFonts w:cs="Arial"/>
          <w:spacing w:val="1"/>
          <w:sz w:val="22"/>
        </w:rPr>
        <w:t xml:space="preserve"> </w:t>
      </w:r>
      <w:r w:rsidRPr="00B6197B">
        <w:rPr>
          <w:rFonts w:cs="Arial"/>
          <w:sz w:val="22"/>
        </w:rPr>
        <w:t>y controlar el</w:t>
      </w:r>
      <w:r w:rsidRPr="00B6197B">
        <w:rPr>
          <w:rFonts w:cs="Arial"/>
          <w:spacing w:val="1"/>
          <w:sz w:val="22"/>
        </w:rPr>
        <w:t xml:space="preserve"> </w:t>
      </w:r>
      <w:r w:rsidRPr="00B6197B">
        <w:rPr>
          <w:rFonts w:cs="Arial"/>
          <w:sz w:val="22"/>
        </w:rPr>
        <w:t>lavado de activos y la financiación del terrorismo -LA/FT- en la colocación y negociación de valores emitidos</w:t>
      </w:r>
      <w:r w:rsidRPr="00B6197B">
        <w:rPr>
          <w:rFonts w:cs="Arial"/>
          <w:spacing w:val="-1"/>
          <w:sz w:val="22"/>
        </w:rPr>
        <w:t xml:space="preserve"> </w:t>
      </w:r>
      <w:r w:rsidRPr="00B6197B">
        <w:rPr>
          <w:rFonts w:cs="Arial"/>
          <w:sz w:val="22"/>
        </w:rPr>
        <w:t>por</w:t>
      </w:r>
      <w:r w:rsidRPr="00B6197B">
        <w:rPr>
          <w:rFonts w:cs="Arial"/>
          <w:spacing w:val="3"/>
          <w:sz w:val="22"/>
        </w:rPr>
        <w:t xml:space="preserve"> </w:t>
      </w:r>
      <w:r w:rsidRPr="00B6197B">
        <w:rPr>
          <w:rFonts w:cs="Arial"/>
          <w:b/>
          <w:sz w:val="22"/>
        </w:rPr>
        <w:t>GEB</w:t>
      </w:r>
      <w:r w:rsidRPr="00B6197B">
        <w:rPr>
          <w:rFonts w:cs="Arial"/>
          <w:b/>
          <w:spacing w:val="1"/>
          <w:sz w:val="22"/>
        </w:rPr>
        <w:t xml:space="preserve"> </w:t>
      </w:r>
      <w:r w:rsidRPr="00B6197B">
        <w:rPr>
          <w:rFonts w:cs="Arial"/>
          <w:sz w:val="22"/>
        </w:rPr>
        <w:t>en</w:t>
      </w:r>
      <w:r w:rsidRPr="00B6197B">
        <w:rPr>
          <w:rFonts w:cs="Arial"/>
          <w:spacing w:val="-2"/>
          <w:sz w:val="22"/>
        </w:rPr>
        <w:t xml:space="preserve"> </w:t>
      </w:r>
      <w:r w:rsidRPr="00B6197B">
        <w:rPr>
          <w:rFonts w:cs="Arial"/>
          <w:sz w:val="22"/>
        </w:rPr>
        <w:t>su</w:t>
      </w:r>
      <w:r w:rsidRPr="00B6197B">
        <w:rPr>
          <w:rFonts w:cs="Arial"/>
          <w:spacing w:val="1"/>
          <w:sz w:val="22"/>
        </w:rPr>
        <w:t xml:space="preserve"> </w:t>
      </w:r>
      <w:r w:rsidRPr="00B6197B">
        <w:rPr>
          <w:rFonts w:cs="Arial"/>
          <w:sz w:val="22"/>
        </w:rPr>
        <w:t>calidad</w:t>
      </w:r>
      <w:r w:rsidRPr="00B6197B">
        <w:rPr>
          <w:rFonts w:cs="Arial"/>
          <w:spacing w:val="-2"/>
          <w:sz w:val="22"/>
        </w:rPr>
        <w:t xml:space="preserve"> </w:t>
      </w:r>
      <w:r w:rsidRPr="00B6197B">
        <w:rPr>
          <w:rFonts w:cs="Arial"/>
          <w:sz w:val="22"/>
        </w:rPr>
        <w:t>de</w:t>
      </w:r>
      <w:r w:rsidRPr="00B6197B">
        <w:rPr>
          <w:rFonts w:cs="Arial"/>
          <w:spacing w:val="1"/>
          <w:sz w:val="22"/>
        </w:rPr>
        <w:t xml:space="preserve"> </w:t>
      </w:r>
      <w:r w:rsidRPr="00B6197B">
        <w:rPr>
          <w:rFonts w:cs="Arial"/>
          <w:sz w:val="22"/>
        </w:rPr>
        <w:t>emisor</w:t>
      </w:r>
      <w:r w:rsidRPr="00B6197B">
        <w:rPr>
          <w:rFonts w:cs="Arial"/>
          <w:spacing w:val="-1"/>
          <w:sz w:val="22"/>
        </w:rPr>
        <w:t xml:space="preserve"> </w:t>
      </w:r>
      <w:r w:rsidRPr="00B6197B">
        <w:rPr>
          <w:rFonts w:cs="Arial"/>
          <w:sz w:val="22"/>
        </w:rPr>
        <w:t>de</w:t>
      </w:r>
      <w:r w:rsidRPr="00B6197B">
        <w:rPr>
          <w:rFonts w:cs="Arial"/>
          <w:spacing w:val="-2"/>
          <w:sz w:val="22"/>
        </w:rPr>
        <w:t xml:space="preserve"> </w:t>
      </w:r>
      <w:r w:rsidRPr="00B6197B">
        <w:rPr>
          <w:rFonts w:cs="Arial"/>
          <w:sz w:val="22"/>
        </w:rPr>
        <w:t>valores”.</w:t>
      </w:r>
      <w:r w:rsidR="00B42EAC">
        <w:rPr>
          <w:rFonts w:cs="Arial"/>
          <w:sz w:val="22"/>
        </w:rPr>
        <w:t xml:space="preserve"> (</w:t>
      </w:r>
      <w:r w:rsidR="00B42EAC" w:rsidRPr="004D5556">
        <w:rPr>
          <w:rFonts w:cs="Arial"/>
          <w:sz w:val="22"/>
        </w:rPr>
        <w:t>Fuente: Superintendencia Financiera de Colombia</w:t>
      </w:r>
      <w:r w:rsidR="00B42EAC">
        <w:rPr>
          <w:rFonts w:cs="Arial"/>
          <w:sz w:val="22"/>
        </w:rPr>
        <w:t>).</w:t>
      </w:r>
    </w:p>
    <w:p w14:paraId="36151772" w14:textId="77777777" w:rsidR="00041552" w:rsidRPr="00B6197B" w:rsidRDefault="00041552" w:rsidP="00B6197B">
      <w:pPr>
        <w:pStyle w:val="Textoindependiente"/>
        <w:spacing w:after="0" w:line="240" w:lineRule="auto"/>
        <w:rPr>
          <w:rFonts w:cs="Arial"/>
          <w:sz w:val="22"/>
        </w:rPr>
      </w:pPr>
    </w:p>
    <w:p w14:paraId="62313FD6" w14:textId="6538BA46" w:rsidR="00041552" w:rsidRPr="00B6197B" w:rsidRDefault="00041552" w:rsidP="00AD69C7">
      <w:pPr>
        <w:pStyle w:val="Textoindependiente"/>
        <w:numPr>
          <w:ilvl w:val="0"/>
          <w:numId w:val="38"/>
        </w:numPr>
        <w:spacing w:after="0" w:line="240" w:lineRule="auto"/>
        <w:ind w:right="118"/>
        <w:jc w:val="both"/>
        <w:rPr>
          <w:rFonts w:cs="Arial"/>
          <w:sz w:val="22"/>
        </w:rPr>
      </w:pPr>
      <w:r w:rsidRPr="00B6197B">
        <w:rPr>
          <w:rFonts w:cs="Arial"/>
          <w:b/>
          <w:sz w:val="22"/>
        </w:rPr>
        <w:t>Unidad</w:t>
      </w:r>
      <w:r w:rsidRPr="00B6197B">
        <w:rPr>
          <w:rFonts w:cs="Arial"/>
          <w:b/>
          <w:spacing w:val="1"/>
          <w:sz w:val="22"/>
        </w:rPr>
        <w:t xml:space="preserve"> </w:t>
      </w:r>
      <w:r w:rsidRPr="00B6197B">
        <w:rPr>
          <w:rFonts w:cs="Arial"/>
          <w:b/>
          <w:sz w:val="22"/>
        </w:rPr>
        <w:t>de</w:t>
      </w:r>
      <w:r w:rsidRPr="00B6197B">
        <w:rPr>
          <w:rFonts w:cs="Arial"/>
          <w:b/>
          <w:spacing w:val="1"/>
          <w:sz w:val="22"/>
        </w:rPr>
        <w:t xml:space="preserve"> </w:t>
      </w:r>
      <w:r w:rsidRPr="00B6197B">
        <w:rPr>
          <w:rFonts w:cs="Arial"/>
          <w:b/>
          <w:sz w:val="22"/>
        </w:rPr>
        <w:t>Información</w:t>
      </w:r>
      <w:r w:rsidRPr="00B6197B">
        <w:rPr>
          <w:rFonts w:cs="Arial"/>
          <w:b/>
          <w:spacing w:val="1"/>
          <w:sz w:val="22"/>
        </w:rPr>
        <w:t xml:space="preserve"> </w:t>
      </w:r>
      <w:r w:rsidRPr="00B6197B">
        <w:rPr>
          <w:rFonts w:cs="Arial"/>
          <w:b/>
          <w:sz w:val="22"/>
        </w:rPr>
        <w:t>y</w:t>
      </w:r>
      <w:r w:rsidRPr="00B6197B">
        <w:rPr>
          <w:rFonts w:cs="Arial"/>
          <w:b/>
          <w:spacing w:val="1"/>
          <w:sz w:val="22"/>
        </w:rPr>
        <w:t xml:space="preserve"> </w:t>
      </w:r>
      <w:r w:rsidRPr="00B6197B">
        <w:rPr>
          <w:rFonts w:cs="Arial"/>
          <w:b/>
          <w:sz w:val="22"/>
        </w:rPr>
        <w:t>Análisis</w:t>
      </w:r>
      <w:r w:rsidRPr="00B6197B">
        <w:rPr>
          <w:rFonts w:cs="Arial"/>
          <w:b/>
          <w:spacing w:val="1"/>
          <w:sz w:val="22"/>
        </w:rPr>
        <w:t xml:space="preserve"> </w:t>
      </w:r>
      <w:r w:rsidRPr="00B6197B">
        <w:rPr>
          <w:rFonts w:cs="Arial"/>
          <w:b/>
          <w:sz w:val="22"/>
        </w:rPr>
        <w:t>Financiero</w:t>
      </w:r>
      <w:r w:rsidRPr="00B6197B">
        <w:rPr>
          <w:rFonts w:cs="Arial"/>
          <w:b/>
          <w:spacing w:val="1"/>
          <w:sz w:val="22"/>
        </w:rPr>
        <w:t xml:space="preserve"> </w:t>
      </w:r>
      <w:r w:rsidRPr="00B6197B">
        <w:rPr>
          <w:rFonts w:cs="Arial"/>
          <w:b/>
          <w:sz w:val="22"/>
        </w:rPr>
        <w:t>–</w:t>
      </w:r>
      <w:r w:rsidRPr="00B6197B">
        <w:rPr>
          <w:rFonts w:cs="Arial"/>
          <w:b/>
          <w:spacing w:val="1"/>
          <w:sz w:val="22"/>
        </w:rPr>
        <w:t xml:space="preserve"> </w:t>
      </w:r>
      <w:r w:rsidRPr="00B6197B">
        <w:rPr>
          <w:rFonts w:cs="Arial"/>
          <w:b/>
          <w:sz w:val="22"/>
        </w:rPr>
        <w:t>UIAF:</w:t>
      </w:r>
      <w:r w:rsidRPr="00B6197B">
        <w:rPr>
          <w:rFonts w:cs="Arial"/>
          <w:b/>
          <w:spacing w:val="1"/>
          <w:sz w:val="22"/>
        </w:rPr>
        <w:t xml:space="preserve"> </w:t>
      </w:r>
      <w:r w:rsidRPr="00B6197B">
        <w:rPr>
          <w:rFonts w:cs="Arial"/>
          <w:sz w:val="22"/>
        </w:rPr>
        <w:t>Unidad</w:t>
      </w:r>
      <w:r w:rsidRPr="00B6197B">
        <w:rPr>
          <w:rFonts w:cs="Arial"/>
          <w:spacing w:val="1"/>
          <w:sz w:val="22"/>
        </w:rPr>
        <w:t xml:space="preserve"> </w:t>
      </w:r>
      <w:r w:rsidRPr="00B6197B">
        <w:rPr>
          <w:rFonts w:cs="Arial"/>
          <w:sz w:val="22"/>
        </w:rPr>
        <w:t>Administrativa</w:t>
      </w:r>
      <w:r w:rsidRPr="00B6197B">
        <w:rPr>
          <w:rFonts w:cs="Arial"/>
          <w:spacing w:val="1"/>
          <w:sz w:val="22"/>
        </w:rPr>
        <w:t xml:space="preserve"> </w:t>
      </w:r>
      <w:r w:rsidRPr="00B6197B">
        <w:rPr>
          <w:rFonts w:cs="Arial"/>
          <w:sz w:val="22"/>
        </w:rPr>
        <w:t>Especial</w:t>
      </w:r>
      <w:r w:rsidRPr="00B6197B">
        <w:rPr>
          <w:rFonts w:cs="Arial"/>
          <w:spacing w:val="1"/>
          <w:sz w:val="22"/>
        </w:rPr>
        <w:t xml:space="preserve"> </w:t>
      </w:r>
      <w:r w:rsidRPr="00B6197B">
        <w:rPr>
          <w:rFonts w:cs="Arial"/>
          <w:sz w:val="22"/>
        </w:rPr>
        <w:t>adscrita al Ministerio de Hacienda y Crédito Público, cuyas funciones serán de</w:t>
      </w:r>
      <w:r w:rsidRPr="00B6197B">
        <w:rPr>
          <w:rFonts w:cs="Arial"/>
          <w:spacing w:val="1"/>
          <w:sz w:val="22"/>
        </w:rPr>
        <w:t xml:space="preserve"> </w:t>
      </w:r>
      <w:r w:rsidRPr="00B6197B">
        <w:rPr>
          <w:rFonts w:cs="Arial"/>
          <w:sz w:val="22"/>
        </w:rPr>
        <w:t xml:space="preserve">intervención del Estado con el fin de detectar prácticas asociadas con el lavado de activos y que tiene como objetivo la prevención </w:t>
      </w:r>
      <w:r w:rsidRPr="00B6197B">
        <w:rPr>
          <w:rFonts w:cs="Arial"/>
          <w:spacing w:val="-53"/>
          <w:sz w:val="22"/>
        </w:rPr>
        <w:t>y</w:t>
      </w:r>
      <w:r w:rsidRPr="00B6197B">
        <w:rPr>
          <w:rFonts w:cs="Arial"/>
          <w:sz w:val="22"/>
        </w:rPr>
        <w:t xml:space="preserve"> detección de operaciones que puedan ser utilizadas para el lavado</w:t>
      </w:r>
      <w:r w:rsidRPr="00B6197B">
        <w:rPr>
          <w:rFonts w:cs="Arial"/>
          <w:spacing w:val="55"/>
          <w:sz w:val="22"/>
        </w:rPr>
        <w:t xml:space="preserve"> </w:t>
      </w:r>
      <w:r w:rsidRPr="00B6197B">
        <w:rPr>
          <w:rFonts w:cs="Arial"/>
          <w:sz w:val="22"/>
        </w:rPr>
        <w:t>de activos o la financiación</w:t>
      </w:r>
      <w:r w:rsidRPr="00B6197B">
        <w:rPr>
          <w:rFonts w:cs="Arial"/>
          <w:spacing w:val="1"/>
          <w:sz w:val="22"/>
        </w:rPr>
        <w:t xml:space="preserve"> </w:t>
      </w:r>
      <w:r w:rsidRPr="00B6197B">
        <w:rPr>
          <w:rFonts w:cs="Arial"/>
          <w:sz w:val="22"/>
        </w:rPr>
        <w:t>del terrorismo. Así mismo, impone obligaciones de reporte de operaciones a determinados sectores</w:t>
      </w:r>
      <w:r w:rsidRPr="00B6197B">
        <w:rPr>
          <w:rFonts w:cs="Arial"/>
          <w:spacing w:val="-53"/>
          <w:sz w:val="22"/>
        </w:rPr>
        <w:t xml:space="preserve"> </w:t>
      </w:r>
      <w:r w:rsidRPr="00B6197B">
        <w:rPr>
          <w:rFonts w:cs="Arial"/>
          <w:sz w:val="22"/>
        </w:rPr>
        <w:t>económicos.</w:t>
      </w:r>
      <w:r w:rsidR="00B42EAC">
        <w:rPr>
          <w:rFonts w:cs="Arial"/>
          <w:sz w:val="22"/>
        </w:rPr>
        <w:t xml:space="preserve"> (Fuente: UIAF)</w:t>
      </w:r>
    </w:p>
    <w:p w14:paraId="5D851BFE" w14:textId="0E298A5C" w:rsidR="001D4B65" w:rsidRDefault="001D4B65" w:rsidP="00B6197B">
      <w:pPr>
        <w:spacing w:after="0" w:line="240" w:lineRule="auto"/>
        <w:rPr>
          <w:rFonts w:cs="Arial"/>
          <w:b/>
          <w:bCs/>
          <w:color w:val="0070C0"/>
          <w:sz w:val="22"/>
        </w:rPr>
      </w:pPr>
    </w:p>
    <w:p w14:paraId="6AADA3EA" w14:textId="31B1AF12" w:rsidR="00AD69C7" w:rsidRDefault="00AD69C7" w:rsidP="00B6197B">
      <w:pPr>
        <w:spacing w:after="0" w:line="240" w:lineRule="auto"/>
        <w:rPr>
          <w:rFonts w:cs="Arial"/>
          <w:b/>
          <w:bCs/>
          <w:color w:val="0070C0"/>
          <w:sz w:val="22"/>
        </w:rPr>
      </w:pPr>
    </w:p>
    <w:p w14:paraId="089609F4" w14:textId="03510695" w:rsidR="00C400A8" w:rsidRDefault="00C400A8" w:rsidP="00B6197B">
      <w:pPr>
        <w:spacing w:after="0" w:line="240" w:lineRule="auto"/>
        <w:rPr>
          <w:rFonts w:cs="Arial"/>
          <w:b/>
          <w:bCs/>
          <w:color w:val="0070C0"/>
          <w:sz w:val="22"/>
        </w:rPr>
      </w:pPr>
    </w:p>
    <w:p w14:paraId="5676383A" w14:textId="77777777" w:rsidR="00C400A8" w:rsidRPr="00B6197B" w:rsidRDefault="00C400A8" w:rsidP="00B6197B">
      <w:pPr>
        <w:spacing w:after="0" w:line="240" w:lineRule="auto"/>
        <w:rPr>
          <w:rFonts w:cs="Arial"/>
          <w:b/>
          <w:bCs/>
          <w:color w:val="0070C0"/>
          <w:sz w:val="22"/>
        </w:rPr>
      </w:pPr>
    </w:p>
    <w:p w14:paraId="5D851BFF" w14:textId="77777777" w:rsidR="005F4DAA" w:rsidRPr="00AD69C7" w:rsidRDefault="005F4DAA" w:rsidP="00B6197B">
      <w:pPr>
        <w:spacing w:after="0" w:line="240" w:lineRule="auto"/>
        <w:rPr>
          <w:rFonts w:cs="Arial"/>
          <w:b/>
          <w:color w:val="0070C0"/>
          <w:sz w:val="32"/>
          <w:szCs w:val="32"/>
          <w:lang w:val="es-CO"/>
        </w:rPr>
      </w:pPr>
      <w:r w:rsidRPr="00AD69C7">
        <w:rPr>
          <w:rFonts w:cs="Arial"/>
          <w:b/>
          <w:color w:val="0070C0"/>
          <w:sz w:val="32"/>
          <w:szCs w:val="32"/>
          <w:lang w:val="es-CO"/>
        </w:rPr>
        <w:t>CONTROL DOCUMENTAL</w:t>
      </w:r>
    </w:p>
    <w:p w14:paraId="5D851C00" w14:textId="77777777" w:rsidR="005F4DAA" w:rsidRPr="00B6197B" w:rsidRDefault="005F4DAA" w:rsidP="00B6197B">
      <w:pPr>
        <w:pStyle w:val="Textoindependiente"/>
        <w:spacing w:after="0" w:line="240" w:lineRule="auto"/>
        <w:rPr>
          <w:rFonts w:cs="Arial"/>
          <w:sz w:val="22"/>
          <w:lang w:val="es-CO"/>
        </w:rPr>
      </w:pPr>
    </w:p>
    <w:tbl>
      <w:tblPr>
        <w:tblStyle w:val="Listaclara-nfasis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117"/>
        <w:gridCol w:w="1686"/>
        <w:gridCol w:w="1887"/>
        <w:gridCol w:w="4364"/>
      </w:tblGrid>
      <w:tr w:rsidR="005F4DAA" w:rsidRPr="00B6197B" w14:paraId="5D851C05" w14:textId="77777777" w:rsidTr="00E663F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1" w14:textId="77777777" w:rsidR="005F4DAA" w:rsidRPr="00B6197B" w:rsidRDefault="005F4DAA" w:rsidP="00B6197B">
            <w:pPr>
              <w:jc w:val="center"/>
              <w:rPr>
                <w:rFonts w:eastAsia="Times New Roman" w:cs="Arial"/>
                <w:color w:val="FFFFFF"/>
                <w:sz w:val="22"/>
                <w:lang w:eastAsia="es-CO"/>
              </w:rPr>
            </w:pPr>
            <w:r w:rsidRPr="00B6197B">
              <w:rPr>
                <w:rFonts w:eastAsia="Times New Roman" w:cs="Arial"/>
                <w:color w:val="FFFFFF"/>
                <w:sz w:val="22"/>
                <w:lang w:eastAsia="es-CO"/>
              </w:rPr>
              <w:t>No. De Versión</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2" w14:textId="77777777" w:rsidR="005F4DAA" w:rsidRPr="00B6197B" w:rsidRDefault="005F4DAA" w:rsidP="00B6197B">
            <w:pPr>
              <w:jc w:val="center"/>
              <w:rPr>
                <w:rFonts w:eastAsia="Times New Roman" w:cs="Arial"/>
                <w:color w:val="FFFFFF"/>
                <w:sz w:val="22"/>
                <w:lang w:eastAsia="es-CO"/>
              </w:rPr>
            </w:pPr>
            <w:r w:rsidRPr="00B6197B">
              <w:rPr>
                <w:rFonts w:eastAsia="Times New Roman" w:cs="Arial"/>
                <w:bCs w:val="0"/>
                <w:color w:val="FFFFFF"/>
                <w:sz w:val="22"/>
                <w:lang w:eastAsia="es-CO"/>
              </w:rPr>
              <w:t>Fecha de versión</w:t>
            </w:r>
          </w:p>
        </w:tc>
        <w:tc>
          <w:tcPr>
            <w:tcW w:w="1042"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D851C03" w14:textId="77777777" w:rsidR="005F4DAA" w:rsidRPr="00B6197B" w:rsidRDefault="005F4DAA" w:rsidP="00B6197B">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lang w:eastAsia="es-CO"/>
              </w:rPr>
            </w:pPr>
            <w:r w:rsidRPr="00B6197B">
              <w:rPr>
                <w:rFonts w:eastAsia="Times New Roman" w:cs="Arial"/>
                <w:color w:val="FFFFFF"/>
                <w:sz w:val="22"/>
                <w:lang w:eastAsia="es-CO"/>
              </w:rPr>
              <w:t>Acta de aprobación documental</w:t>
            </w: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5D851C04" w14:textId="77777777" w:rsidR="005F4DAA" w:rsidRPr="00B6197B" w:rsidRDefault="005F4DAA" w:rsidP="00B6197B">
            <w:pPr>
              <w:jc w:val="center"/>
              <w:rPr>
                <w:rFonts w:eastAsia="Times New Roman" w:cs="Arial"/>
                <w:b w:val="0"/>
                <w:bCs w:val="0"/>
                <w:color w:val="FFFFFF"/>
                <w:sz w:val="22"/>
                <w:lang w:eastAsia="es-CO"/>
              </w:rPr>
            </w:pPr>
            <w:r w:rsidRPr="00B6197B">
              <w:rPr>
                <w:rFonts w:eastAsia="Times New Roman" w:cs="Arial"/>
                <w:bCs w:val="0"/>
                <w:color w:val="FFFFFF"/>
                <w:sz w:val="22"/>
                <w:lang w:eastAsia="es-CO"/>
              </w:rPr>
              <w:t>Razón de la actualización</w:t>
            </w:r>
          </w:p>
        </w:tc>
      </w:tr>
      <w:tr w:rsidR="005F4DAA" w:rsidRPr="00B6197B" w14:paraId="5D851C13" w14:textId="77777777" w:rsidTr="00E663F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noWrap/>
          </w:tcPr>
          <w:p w14:paraId="5D851C09" w14:textId="440B1F33" w:rsidR="005F4DAA" w:rsidRPr="002479AE" w:rsidRDefault="002479AE" w:rsidP="002479AE">
            <w:pPr>
              <w:jc w:val="center"/>
              <w:rPr>
                <w:rFonts w:eastAsia="Times New Roman" w:cs="Arial"/>
                <w:b w:val="0"/>
                <w:iCs/>
                <w:color w:val="000000"/>
                <w:sz w:val="22"/>
                <w:lang w:eastAsia="es-CO"/>
              </w:rPr>
            </w:pPr>
            <w:r w:rsidRPr="002479AE">
              <w:rPr>
                <w:rFonts w:eastAsia="Times New Roman" w:cs="Arial"/>
                <w:b w:val="0"/>
                <w:iCs/>
                <w:color w:val="000000"/>
                <w:sz w:val="22"/>
                <w:lang w:eastAsia="es-CO"/>
              </w:rPr>
              <w:t>1</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noWrap/>
          </w:tcPr>
          <w:p w14:paraId="5D851C0D" w14:textId="3419826C" w:rsidR="005F4DAA" w:rsidRPr="002479AE" w:rsidRDefault="00D01F5D" w:rsidP="002479AE">
            <w:pPr>
              <w:jc w:val="center"/>
              <w:rPr>
                <w:rFonts w:eastAsia="Times New Roman" w:cs="Arial"/>
                <w:bCs/>
                <w:iCs/>
                <w:color w:val="000000"/>
                <w:sz w:val="22"/>
                <w:lang w:eastAsia="es-CO"/>
              </w:rPr>
            </w:pPr>
            <w:r w:rsidRPr="00D01F5D">
              <w:rPr>
                <w:rFonts w:eastAsia="Times New Roman" w:cs="Arial"/>
                <w:bCs/>
                <w:iCs/>
                <w:color w:val="000000"/>
                <w:sz w:val="22"/>
                <w:lang w:eastAsia="es-CO"/>
              </w:rPr>
              <w:t>08/May/2019</w:t>
            </w:r>
          </w:p>
        </w:tc>
        <w:tc>
          <w:tcPr>
            <w:tcW w:w="1042" w:type="pct"/>
            <w:tcBorders>
              <w:top w:val="single" w:sz="4" w:space="0" w:color="00B050"/>
              <w:left w:val="single" w:sz="4" w:space="0" w:color="00B050"/>
              <w:bottom w:val="single" w:sz="4" w:space="0" w:color="00B050"/>
              <w:right w:val="single" w:sz="4" w:space="0" w:color="00B050"/>
            </w:tcBorders>
          </w:tcPr>
          <w:p w14:paraId="5D851C11" w14:textId="772BDD6C" w:rsidR="005F4DAA" w:rsidRPr="002479AE" w:rsidRDefault="005F4DAA" w:rsidP="002479A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iCs/>
                <w:color w:val="000000" w:themeColor="text1"/>
                <w:sz w:val="22"/>
                <w:lang w:eastAsia="es-CO"/>
              </w:rPr>
            </w:pP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tcPr>
          <w:p w14:paraId="56874ED0" w14:textId="6CAE6083" w:rsidR="00D01F5D" w:rsidRPr="00D01F5D" w:rsidRDefault="00D01F5D" w:rsidP="00D01F5D">
            <w:pPr>
              <w:jc w:val="both"/>
              <w:rPr>
                <w:rFonts w:eastAsia="Times New Roman" w:cs="Arial"/>
                <w:bCs/>
                <w:iCs/>
                <w:color w:val="000000" w:themeColor="text1"/>
                <w:sz w:val="22"/>
                <w:lang w:eastAsia="es-CO"/>
              </w:rPr>
            </w:pPr>
            <w:r w:rsidRPr="00D01F5D">
              <w:rPr>
                <w:rFonts w:eastAsia="Times New Roman" w:cs="Arial"/>
                <w:bCs/>
                <w:iCs/>
                <w:color w:val="000000" w:themeColor="text1"/>
                <w:sz w:val="22"/>
                <w:lang w:eastAsia="es-CO"/>
              </w:rPr>
              <w:t>La razón por la cual se crea este manual obedece a</w:t>
            </w:r>
            <w:r>
              <w:rPr>
                <w:rFonts w:eastAsia="Times New Roman" w:cs="Arial"/>
                <w:bCs/>
                <w:iCs/>
                <w:color w:val="000000" w:themeColor="text1"/>
                <w:sz w:val="22"/>
                <w:lang w:eastAsia="es-CO"/>
              </w:rPr>
              <w:t xml:space="preserve"> </w:t>
            </w:r>
            <w:r w:rsidRPr="00D01F5D">
              <w:rPr>
                <w:rFonts w:eastAsia="Times New Roman" w:cs="Arial"/>
                <w:bCs/>
                <w:iCs/>
                <w:color w:val="000000" w:themeColor="text1"/>
                <w:sz w:val="22"/>
                <w:lang w:eastAsia="es-CO"/>
              </w:rPr>
              <w:t>la Parte III, Título I del Capítulo VII de la Circular Básica Jurídica (Circular Externa 029 de 2014), los emisores de valores no sometidos a la inspección y vigilancia permanente de la SFC, con excepción de la Nación, deben dar aplicación a las instrucciones en materia de prevención y control de lavado de activos y de la financiación del terrorismo a los emisores no vigilados por la (SFC).</w:t>
            </w:r>
          </w:p>
          <w:p w14:paraId="4F3F0538" w14:textId="77777777" w:rsidR="00915D22" w:rsidRPr="00D01F5D" w:rsidRDefault="00915D22" w:rsidP="00915D22">
            <w:pPr>
              <w:jc w:val="both"/>
              <w:rPr>
                <w:rFonts w:eastAsia="Times New Roman" w:cs="Arial"/>
                <w:bCs/>
                <w:iCs/>
                <w:color w:val="000000" w:themeColor="text1"/>
                <w:sz w:val="22"/>
                <w:lang w:eastAsia="es-CO"/>
              </w:rPr>
            </w:pPr>
          </w:p>
          <w:p w14:paraId="5D851C12" w14:textId="0951341A" w:rsidR="005F4DAA" w:rsidRPr="002479AE" w:rsidRDefault="00D01F5D" w:rsidP="00D01F5D">
            <w:pPr>
              <w:jc w:val="both"/>
              <w:rPr>
                <w:rFonts w:eastAsia="Times New Roman" w:cs="Arial"/>
                <w:bCs/>
                <w:iCs/>
                <w:color w:val="000000" w:themeColor="text1"/>
                <w:sz w:val="22"/>
                <w:lang w:eastAsia="es-CO"/>
              </w:rPr>
            </w:pPr>
            <w:r w:rsidRPr="00D01F5D">
              <w:rPr>
                <w:rFonts w:eastAsia="Times New Roman" w:cs="Arial"/>
                <w:bCs/>
                <w:iCs/>
                <w:color w:val="000000" w:themeColor="text1"/>
                <w:sz w:val="22"/>
                <w:lang w:eastAsia="es-CO"/>
              </w:rPr>
              <w:t>Con el nuevo modelo de operación del GEB, se crea el proceso de Cumplimiento como responsable único de la administración de este manual razón por la cual se toma como oportunidad de mejora y control la inclusión de este documento aprobado por la junta directiva a través del acta No. 1567 al sistema de gestión integrado.</w:t>
            </w:r>
          </w:p>
        </w:tc>
      </w:tr>
      <w:tr w:rsidR="005F4DAA" w:rsidRPr="00B6197B" w14:paraId="5D851C18" w14:textId="77777777" w:rsidTr="00E663F6">
        <w:trPr>
          <w:trHeight w:val="285"/>
        </w:trPr>
        <w:tc>
          <w:tcPr>
            <w:cnfStyle w:val="001000000000" w:firstRow="0" w:lastRow="0" w:firstColumn="1" w:lastColumn="0" w:oddVBand="0" w:evenVBand="0" w:oddHBand="0" w:evenHBand="0" w:firstRowFirstColumn="0" w:firstRowLastColumn="0" w:lastRowFirstColumn="0" w:lastRowLastColumn="0"/>
            <w:tcW w:w="617" w:type="pct"/>
            <w:tcBorders>
              <w:top w:val="single" w:sz="4" w:space="0" w:color="00B050"/>
              <w:left w:val="single" w:sz="4" w:space="0" w:color="00B050"/>
              <w:bottom w:val="single" w:sz="4" w:space="0" w:color="00B050"/>
              <w:right w:val="single" w:sz="4" w:space="0" w:color="00B050"/>
            </w:tcBorders>
            <w:noWrap/>
            <w:hideMark/>
          </w:tcPr>
          <w:p w14:paraId="5D851C14" w14:textId="3FE1E4B1" w:rsidR="005F4DAA" w:rsidRPr="002479AE" w:rsidRDefault="002479AE" w:rsidP="002479AE">
            <w:pPr>
              <w:jc w:val="center"/>
              <w:rPr>
                <w:rFonts w:eastAsia="Times New Roman" w:cs="Arial"/>
                <w:b w:val="0"/>
                <w:iCs/>
                <w:color w:val="000000"/>
                <w:sz w:val="22"/>
                <w:lang w:eastAsia="es-CO"/>
              </w:rPr>
            </w:pPr>
            <w:r w:rsidRPr="002479AE">
              <w:rPr>
                <w:rFonts w:eastAsia="Times New Roman" w:cs="Arial"/>
                <w:b w:val="0"/>
                <w:iCs/>
                <w:color w:val="000000"/>
                <w:sz w:val="22"/>
                <w:lang w:eastAsia="es-CO"/>
              </w:rPr>
              <w:t>2</w:t>
            </w:r>
          </w:p>
        </w:tc>
        <w:tc>
          <w:tcPr>
            <w:cnfStyle w:val="000010000000" w:firstRow="0" w:lastRow="0" w:firstColumn="0" w:lastColumn="0" w:oddVBand="1" w:evenVBand="0" w:oddHBand="0" w:evenHBand="0" w:firstRowFirstColumn="0" w:firstRowLastColumn="0" w:lastRowFirstColumn="0" w:lastRowLastColumn="0"/>
            <w:tcW w:w="931" w:type="pct"/>
            <w:tcBorders>
              <w:top w:val="single" w:sz="4" w:space="0" w:color="00B050"/>
              <w:left w:val="single" w:sz="4" w:space="0" w:color="00B050"/>
              <w:bottom w:val="single" w:sz="4" w:space="0" w:color="00B050"/>
              <w:right w:val="single" w:sz="4" w:space="0" w:color="00B050"/>
            </w:tcBorders>
            <w:noWrap/>
            <w:hideMark/>
          </w:tcPr>
          <w:p w14:paraId="5D851C15" w14:textId="580F2FA5" w:rsidR="005F4DAA" w:rsidRPr="002479AE" w:rsidRDefault="005F4DAA" w:rsidP="002479AE">
            <w:pPr>
              <w:jc w:val="center"/>
              <w:rPr>
                <w:rFonts w:eastAsia="Times New Roman" w:cs="Arial"/>
                <w:bCs/>
                <w:iCs/>
                <w:color w:val="000000"/>
                <w:sz w:val="22"/>
                <w:lang w:eastAsia="es-CO"/>
              </w:rPr>
            </w:pPr>
          </w:p>
        </w:tc>
        <w:tc>
          <w:tcPr>
            <w:tcW w:w="1042" w:type="pct"/>
            <w:tcBorders>
              <w:top w:val="single" w:sz="4" w:space="0" w:color="00B050"/>
              <w:left w:val="single" w:sz="4" w:space="0" w:color="00B050"/>
              <w:bottom w:val="single" w:sz="4" w:space="0" w:color="00B050"/>
              <w:right w:val="single" w:sz="4" w:space="0" w:color="00B050"/>
            </w:tcBorders>
            <w:noWrap/>
            <w:hideMark/>
          </w:tcPr>
          <w:p w14:paraId="5D851C16" w14:textId="29982FEB" w:rsidR="005F4DAA" w:rsidRPr="002479AE" w:rsidRDefault="00E55444" w:rsidP="00E55444">
            <w:pPr>
              <w:cnfStyle w:val="000000000000" w:firstRow="0" w:lastRow="0" w:firstColumn="0" w:lastColumn="0" w:oddVBand="0" w:evenVBand="0" w:oddHBand="0" w:evenHBand="0" w:firstRowFirstColumn="0" w:firstRowLastColumn="0" w:lastRowFirstColumn="0" w:lastRowLastColumn="0"/>
              <w:rPr>
                <w:rFonts w:eastAsia="Times New Roman" w:cs="Arial"/>
                <w:bCs/>
                <w:iCs/>
                <w:color w:val="000000"/>
                <w:sz w:val="22"/>
                <w:lang w:eastAsia="es-CO"/>
              </w:rPr>
            </w:pPr>
            <w:r>
              <w:rPr>
                <w:rFonts w:eastAsia="Times New Roman" w:cs="Arial"/>
                <w:bCs/>
                <w:iCs/>
                <w:color w:val="000000"/>
                <w:sz w:val="22"/>
                <w:lang w:eastAsia="es-CO"/>
              </w:rPr>
              <w:t>No Aplica</w:t>
            </w:r>
          </w:p>
        </w:tc>
        <w:tc>
          <w:tcPr>
            <w:cnfStyle w:val="000010000000" w:firstRow="0" w:lastRow="0" w:firstColumn="0" w:lastColumn="0" w:oddVBand="1" w:evenVBand="0" w:oddHBand="0" w:evenHBand="0" w:firstRowFirstColumn="0" w:firstRowLastColumn="0" w:lastRowFirstColumn="0" w:lastRowLastColumn="0"/>
            <w:tcW w:w="2410" w:type="pct"/>
            <w:tcBorders>
              <w:top w:val="single" w:sz="4" w:space="0" w:color="00B050"/>
              <w:left w:val="single" w:sz="4" w:space="0" w:color="00B050"/>
              <w:bottom w:val="single" w:sz="4" w:space="0" w:color="00B050"/>
              <w:right w:val="single" w:sz="4" w:space="0" w:color="00B050"/>
            </w:tcBorders>
          </w:tcPr>
          <w:p w14:paraId="5D851C17" w14:textId="3FB80DD6" w:rsidR="005F4DAA" w:rsidRPr="002479AE" w:rsidRDefault="00E55444" w:rsidP="00915D22">
            <w:pPr>
              <w:jc w:val="both"/>
              <w:rPr>
                <w:rFonts w:eastAsia="Times New Roman" w:cs="Arial"/>
                <w:bCs/>
                <w:iCs/>
                <w:color w:val="000000"/>
                <w:sz w:val="22"/>
                <w:lang w:eastAsia="es-CO"/>
              </w:rPr>
            </w:pPr>
            <w:r w:rsidRPr="00E55444">
              <w:rPr>
                <w:rFonts w:eastAsia="Times New Roman" w:cs="Arial"/>
                <w:bCs/>
                <w:iCs/>
                <w:color w:val="000000"/>
                <w:sz w:val="22"/>
                <w:lang w:eastAsia="es-CO"/>
              </w:rPr>
              <w:t>Diciembre 2022 – Actualización conforme con los requisitos normativos de la Circular Básica Jurídica No. 029 de 2014 emitida por la Superintendencia Financiera de Colombia y la implementación del enfoque basado en riesgos</w:t>
            </w:r>
            <w:r w:rsidR="00915D22">
              <w:rPr>
                <w:rFonts w:eastAsia="Times New Roman" w:cs="Arial"/>
                <w:bCs/>
                <w:iCs/>
                <w:color w:val="000000"/>
                <w:sz w:val="22"/>
                <w:lang w:eastAsia="es-CO"/>
              </w:rPr>
              <w:t>.</w:t>
            </w:r>
          </w:p>
        </w:tc>
      </w:tr>
    </w:tbl>
    <w:p w14:paraId="5D851C1E" w14:textId="77777777" w:rsidR="005F4DAA" w:rsidRPr="00B6197B" w:rsidRDefault="005F4DAA" w:rsidP="00B6197B">
      <w:pPr>
        <w:spacing w:after="0" w:line="240" w:lineRule="auto"/>
        <w:jc w:val="both"/>
        <w:rPr>
          <w:rFonts w:cs="Arial"/>
          <w:color w:val="000000" w:themeColor="text1"/>
          <w:sz w:val="22"/>
        </w:rPr>
      </w:pPr>
    </w:p>
    <w:tbl>
      <w:tblPr>
        <w:tblStyle w:val="LightList-Accent13"/>
        <w:tblW w:w="5130" w:type="pct"/>
        <w:tblLook w:val="0020" w:firstRow="1" w:lastRow="0" w:firstColumn="0" w:lastColumn="0" w:noHBand="0" w:noVBand="0"/>
      </w:tblPr>
      <w:tblGrid>
        <w:gridCol w:w="2001"/>
        <w:gridCol w:w="2016"/>
        <w:gridCol w:w="2612"/>
        <w:gridCol w:w="2660"/>
      </w:tblGrid>
      <w:tr w:rsidR="005F4DAA" w:rsidRPr="00B6197B" w14:paraId="5D851C23" w14:textId="77777777" w:rsidTr="000C78B2">
        <w:trPr>
          <w:cnfStyle w:val="100000000000" w:firstRow="1" w:lastRow="0" w:firstColumn="0" w:lastColumn="0" w:oddVBand="0" w:evenVBand="0" w:oddHBand="0" w:evenHBand="0" w:firstRowFirstColumn="0" w:firstRowLastColumn="0" w:lastRowFirstColumn="0" w:lastRowLastColumn="0"/>
          <w:trHeight w:hRule="exact" w:val="300"/>
        </w:trPr>
        <w:tc>
          <w:tcPr>
            <w:cnfStyle w:val="000010000000" w:firstRow="0" w:lastRow="0" w:firstColumn="0" w:lastColumn="0" w:oddVBand="1" w:evenVBand="0" w:oddHBand="0" w:evenHBand="0" w:firstRowFirstColumn="0" w:firstRowLastColumn="0" w:lastRowFirstColumn="0" w:lastRowLastColumn="0"/>
            <w:tcW w:w="1077" w:type="pct"/>
            <w:tcBorders>
              <w:top w:val="single" w:sz="4" w:space="0" w:color="00B050"/>
              <w:left w:val="single" w:sz="4" w:space="0" w:color="00B050"/>
              <w:right w:val="single" w:sz="4" w:space="0" w:color="00B050"/>
            </w:tcBorders>
            <w:shd w:val="clear" w:color="auto" w:fill="00B050"/>
          </w:tcPr>
          <w:p w14:paraId="5D851C1F" w14:textId="77777777" w:rsidR="005F4DAA" w:rsidRPr="00B6197B" w:rsidRDefault="005F4DAA" w:rsidP="006B339D">
            <w:pPr>
              <w:ind w:left="708" w:hanging="708"/>
              <w:jc w:val="center"/>
              <w:rPr>
                <w:rFonts w:eastAsia="Times New Roman" w:cs="Arial"/>
                <w:color w:val="FFFFFF"/>
                <w:sz w:val="22"/>
                <w:szCs w:val="22"/>
                <w:lang w:val="es-CO" w:eastAsia="es-CO"/>
              </w:rPr>
            </w:pPr>
          </w:p>
        </w:tc>
        <w:tc>
          <w:tcPr>
            <w:tcW w:w="1085" w:type="pct"/>
            <w:tcBorders>
              <w:top w:val="single" w:sz="4" w:space="0" w:color="00B050"/>
              <w:left w:val="single" w:sz="4" w:space="0" w:color="00B050"/>
              <w:right w:val="single" w:sz="4" w:space="0" w:color="00B050"/>
            </w:tcBorders>
            <w:shd w:val="clear" w:color="auto" w:fill="00B050"/>
            <w:vAlign w:val="center"/>
          </w:tcPr>
          <w:p w14:paraId="5D851C20" w14:textId="77777777" w:rsidR="005F4DAA" w:rsidRPr="00B6197B" w:rsidRDefault="005F4DAA" w:rsidP="006B339D">
            <w:pPr>
              <w:ind w:left="708" w:hanging="708"/>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lang w:val="es-CO" w:eastAsia="es-CO"/>
              </w:rPr>
            </w:pPr>
            <w:r w:rsidRPr="00B6197B">
              <w:rPr>
                <w:rFonts w:eastAsia="Times New Roman" w:cs="Arial"/>
                <w:color w:val="FFFFFF"/>
                <w:sz w:val="22"/>
                <w:szCs w:val="22"/>
                <w:lang w:val="es-CO" w:eastAsia="es-CO"/>
              </w:rPr>
              <w:t>Nombre</w:t>
            </w:r>
          </w:p>
        </w:tc>
        <w:tc>
          <w:tcPr>
            <w:cnfStyle w:val="000010000000" w:firstRow="0" w:lastRow="0" w:firstColumn="0" w:lastColumn="0" w:oddVBand="1" w:evenVBand="0" w:oddHBand="0" w:evenHBand="0" w:firstRowFirstColumn="0" w:firstRowLastColumn="0" w:lastRowFirstColumn="0" w:lastRowLastColumn="0"/>
            <w:tcW w:w="1406" w:type="pct"/>
            <w:tcBorders>
              <w:top w:val="single" w:sz="4" w:space="0" w:color="00B050"/>
              <w:left w:val="single" w:sz="4" w:space="0" w:color="00B050"/>
              <w:right w:val="single" w:sz="4" w:space="0" w:color="00B050"/>
            </w:tcBorders>
            <w:shd w:val="clear" w:color="auto" w:fill="00B050"/>
            <w:vAlign w:val="center"/>
          </w:tcPr>
          <w:p w14:paraId="5D851C21" w14:textId="77777777" w:rsidR="005F4DAA" w:rsidRPr="00B6197B" w:rsidRDefault="005F4DAA" w:rsidP="006B339D">
            <w:pPr>
              <w:ind w:left="708" w:hanging="708"/>
              <w:jc w:val="center"/>
              <w:rPr>
                <w:rFonts w:eastAsia="Times New Roman" w:cs="Arial"/>
                <w:color w:val="FFFFFF"/>
                <w:sz w:val="22"/>
                <w:szCs w:val="22"/>
                <w:lang w:val="es-CO" w:eastAsia="es-CO"/>
              </w:rPr>
            </w:pPr>
            <w:r w:rsidRPr="00B6197B">
              <w:rPr>
                <w:rFonts w:eastAsia="Times New Roman" w:cs="Arial"/>
                <w:color w:val="FFFFFF"/>
                <w:sz w:val="22"/>
                <w:szCs w:val="22"/>
                <w:lang w:val="es-CO" w:eastAsia="es-CO"/>
              </w:rPr>
              <w:t>Cargo</w:t>
            </w:r>
          </w:p>
        </w:tc>
        <w:tc>
          <w:tcPr>
            <w:tcW w:w="1432" w:type="pct"/>
            <w:tcBorders>
              <w:top w:val="single" w:sz="4" w:space="0" w:color="00B050"/>
              <w:left w:val="single" w:sz="4" w:space="0" w:color="00B050"/>
              <w:right w:val="single" w:sz="4" w:space="0" w:color="00B050"/>
            </w:tcBorders>
            <w:shd w:val="clear" w:color="auto" w:fill="00B050"/>
            <w:vAlign w:val="center"/>
          </w:tcPr>
          <w:p w14:paraId="5D851C22" w14:textId="77777777" w:rsidR="005F4DAA" w:rsidRPr="00B6197B" w:rsidRDefault="005F4DAA" w:rsidP="006B339D">
            <w:pPr>
              <w:ind w:left="708" w:hanging="708"/>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22"/>
                <w:szCs w:val="22"/>
                <w:lang w:val="es-CO" w:eastAsia="es-CO"/>
              </w:rPr>
            </w:pPr>
            <w:r w:rsidRPr="00B6197B">
              <w:rPr>
                <w:rFonts w:eastAsia="Times New Roman" w:cs="Arial"/>
                <w:color w:val="FFFFFF"/>
                <w:sz w:val="22"/>
                <w:szCs w:val="22"/>
                <w:lang w:val="es-CO" w:eastAsia="es-CO"/>
              </w:rPr>
              <w:t>Área</w:t>
            </w:r>
          </w:p>
        </w:tc>
      </w:tr>
      <w:tr w:rsidR="002923D8" w:rsidRPr="00B6197B" w14:paraId="5D851C28" w14:textId="77777777" w:rsidTr="000C78B2">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077" w:type="pct"/>
            <w:tcBorders>
              <w:left w:val="single" w:sz="4" w:space="0" w:color="00B050"/>
              <w:bottom w:val="single" w:sz="4" w:space="0" w:color="00B050"/>
              <w:right w:val="single" w:sz="4" w:space="0" w:color="00B050"/>
            </w:tcBorders>
          </w:tcPr>
          <w:p w14:paraId="5D851C24" w14:textId="77777777" w:rsidR="002923D8" w:rsidRPr="00C86E25" w:rsidRDefault="002923D8" w:rsidP="006B339D">
            <w:pPr>
              <w:pStyle w:val="ATableText"/>
              <w:spacing w:before="0" w:after="0"/>
              <w:ind w:left="708" w:hanging="708"/>
              <w:rPr>
                <w:rFonts w:cs="Arial"/>
                <w:b/>
                <w:sz w:val="22"/>
                <w:szCs w:val="22"/>
                <w:lang w:val="es-CO"/>
              </w:rPr>
            </w:pPr>
            <w:r w:rsidRPr="00C86E25">
              <w:rPr>
                <w:rFonts w:cs="Arial"/>
                <w:b/>
                <w:sz w:val="22"/>
                <w:szCs w:val="22"/>
                <w:lang w:val="es-CO"/>
              </w:rPr>
              <w:t>Elaborado por:</w:t>
            </w:r>
          </w:p>
        </w:tc>
        <w:tc>
          <w:tcPr>
            <w:tcW w:w="1085" w:type="pct"/>
            <w:tcBorders>
              <w:left w:val="single" w:sz="4" w:space="0" w:color="00B050"/>
              <w:bottom w:val="single" w:sz="4" w:space="0" w:color="00B050"/>
              <w:right w:val="single" w:sz="4" w:space="0" w:color="00B050"/>
            </w:tcBorders>
          </w:tcPr>
          <w:p w14:paraId="5D851C25" w14:textId="39F58CE8" w:rsidR="002923D8" w:rsidRPr="00C86E25" w:rsidRDefault="002923D8"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Cs/>
                <w:i/>
                <w:sz w:val="22"/>
                <w:szCs w:val="22"/>
                <w:lang w:val="es-CO" w:eastAsia="es-CO"/>
              </w:rPr>
            </w:pPr>
            <w:r w:rsidRPr="00C86E25">
              <w:rPr>
                <w:rFonts w:eastAsia="Times New Roman"/>
                <w:bCs/>
                <w:sz w:val="22"/>
                <w:szCs w:val="22"/>
                <w:lang w:eastAsia="es-CO"/>
              </w:rPr>
              <w:t>Catalina Casas Arévalo</w:t>
            </w:r>
          </w:p>
        </w:tc>
        <w:tc>
          <w:tcPr>
            <w:cnfStyle w:val="000010000000" w:firstRow="0" w:lastRow="0" w:firstColumn="0" w:lastColumn="0" w:oddVBand="1" w:evenVBand="0" w:oddHBand="0" w:evenHBand="0" w:firstRowFirstColumn="0" w:firstRowLastColumn="0" w:lastRowFirstColumn="0" w:lastRowLastColumn="0"/>
            <w:tcW w:w="1406" w:type="pct"/>
            <w:tcBorders>
              <w:left w:val="single" w:sz="4" w:space="0" w:color="00B050"/>
              <w:bottom w:val="single" w:sz="4" w:space="0" w:color="00B050"/>
              <w:right w:val="single" w:sz="4" w:space="0" w:color="00B050"/>
            </w:tcBorders>
          </w:tcPr>
          <w:p w14:paraId="5D851C26" w14:textId="1C2B734E" w:rsidR="002923D8" w:rsidRPr="00C86E25" w:rsidRDefault="002923D8" w:rsidP="006B339D">
            <w:pPr>
              <w:ind w:left="708" w:hanging="708"/>
              <w:rPr>
                <w:rFonts w:eastAsia="Times New Roman" w:cs="Arial"/>
                <w:b/>
                <w:bCs/>
                <w:sz w:val="22"/>
                <w:szCs w:val="22"/>
                <w:lang w:val="es-CO" w:eastAsia="es-CO"/>
              </w:rPr>
            </w:pPr>
            <w:r w:rsidRPr="00C86E25">
              <w:rPr>
                <w:rFonts w:eastAsia="Times New Roman"/>
                <w:bCs/>
                <w:sz w:val="22"/>
                <w:szCs w:val="22"/>
                <w:lang w:eastAsia="es-CO"/>
              </w:rPr>
              <w:t>Asesora de Cumplimiento</w:t>
            </w:r>
          </w:p>
        </w:tc>
        <w:tc>
          <w:tcPr>
            <w:tcW w:w="1432" w:type="pct"/>
            <w:tcBorders>
              <w:left w:val="single" w:sz="4" w:space="0" w:color="00B050"/>
              <w:bottom w:val="single" w:sz="4" w:space="0" w:color="00B050"/>
              <w:right w:val="single" w:sz="4" w:space="0" w:color="00B050"/>
            </w:tcBorders>
          </w:tcPr>
          <w:p w14:paraId="5D851C27" w14:textId="49F334B4" w:rsidR="002923D8" w:rsidRPr="00C86E25" w:rsidRDefault="002923D8"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
                <w:bCs/>
                <w:sz w:val="22"/>
                <w:szCs w:val="22"/>
                <w:lang w:val="es-CO" w:eastAsia="es-CO"/>
              </w:rPr>
            </w:pPr>
            <w:r w:rsidRPr="00C86E25">
              <w:rPr>
                <w:rFonts w:eastAsia="Times New Roman"/>
                <w:bCs/>
                <w:sz w:val="22"/>
                <w:szCs w:val="22"/>
                <w:lang w:eastAsia="es-CO"/>
              </w:rPr>
              <w:t>Dirección de Cumplimiento</w:t>
            </w:r>
          </w:p>
        </w:tc>
      </w:tr>
      <w:tr w:rsidR="00896D41" w:rsidRPr="00B6197B" w14:paraId="5D851C2D" w14:textId="77777777" w:rsidTr="000C78B2">
        <w:trPr>
          <w:trHeight w:val="456"/>
        </w:trPr>
        <w:tc>
          <w:tcPr>
            <w:cnfStyle w:val="000010000000" w:firstRow="0" w:lastRow="0" w:firstColumn="0" w:lastColumn="0" w:oddVBand="1" w:evenVBand="0" w:oddHBand="0" w:evenHBand="0" w:firstRowFirstColumn="0" w:firstRowLastColumn="0" w:lastRowFirstColumn="0" w:lastRowLastColumn="0"/>
            <w:tcW w:w="1077" w:type="pct"/>
            <w:tcBorders>
              <w:top w:val="single" w:sz="4" w:space="0" w:color="00B050"/>
              <w:left w:val="single" w:sz="4" w:space="0" w:color="00B050"/>
              <w:bottom w:val="single" w:sz="4" w:space="0" w:color="00B050"/>
              <w:right w:val="single" w:sz="4" w:space="0" w:color="00B050"/>
            </w:tcBorders>
          </w:tcPr>
          <w:p w14:paraId="5D851C29" w14:textId="77777777" w:rsidR="00896D41" w:rsidRPr="00C86E25" w:rsidRDefault="00896D41" w:rsidP="006B339D">
            <w:pPr>
              <w:pStyle w:val="ATableText"/>
              <w:spacing w:before="0" w:after="0"/>
              <w:ind w:left="708" w:hanging="708"/>
              <w:rPr>
                <w:rFonts w:cs="Arial"/>
                <w:b/>
                <w:sz w:val="22"/>
                <w:szCs w:val="22"/>
                <w:lang w:val="es-CO"/>
              </w:rPr>
            </w:pPr>
            <w:r w:rsidRPr="00C86E25">
              <w:rPr>
                <w:rFonts w:cs="Arial"/>
                <w:b/>
                <w:sz w:val="22"/>
                <w:szCs w:val="22"/>
                <w:lang w:val="es-CO"/>
              </w:rPr>
              <w:t>Revisado por:</w:t>
            </w:r>
          </w:p>
        </w:tc>
        <w:tc>
          <w:tcPr>
            <w:tcW w:w="1085" w:type="pct"/>
            <w:tcBorders>
              <w:top w:val="single" w:sz="4" w:space="0" w:color="00B050"/>
              <w:left w:val="single" w:sz="4" w:space="0" w:color="00B050"/>
              <w:bottom w:val="single" w:sz="4" w:space="0" w:color="00B050"/>
              <w:right w:val="single" w:sz="4" w:space="0" w:color="00B050"/>
            </w:tcBorders>
          </w:tcPr>
          <w:p w14:paraId="690922DD" w14:textId="77777777" w:rsidR="00896D41" w:rsidRDefault="00896D41"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bCs/>
                <w:sz w:val="22"/>
                <w:szCs w:val="22"/>
                <w:lang w:eastAsia="es-CO"/>
              </w:rPr>
            </w:pPr>
            <w:r w:rsidRPr="00C86E25">
              <w:rPr>
                <w:rFonts w:eastAsia="Times New Roman"/>
                <w:bCs/>
                <w:sz w:val="22"/>
                <w:szCs w:val="22"/>
                <w:lang w:eastAsia="es-CO"/>
              </w:rPr>
              <w:t>Luis Rodolfo Hernandez</w:t>
            </w:r>
          </w:p>
          <w:p w14:paraId="5D851C2A" w14:textId="02469685" w:rsidR="008910C5" w:rsidRPr="00C86E25" w:rsidRDefault="008910C5"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cs="Arial"/>
                <w:bCs/>
                <w:i/>
                <w:sz w:val="22"/>
                <w:szCs w:val="22"/>
                <w:lang w:val="es-CO" w:eastAsia="es-CO"/>
              </w:rPr>
            </w:pPr>
          </w:p>
        </w:tc>
        <w:tc>
          <w:tcPr>
            <w:cnfStyle w:val="000010000000" w:firstRow="0" w:lastRow="0" w:firstColumn="0" w:lastColumn="0" w:oddVBand="1" w:evenVBand="0" w:oddHBand="0" w:evenHBand="0" w:firstRowFirstColumn="0" w:firstRowLastColumn="0" w:lastRowFirstColumn="0" w:lastRowLastColumn="0"/>
            <w:tcW w:w="1406" w:type="pct"/>
            <w:tcBorders>
              <w:top w:val="single" w:sz="4" w:space="0" w:color="00B050"/>
              <w:left w:val="single" w:sz="4" w:space="0" w:color="00B050"/>
              <w:bottom w:val="single" w:sz="4" w:space="0" w:color="00B050"/>
              <w:right w:val="single" w:sz="4" w:space="0" w:color="00B050"/>
            </w:tcBorders>
          </w:tcPr>
          <w:p w14:paraId="5D851C2B" w14:textId="59BEC432" w:rsidR="00896D41" w:rsidRPr="00C86E25" w:rsidRDefault="00896D41" w:rsidP="006B339D">
            <w:pPr>
              <w:ind w:left="708" w:hanging="708"/>
              <w:rPr>
                <w:rFonts w:eastAsia="Times New Roman" w:cs="Arial"/>
                <w:b/>
                <w:bCs/>
                <w:sz w:val="22"/>
                <w:szCs w:val="22"/>
                <w:lang w:val="es-CO" w:eastAsia="es-CO"/>
              </w:rPr>
            </w:pPr>
            <w:r w:rsidRPr="00C86E25">
              <w:rPr>
                <w:rFonts w:eastAsia="Times New Roman"/>
                <w:bCs/>
                <w:sz w:val="22"/>
                <w:szCs w:val="22"/>
                <w:lang w:eastAsia="es-CO"/>
              </w:rPr>
              <w:t>Gerente de Detección y Respuesta</w:t>
            </w:r>
          </w:p>
        </w:tc>
        <w:tc>
          <w:tcPr>
            <w:tcW w:w="1432" w:type="pct"/>
            <w:tcBorders>
              <w:top w:val="single" w:sz="4" w:space="0" w:color="00B050"/>
              <w:left w:val="single" w:sz="4" w:space="0" w:color="00B050"/>
              <w:bottom w:val="single" w:sz="4" w:space="0" w:color="00B050"/>
              <w:right w:val="single" w:sz="4" w:space="0" w:color="00B050"/>
            </w:tcBorders>
          </w:tcPr>
          <w:p w14:paraId="5D851C2C" w14:textId="0679AB41" w:rsidR="00896D41" w:rsidRPr="00C86E25" w:rsidRDefault="00896D41" w:rsidP="006B339D">
            <w:pPr>
              <w:ind w:left="708" w:hanging="708"/>
              <w:cnfStyle w:val="000000000000" w:firstRow="0" w:lastRow="0" w:firstColumn="0" w:lastColumn="0" w:oddVBand="0" w:evenVBand="0" w:oddHBand="0" w:evenHBand="0" w:firstRowFirstColumn="0" w:firstRowLastColumn="0" w:lastRowFirstColumn="0" w:lastRowLastColumn="0"/>
              <w:rPr>
                <w:rFonts w:eastAsia="Times New Roman" w:cs="Arial"/>
                <w:b/>
                <w:bCs/>
                <w:sz w:val="22"/>
                <w:szCs w:val="22"/>
                <w:lang w:val="es-CO" w:eastAsia="es-CO"/>
              </w:rPr>
            </w:pPr>
            <w:r w:rsidRPr="00C86E25">
              <w:rPr>
                <w:rFonts w:eastAsia="Times New Roman"/>
                <w:bCs/>
                <w:sz w:val="22"/>
                <w:szCs w:val="22"/>
                <w:lang w:eastAsia="es-CO"/>
              </w:rPr>
              <w:t>Dirección de Cumplimiento</w:t>
            </w:r>
          </w:p>
        </w:tc>
      </w:tr>
      <w:tr w:rsidR="00C86E25" w:rsidRPr="00B6197B" w14:paraId="5D851C32" w14:textId="77777777" w:rsidTr="000C78B2">
        <w:trPr>
          <w:cnfStyle w:val="000000100000" w:firstRow="0" w:lastRow="0" w:firstColumn="0" w:lastColumn="0" w:oddVBand="0" w:evenVBand="0" w:oddHBand="1" w:evenHBand="0" w:firstRowFirstColumn="0" w:firstRowLastColumn="0" w:lastRowFirstColumn="0" w:lastRowLastColumn="0"/>
          <w:trHeight w:val="338"/>
        </w:trPr>
        <w:tc>
          <w:tcPr>
            <w:cnfStyle w:val="000010000000" w:firstRow="0" w:lastRow="0" w:firstColumn="0" w:lastColumn="0" w:oddVBand="1" w:evenVBand="0" w:oddHBand="0" w:evenHBand="0" w:firstRowFirstColumn="0" w:firstRowLastColumn="0" w:lastRowFirstColumn="0" w:lastRowLastColumn="0"/>
            <w:tcW w:w="1077" w:type="pct"/>
            <w:tcBorders>
              <w:top w:val="single" w:sz="4" w:space="0" w:color="00B050"/>
              <w:left w:val="single" w:sz="4" w:space="0" w:color="00B050"/>
              <w:bottom w:val="single" w:sz="4" w:space="0" w:color="00B050"/>
              <w:right w:val="single" w:sz="4" w:space="0" w:color="00B050"/>
            </w:tcBorders>
          </w:tcPr>
          <w:p w14:paraId="5D851C2E" w14:textId="77777777" w:rsidR="00C86E25" w:rsidRPr="000C78B2" w:rsidRDefault="00C86E25" w:rsidP="006B339D">
            <w:pPr>
              <w:pStyle w:val="ATableText"/>
              <w:spacing w:before="0" w:after="0"/>
              <w:ind w:left="708" w:hanging="708"/>
              <w:rPr>
                <w:rFonts w:cs="Arial"/>
                <w:b/>
                <w:sz w:val="22"/>
                <w:szCs w:val="22"/>
                <w:lang w:val="es-CO"/>
              </w:rPr>
            </w:pPr>
            <w:r w:rsidRPr="000C78B2">
              <w:rPr>
                <w:rFonts w:cs="Arial"/>
                <w:b/>
                <w:sz w:val="22"/>
                <w:szCs w:val="22"/>
                <w:lang w:val="es-CO"/>
              </w:rPr>
              <w:t>Aprobado por:</w:t>
            </w:r>
          </w:p>
        </w:tc>
        <w:tc>
          <w:tcPr>
            <w:tcW w:w="1085" w:type="pct"/>
            <w:tcBorders>
              <w:top w:val="single" w:sz="4" w:space="0" w:color="00B050"/>
              <w:left w:val="single" w:sz="4" w:space="0" w:color="00B050"/>
              <w:bottom w:val="single" w:sz="4" w:space="0" w:color="00B050"/>
              <w:right w:val="single" w:sz="4" w:space="0" w:color="00B050"/>
            </w:tcBorders>
          </w:tcPr>
          <w:p w14:paraId="32E1C1D6" w14:textId="77777777" w:rsidR="00C86E25" w:rsidRPr="000C78B2" w:rsidRDefault="00C86E2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r w:rsidRPr="000C78B2">
              <w:rPr>
                <w:rFonts w:eastAsia="Times New Roman"/>
                <w:sz w:val="22"/>
                <w:szCs w:val="22"/>
                <w:lang w:eastAsia="es-CO"/>
              </w:rPr>
              <w:t>Luz Elena Díaz</w:t>
            </w:r>
          </w:p>
          <w:p w14:paraId="77723758" w14:textId="77777777" w:rsidR="00340E85" w:rsidRPr="000C78B2" w:rsidRDefault="00340E8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2F331FFA" w14:textId="77777777" w:rsidR="000C78B2"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5D851C2F" w14:textId="5DC642C2" w:rsidR="00C86E25"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i/>
                <w:sz w:val="22"/>
                <w:szCs w:val="22"/>
                <w:lang w:eastAsia="es-CO"/>
              </w:rPr>
            </w:pPr>
            <w:r w:rsidRPr="000C78B2">
              <w:rPr>
                <w:rFonts w:eastAsia="Times New Roman"/>
                <w:bCs/>
                <w:sz w:val="22"/>
                <w:szCs w:val="22"/>
                <w:lang w:eastAsia="es-CO"/>
              </w:rPr>
              <w:t>Junta Directiva</w:t>
            </w:r>
          </w:p>
        </w:tc>
        <w:tc>
          <w:tcPr>
            <w:cnfStyle w:val="000010000000" w:firstRow="0" w:lastRow="0" w:firstColumn="0" w:lastColumn="0" w:oddVBand="1" w:evenVBand="0" w:oddHBand="0" w:evenHBand="0" w:firstRowFirstColumn="0" w:firstRowLastColumn="0" w:lastRowFirstColumn="0" w:lastRowLastColumn="0"/>
            <w:tcW w:w="1406" w:type="pct"/>
            <w:tcBorders>
              <w:top w:val="single" w:sz="4" w:space="0" w:color="00B050"/>
              <w:left w:val="single" w:sz="4" w:space="0" w:color="00B050"/>
              <w:bottom w:val="single" w:sz="4" w:space="0" w:color="00B050"/>
              <w:right w:val="single" w:sz="4" w:space="0" w:color="00B050"/>
            </w:tcBorders>
          </w:tcPr>
          <w:p w14:paraId="70D9366C" w14:textId="77777777" w:rsidR="00C86E25" w:rsidRPr="000C78B2" w:rsidRDefault="00C86E25" w:rsidP="006B339D">
            <w:pPr>
              <w:ind w:left="708" w:hanging="708"/>
              <w:rPr>
                <w:rFonts w:eastAsia="Times New Roman"/>
                <w:bCs/>
                <w:sz w:val="22"/>
                <w:szCs w:val="22"/>
                <w:lang w:eastAsia="es-CO"/>
              </w:rPr>
            </w:pPr>
            <w:r w:rsidRPr="000C78B2">
              <w:rPr>
                <w:rFonts w:eastAsia="Times New Roman"/>
                <w:sz w:val="22"/>
                <w:szCs w:val="22"/>
                <w:lang w:eastAsia="es-CO"/>
              </w:rPr>
              <w:t>Directora de Cumplimiento</w:t>
            </w:r>
          </w:p>
          <w:p w14:paraId="4CEA3075" w14:textId="77777777" w:rsidR="000C78B2" w:rsidRPr="000C78B2" w:rsidRDefault="000C78B2" w:rsidP="006B339D">
            <w:pPr>
              <w:ind w:left="708" w:hanging="708"/>
              <w:rPr>
                <w:rFonts w:eastAsia="Times New Roman"/>
                <w:bCs/>
                <w:sz w:val="22"/>
                <w:szCs w:val="22"/>
                <w:lang w:eastAsia="es-CO"/>
              </w:rPr>
            </w:pPr>
          </w:p>
          <w:p w14:paraId="5D851C30" w14:textId="35E1357F" w:rsidR="00C86E25" w:rsidRPr="000C78B2" w:rsidRDefault="000C78B2" w:rsidP="006B339D">
            <w:pPr>
              <w:ind w:left="708" w:hanging="708"/>
              <w:rPr>
                <w:rFonts w:eastAsia="Times New Roman"/>
                <w:i/>
                <w:sz w:val="22"/>
                <w:szCs w:val="22"/>
                <w:lang w:eastAsia="es-CO"/>
              </w:rPr>
            </w:pPr>
            <w:r w:rsidRPr="000C78B2">
              <w:rPr>
                <w:rFonts w:eastAsia="Times New Roman"/>
                <w:bCs/>
                <w:sz w:val="22"/>
                <w:szCs w:val="22"/>
                <w:lang w:eastAsia="es-CO"/>
              </w:rPr>
              <w:t>Junta Directiva</w:t>
            </w:r>
          </w:p>
        </w:tc>
        <w:tc>
          <w:tcPr>
            <w:tcW w:w="1432" w:type="pct"/>
            <w:tcBorders>
              <w:top w:val="single" w:sz="4" w:space="0" w:color="00B050"/>
              <w:left w:val="single" w:sz="4" w:space="0" w:color="00B050"/>
              <w:bottom w:val="single" w:sz="4" w:space="0" w:color="00B050"/>
              <w:right w:val="single" w:sz="4" w:space="0" w:color="00B050"/>
            </w:tcBorders>
          </w:tcPr>
          <w:p w14:paraId="0B345A4B" w14:textId="77777777" w:rsidR="00C86E25" w:rsidRPr="000C78B2" w:rsidRDefault="00C86E25"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r w:rsidRPr="000C78B2">
              <w:rPr>
                <w:rFonts w:eastAsia="Times New Roman"/>
                <w:sz w:val="22"/>
                <w:szCs w:val="22"/>
                <w:lang w:eastAsia="es-CO"/>
              </w:rPr>
              <w:t>Dirección de Cumplimiento</w:t>
            </w:r>
          </w:p>
          <w:p w14:paraId="66FC7744" w14:textId="77777777" w:rsidR="000C78B2"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bCs/>
                <w:sz w:val="22"/>
                <w:szCs w:val="22"/>
                <w:lang w:eastAsia="es-CO"/>
              </w:rPr>
            </w:pPr>
          </w:p>
          <w:p w14:paraId="5D851C31" w14:textId="1A18B0CB" w:rsidR="00C86E25" w:rsidRPr="000C78B2" w:rsidRDefault="000C78B2" w:rsidP="006B339D">
            <w:pPr>
              <w:ind w:left="708" w:hanging="708"/>
              <w:cnfStyle w:val="000000100000" w:firstRow="0" w:lastRow="0" w:firstColumn="0" w:lastColumn="0" w:oddVBand="0" w:evenVBand="0" w:oddHBand="1" w:evenHBand="0" w:firstRowFirstColumn="0" w:firstRowLastColumn="0" w:lastRowFirstColumn="0" w:lastRowLastColumn="0"/>
              <w:rPr>
                <w:rFonts w:eastAsia="Times New Roman" w:cs="Arial"/>
                <w:b/>
                <w:sz w:val="22"/>
                <w:szCs w:val="22"/>
                <w:lang w:val="es-CO" w:eastAsia="es-CO"/>
              </w:rPr>
            </w:pPr>
            <w:r w:rsidRPr="000C78B2">
              <w:rPr>
                <w:rFonts w:eastAsia="Times New Roman"/>
                <w:bCs/>
                <w:sz w:val="22"/>
                <w:szCs w:val="22"/>
                <w:lang w:eastAsia="es-CO"/>
              </w:rPr>
              <w:t>Junta Directiva</w:t>
            </w:r>
          </w:p>
        </w:tc>
      </w:tr>
    </w:tbl>
    <w:p w14:paraId="5D851C33" w14:textId="77777777" w:rsidR="005F4DAA" w:rsidRPr="00B6197B" w:rsidRDefault="005F4DAA" w:rsidP="00B6197B">
      <w:pPr>
        <w:spacing w:after="0" w:line="240" w:lineRule="auto"/>
        <w:rPr>
          <w:rFonts w:eastAsia="Times New Roman" w:cs="Arial"/>
          <w:b/>
          <w:bCs/>
          <w:color w:val="FFFFFF"/>
          <w:sz w:val="22"/>
          <w:lang w:eastAsia="es-CO"/>
        </w:rPr>
      </w:pPr>
    </w:p>
    <w:p w14:paraId="5D851C36" w14:textId="77777777" w:rsidR="005F4DAA" w:rsidRPr="00B6197B" w:rsidRDefault="005F4DAA" w:rsidP="00B6197B">
      <w:pPr>
        <w:spacing w:after="0" w:line="240" w:lineRule="auto"/>
        <w:rPr>
          <w:rFonts w:eastAsiaTheme="majorEastAsia" w:cs="Arial"/>
          <w:b/>
          <w:bCs/>
          <w:color w:val="0070C0"/>
          <w:sz w:val="22"/>
        </w:rPr>
      </w:pPr>
    </w:p>
    <w:sectPr w:rsidR="005F4DAA" w:rsidRPr="00B6197B" w:rsidSect="009C5945">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35A4" w14:textId="77777777" w:rsidR="00995931" w:rsidRDefault="00995931" w:rsidP="002A63C4">
      <w:pPr>
        <w:spacing w:after="0" w:line="240" w:lineRule="auto"/>
      </w:pPr>
      <w:r>
        <w:separator/>
      </w:r>
    </w:p>
  </w:endnote>
  <w:endnote w:type="continuationSeparator" w:id="0">
    <w:p w14:paraId="2FFC4CC7" w14:textId="77777777" w:rsidR="00995931" w:rsidRDefault="00995931" w:rsidP="002A63C4">
      <w:pPr>
        <w:spacing w:after="0" w:line="240" w:lineRule="auto"/>
      </w:pPr>
      <w:r>
        <w:continuationSeparator/>
      </w:r>
    </w:p>
  </w:endnote>
  <w:endnote w:type="continuationNotice" w:id="1">
    <w:p w14:paraId="729365F0" w14:textId="77777777" w:rsidR="00995931" w:rsidRDefault="00995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CF83" w14:textId="77777777" w:rsidR="002B0670" w:rsidRDefault="002B0670" w:rsidP="00134667">
    <w:pPr>
      <w:pStyle w:val="Piedepgina"/>
      <w:jc w:val="right"/>
    </w:pPr>
  </w:p>
  <w:p w14:paraId="5D851C42" w14:textId="2C4DA9DA" w:rsidR="009C5945" w:rsidRPr="009C5945" w:rsidRDefault="009C5945" w:rsidP="00134667">
    <w:pPr>
      <w:pStyle w:val="Piedepgina"/>
      <w:jc w:val="right"/>
    </w:pPr>
    <w:r w:rsidRPr="00B708A4">
      <w:t>Ve</w:t>
    </w:r>
    <w:r>
      <w:t xml:space="preserve">rsión: </w:t>
    </w:r>
    <w:r w:rsidR="002B0670">
      <w:t>2</w:t>
    </w:r>
    <w:r>
      <w:ptab w:relativeTo="margin" w:alignment="center" w:leader="none"/>
    </w:r>
    <w:r w:rsidRPr="00B708A4">
      <w:t xml:space="preserve">Fecha: </w:t>
    </w:r>
    <w:r>
      <w:ptab w:relativeTo="margin" w:alignment="right" w:leader="none"/>
    </w:r>
    <w:r w:rsidR="00134667" w:rsidRPr="00134667">
      <w:t xml:space="preserve"> </w:t>
    </w:r>
    <w:sdt>
      <w:sdtPr>
        <w:id w:val="-1769616900"/>
        <w:docPartObj>
          <w:docPartGallery w:val="Page Numbers (Top of Page)"/>
          <w:docPartUnique/>
        </w:docPartObj>
      </w:sdtPr>
      <w:sdtContent>
        <w:r w:rsidR="00134667">
          <w:t xml:space="preserve">Página </w:t>
        </w:r>
        <w:r w:rsidR="00134667">
          <w:rPr>
            <w:b/>
            <w:bCs/>
            <w:sz w:val="24"/>
            <w:szCs w:val="24"/>
          </w:rPr>
          <w:fldChar w:fldCharType="begin"/>
        </w:r>
        <w:r w:rsidR="00134667">
          <w:rPr>
            <w:b/>
            <w:bCs/>
          </w:rPr>
          <w:instrText>PAGE</w:instrText>
        </w:r>
        <w:r w:rsidR="00134667">
          <w:rPr>
            <w:b/>
            <w:bCs/>
            <w:sz w:val="24"/>
            <w:szCs w:val="24"/>
          </w:rPr>
          <w:fldChar w:fldCharType="separate"/>
        </w:r>
        <w:r w:rsidR="00134667">
          <w:rPr>
            <w:b/>
            <w:bCs/>
            <w:sz w:val="24"/>
            <w:szCs w:val="24"/>
          </w:rPr>
          <w:t>1</w:t>
        </w:r>
        <w:r w:rsidR="00134667">
          <w:rPr>
            <w:b/>
            <w:bCs/>
            <w:sz w:val="24"/>
            <w:szCs w:val="24"/>
          </w:rPr>
          <w:fldChar w:fldCharType="end"/>
        </w:r>
        <w:r w:rsidR="00134667">
          <w:t xml:space="preserve"> de </w:t>
        </w:r>
        <w:r w:rsidR="00134667">
          <w:rPr>
            <w:b/>
            <w:bCs/>
            <w:sz w:val="24"/>
            <w:szCs w:val="24"/>
          </w:rPr>
          <w:fldChar w:fldCharType="begin"/>
        </w:r>
        <w:r w:rsidR="00134667">
          <w:rPr>
            <w:b/>
            <w:bCs/>
          </w:rPr>
          <w:instrText>NUMPAGES</w:instrText>
        </w:r>
        <w:r w:rsidR="00134667">
          <w:rPr>
            <w:b/>
            <w:bCs/>
            <w:sz w:val="24"/>
            <w:szCs w:val="24"/>
          </w:rPr>
          <w:fldChar w:fldCharType="separate"/>
        </w:r>
        <w:r w:rsidR="00134667">
          <w:rPr>
            <w:b/>
            <w:bCs/>
            <w:sz w:val="24"/>
            <w:szCs w:val="24"/>
          </w:rPr>
          <w:t>17</w:t>
        </w:r>
        <w:r w:rsidR="00134667">
          <w:rPr>
            <w:b/>
            <w:bCs/>
            <w:sz w:val="24"/>
            <w:szCs w:val="24"/>
          </w:rPr>
          <w:fldChar w:fldCharType="end"/>
        </w:r>
      </w:sdtContent>
    </w:sdt>
  </w:p>
  <w:p w14:paraId="5E0C351F" w14:textId="77777777" w:rsidR="00827311" w:rsidRDefault="008273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D0B9" w14:textId="77777777" w:rsidR="00995931" w:rsidRDefault="00995931" w:rsidP="002A63C4">
      <w:pPr>
        <w:spacing w:after="0" w:line="240" w:lineRule="auto"/>
      </w:pPr>
      <w:r>
        <w:separator/>
      </w:r>
    </w:p>
  </w:footnote>
  <w:footnote w:type="continuationSeparator" w:id="0">
    <w:p w14:paraId="4F7E89BE" w14:textId="77777777" w:rsidR="00995931" w:rsidRDefault="00995931" w:rsidP="002A63C4">
      <w:pPr>
        <w:spacing w:after="0" w:line="240" w:lineRule="auto"/>
      </w:pPr>
      <w:r>
        <w:continuationSeparator/>
      </w:r>
    </w:p>
  </w:footnote>
  <w:footnote w:type="continuationNotice" w:id="1">
    <w:p w14:paraId="27908E52" w14:textId="77777777" w:rsidR="00995931" w:rsidRDefault="009959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6453" w14:textId="77777777" w:rsidR="004F0091" w:rsidRPr="004C27FE" w:rsidRDefault="004F0091" w:rsidP="004F0091">
    <w:pPr>
      <w:pStyle w:val="Encabezado"/>
      <w:framePr w:w="7295" w:hSpace="141" w:wrap="around" w:vAnchor="page" w:hAnchor="page" w:x="3854" w:y="665"/>
      <w:ind w:left="-108"/>
      <w:jc w:val="center"/>
      <w:rPr>
        <w:rFonts w:cs="Arial"/>
        <w:b/>
        <w:bCs/>
        <w:color w:val="0070C0"/>
        <w:sz w:val="24"/>
        <w:szCs w:val="24"/>
        <w:lang w:val="es-MX"/>
      </w:rPr>
    </w:pPr>
    <w:r w:rsidRPr="004C27FE">
      <w:rPr>
        <w:rFonts w:cs="Arial"/>
        <w:b/>
        <w:bCs/>
        <w:color w:val="0070C0"/>
        <w:sz w:val="24"/>
        <w:szCs w:val="24"/>
      </w:rPr>
      <w:t>CUM-MAN</w:t>
    </w:r>
    <w:r w:rsidRPr="004C27FE">
      <w:rPr>
        <w:rFonts w:cs="Arial"/>
        <w:b/>
        <w:bCs/>
        <w:color w:val="0070C0"/>
        <w:sz w:val="24"/>
        <w:szCs w:val="24"/>
        <w:lang w:val="es-MX"/>
      </w:rPr>
      <w:t xml:space="preserve">-001 </w:t>
    </w:r>
  </w:p>
  <w:p w14:paraId="3B3F97FF" w14:textId="77777777" w:rsidR="004F0091" w:rsidRPr="004C27FE" w:rsidRDefault="004F0091" w:rsidP="004F0091">
    <w:pPr>
      <w:pStyle w:val="Encabezado"/>
      <w:framePr w:w="7295" w:hSpace="141" w:wrap="around" w:vAnchor="page" w:hAnchor="page" w:x="3854" w:y="665"/>
      <w:ind w:left="-108"/>
      <w:jc w:val="center"/>
      <w:rPr>
        <w:rFonts w:cs="Arial"/>
        <w:b/>
        <w:bCs/>
        <w:color w:val="0070C0"/>
        <w:sz w:val="24"/>
        <w:szCs w:val="24"/>
      </w:rPr>
    </w:pPr>
    <w:r w:rsidRPr="004C27FE">
      <w:rPr>
        <w:rFonts w:cs="Arial"/>
        <w:b/>
        <w:bCs/>
        <w:color w:val="0070C0"/>
        <w:sz w:val="24"/>
        <w:szCs w:val="24"/>
        <w:lang w:val="es-MX"/>
      </w:rPr>
      <w:t>Manual para la prevención y control del lavado de activos, financiación del terrorismo y el financiamiento de la proliferación de armas de destrucción masiva</w:t>
    </w:r>
  </w:p>
  <w:p w14:paraId="5D851C3B" w14:textId="019A1E35" w:rsidR="00826E69" w:rsidRDefault="004F0091" w:rsidP="002A63C4">
    <w:pPr>
      <w:pStyle w:val="Encabezado"/>
      <w:ind w:left="-108"/>
      <w:jc w:val="center"/>
    </w:pPr>
    <w:r>
      <w:rPr>
        <w:noProof/>
        <w:lang w:eastAsia="es-CO"/>
      </w:rPr>
      <w:drawing>
        <wp:anchor distT="0" distB="0" distL="114300" distR="114300" simplePos="0" relativeHeight="251656704" behindDoc="0" locked="0" layoutInCell="1" allowOverlap="1" wp14:anchorId="5D851C43" wp14:editId="0FFBD0D1">
          <wp:simplePos x="0" y="0"/>
          <wp:positionH relativeFrom="margin">
            <wp:posOffset>-125785</wp:posOffset>
          </wp:positionH>
          <wp:positionV relativeFrom="margin">
            <wp:posOffset>-1189245</wp:posOffset>
          </wp:positionV>
          <wp:extent cx="1486535" cy="763270"/>
          <wp:effectExtent l="0" t="0" r="0" b="0"/>
          <wp:wrapSquare wrapText="bothSides"/>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3C4">
      <w:t xml:space="preserve">  </w:t>
    </w:r>
  </w:p>
  <w:p w14:paraId="4E62D16B" w14:textId="07206A49" w:rsidR="00C445F6" w:rsidRDefault="002A63C4" w:rsidP="002A63C4">
    <w:pPr>
      <w:pStyle w:val="Encabezado"/>
      <w:ind w:left="-108"/>
      <w:jc w:val="center"/>
      <w:rPr>
        <w:rFonts w:cs="Arial"/>
        <w:b/>
        <w:bCs/>
        <w:color w:val="0070C0"/>
        <w:sz w:val="32"/>
        <w:szCs w:val="32"/>
      </w:rPr>
    </w:pPr>
    <w:r>
      <w:t xml:space="preserve">    </w:t>
    </w:r>
    <w:r w:rsidR="00000000">
      <w:rPr>
        <w:rFonts w:asciiTheme="minorHAnsi" w:hAnsiTheme="minorHAnsi"/>
        <w:noProof/>
        <w:sz w:val="22"/>
      </w:rPr>
      <w:pict w14:anchorId="5D851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65080" o:spid="_x0000_s1025" type="#_x0000_t136" style="position:absolute;left:0;text-align:left;margin-left:0;margin-top:0;width:529.55pt;height:93.45pt;rotation:315;z-index:-251657728;mso-position-horizontal:center;mso-position-horizontal-relative:margin;mso-position-vertical:center;mso-position-vertical-relative:margin" o:allowincell="f" fillcolor="#a5a5a5 [2092]" stroked="f">
          <v:fill opacity=".5"/>
          <v:textpath style="font-family:&quot;Calibri&quot;;font-size:1pt" string="COPIA NO CONTROLADA"/>
          <w10:wrap anchorx="margin" anchory="margin"/>
        </v:shape>
      </w:pict>
    </w:r>
    <w:r w:rsidR="009C5945">
      <w:t xml:space="preserve">                            </w:t>
    </w:r>
  </w:p>
  <w:p w14:paraId="2B467F9D" w14:textId="77777777" w:rsidR="00C445F6" w:rsidRDefault="00C445F6" w:rsidP="002A63C4">
    <w:pPr>
      <w:pStyle w:val="Encabezado"/>
      <w:ind w:left="-108"/>
      <w:jc w:val="center"/>
      <w:rPr>
        <w:rFonts w:cs="Arial"/>
        <w:b/>
        <w:bCs/>
        <w:color w:val="0070C0"/>
        <w:sz w:val="32"/>
        <w:szCs w:val="32"/>
      </w:rPr>
    </w:pPr>
  </w:p>
  <w:p w14:paraId="5D851C3E" w14:textId="77777777" w:rsidR="002A63C4" w:rsidRDefault="002A63C4">
    <w:pPr>
      <w:pStyle w:val="Encabezado"/>
      <w:rPr>
        <w:rFonts w:cs="Arial"/>
        <w:b/>
        <w:bCs/>
        <w:color w:val="0070C0"/>
        <w:sz w:val="32"/>
        <w:szCs w:val="32"/>
      </w:rPr>
    </w:pPr>
  </w:p>
  <w:p w14:paraId="5D851C40" w14:textId="77777777" w:rsidR="002A63C4" w:rsidRDefault="00826E69">
    <w:pPr>
      <w:pStyle w:val="Encabezado"/>
    </w:pPr>
    <w:r>
      <w:rPr>
        <w:noProof/>
        <w:lang w:val="es-CO" w:eastAsia="es-CO"/>
      </w:rPr>
      <mc:AlternateContent>
        <mc:Choice Requires="wps">
          <w:drawing>
            <wp:anchor distT="0" distB="0" distL="114300" distR="114300" simplePos="0" relativeHeight="251657728" behindDoc="0" locked="0" layoutInCell="1" allowOverlap="1" wp14:anchorId="5D851C46" wp14:editId="5D851C47">
              <wp:simplePos x="0" y="0"/>
              <wp:positionH relativeFrom="column">
                <wp:posOffset>257251</wp:posOffset>
              </wp:positionH>
              <wp:positionV relativeFrom="paragraph">
                <wp:posOffset>54359</wp:posOffset>
              </wp:positionV>
              <wp:extent cx="7608814"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7608814"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7BFF3" id="1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0.25pt,4.3pt" to="61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" strokecolor="#00b050"/>
          </w:pict>
        </mc:Fallback>
      </mc:AlternateContent>
    </w:r>
  </w:p>
  <w:p w14:paraId="5D851C41" w14:textId="77777777" w:rsidR="00EA2078" w:rsidRDefault="00EA20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437"/>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1" w15:restartNumberingAfterBreak="0">
    <w:nsid w:val="0D2F6633"/>
    <w:multiLevelType w:val="hybridMultilevel"/>
    <w:tmpl w:val="613E06D2"/>
    <w:lvl w:ilvl="0" w:tplc="17E62930">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FA0BCA"/>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3" w15:restartNumberingAfterBreak="0">
    <w:nsid w:val="1BCA3C84"/>
    <w:multiLevelType w:val="hybridMultilevel"/>
    <w:tmpl w:val="7DFA8562"/>
    <w:lvl w:ilvl="0" w:tplc="9F5635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7470F6"/>
    <w:multiLevelType w:val="hybridMultilevel"/>
    <w:tmpl w:val="AA7AB00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5" w15:restartNumberingAfterBreak="0">
    <w:nsid w:val="23C44DE1"/>
    <w:multiLevelType w:val="multilevel"/>
    <w:tmpl w:val="2FF418F2"/>
    <w:lvl w:ilvl="0">
      <w:numFmt w:val="bullet"/>
      <w:lvlText w:val=""/>
      <w:lvlJc w:val="left"/>
      <w:pPr>
        <w:ind w:left="856" w:hanging="428"/>
      </w:pPr>
      <w:rPr>
        <w:rFonts w:ascii="Symbol" w:eastAsia="Symbol" w:hAnsi="Symbol" w:cs="Symbol" w:hint="default"/>
        <w:b w:val="0"/>
        <w:bCs w:val="0"/>
        <w:i w:val="0"/>
        <w:iCs w:val="0"/>
        <w:color w:val="585858"/>
        <w:spacing w:val="-1"/>
        <w:w w:val="99"/>
        <w:sz w:val="20"/>
        <w:szCs w:val="20"/>
        <w:lang w:val="es-CO" w:eastAsia="en-US" w:bidi="ar-SA"/>
      </w:rPr>
    </w:lvl>
    <w:lvl w:ilvl="1">
      <w:start w:val="3"/>
      <w:numFmt w:val="decimal"/>
      <w:lvlText w:val="%2."/>
      <w:lvlJc w:val="left"/>
      <w:pPr>
        <w:ind w:left="4849" w:hanging="269"/>
        <w:jc w:val="right"/>
      </w:pPr>
      <w:rPr>
        <w:rFonts w:hint="default"/>
        <w:w w:val="99"/>
        <w:lang w:val="es-CO" w:eastAsia="en-US" w:bidi="ar-SA"/>
      </w:rPr>
    </w:lvl>
    <w:lvl w:ilvl="2">
      <w:start w:val="1"/>
      <w:numFmt w:val="decimal"/>
      <w:lvlText w:val="11.%3."/>
      <w:lvlJc w:val="left"/>
      <w:pPr>
        <w:ind w:left="1100" w:hanging="389"/>
      </w:pPr>
      <w:rPr>
        <w:rFonts w:hint="default"/>
        <w:b/>
        <w:bCs/>
        <w:i w:val="0"/>
        <w:iCs w:val="0"/>
        <w:color w:val="002060"/>
        <w:w w:val="99"/>
        <w:sz w:val="20"/>
        <w:szCs w:val="20"/>
        <w:lang w:val="es-CO" w:eastAsia="en-US" w:bidi="ar-SA"/>
      </w:rPr>
    </w:lvl>
    <w:lvl w:ilvl="3">
      <w:numFmt w:val="bullet"/>
      <w:lvlText w:val=""/>
      <w:lvlJc w:val="left"/>
      <w:pPr>
        <w:ind w:left="1137" w:hanging="281"/>
      </w:pPr>
      <w:rPr>
        <w:rFonts w:ascii="Symbol" w:eastAsia="Symbol" w:hAnsi="Symbol" w:cs="Symbol" w:hint="default"/>
        <w:w w:val="99"/>
        <w:lang w:val="es-CO" w:eastAsia="en-US" w:bidi="ar-SA"/>
      </w:rPr>
    </w:lvl>
    <w:lvl w:ilvl="4">
      <w:numFmt w:val="bullet"/>
      <w:lvlText w:val="•"/>
      <w:lvlJc w:val="left"/>
      <w:pPr>
        <w:ind w:left="1567" w:hanging="281"/>
      </w:pPr>
      <w:rPr>
        <w:rFonts w:hint="default"/>
        <w:lang w:val="es-CO" w:eastAsia="en-US" w:bidi="ar-SA"/>
      </w:rPr>
    </w:lvl>
    <w:lvl w:ilvl="5">
      <w:numFmt w:val="bullet"/>
      <w:lvlText w:val="•"/>
      <w:lvlJc w:val="left"/>
      <w:pPr>
        <w:ind w:left="4447" w:hanging="281"/>
      </w:pPr>
      <w:rPr>
        <w:rFonts w:hint="default"/>
        <w:lang w:val="es-CO" w:eastAsia="en-US" w:bidi="ar-SA"/>
      </w:rPr>
    </w:lvl>
    <w:lvl w:ilvl="6">
      <w:numFmt w:val="bullet"/>
      <w:lvlText w:val="•"/>
      <w:lvlJc w:val="left"/>
      <w:pPr>
        <w:ind w:left="5435" w:hanging="281"/>
      </w:pPr>
      <w:rPr>
        <w:rFonts w:hint="default"/>
        <w:lang w:val="es-CO" w:eastAsia="en-US" w:bidi="ar-SA"/>
      </w:rPr>
    </w:lvl>
    <w:lvl w:ilvl="7">
      <w:numFmt w:val="bullet"/>
      <w:lvlText w:val="•"/>
      <w:lvlJc w:val="left"/>
      <w:pPr>
        <w:ind w:left="6423" w:hanging="281"/>
      </w:pPr>
      <w:rPr>
        <w:rFonts w:hint="default"/>
        <w:lang w:val="es-CO" w:eastAsia="en-US" w:bidi="ar-SA"/>
      </w:rPr>
    </w:lvl>
    <w:lvl w:ilvl="8">
      <w:numFmt w:val="bullet"/>
      <w:lvlText w:val="•"/>
      <w:lvlJc w:val="left"/>
      <w:pPr>
        <w:ind w:left="7412" w:hanging="281"/>
      </w:pPr>
      <w:rPr>
        <w:rFonts w:hint="default"/>
        <w:lang w:val="es-CO" w:eastAsia="en-US" w:bidi="ar-SA"/>
      </w:rPr>
    </w:lvl>
  </w:abstractNum>
  <w:abstractNum w:abstractNumId="6" w15:restartNumberingAfterBreak="0">
    <w:nsid w:val="270F1F02"/>
    <w:multiLevelType w:val="multilevel"/>
    <w:tmpl w:val="D97E689A"/>
    <w:lvl w:ilvl="0">
      <w:start w:val="1"/>
      <w:numFmt w:val="decimal"/>
      <w:pStyle w:val="Estilo2"/>
      <w:lvlText w:val="%1."/>
      <w:lvlJc w:val="left"/>
      <w:pPr>
        <w:ind w:left="360" w:hanging="360"/>
      </w:pPr>
    </w:lvl>
    <w:lvl w:ilvl="1">
      <w:start w:val="1"/>
      <w:numFmt w:val="decimal"/>
      <w:pStyle w:val="Estilo5"/>
      <w:isLgl/>
      <w:lvlText w:val="%1.%2."/>
      <w:lvlJc w:val="left"/>
      <w:pPr>
        <w:ind w:left="720" w:hanging="720"/>
      </w:pPr>
      <w:rPr>
        <w:rFonts w:hint="default"/>
      </w:rPr>
    </w:lvl>
    <w:lvl w:ilvl="2">
      <w:start w:val="1"/>
      <w:numFmt w:val="decimal"/>
      <w:pStyle w:val="Estilo6"/>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8EA4C81"/>
    <w:multiLevelType w:val="hybridMultilevel"/>
    <w:tmpl w:val="912CBC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604FC7"/>
    <w:multiLevelType w:val="hybridMultilevel"/>
    <w:tmpl w:val="7FCC58D6"/>
    <w:lvl w:ilvl="0" w:tplc="240A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6422A8"/>
    <w:multiLevelType w:val="multilevel"/>
    <w:tmpl w:val="610C7F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27E4963"/>
    <w:multiLevelType w:val="hybridMultilevel"/>
    <w:tmpl w:val="34F053BC"/>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2A4079B"/>
    <w:multiLevelType w:val="hybridMultilevel"/>
    <w:tmpl w:val="D5C68B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994FB7"/>
    <w:multiLevelType w:val="hybridMultilevel"/>
    <w:tmpl w:val="513E2928"/>
    <w:lvl w:ilvl="0" w:tplc="240A0017">
      <w:start w:val="1"/>
      <w:numFmt w:val="lowerLetter"/>
      <w:lvlText w:val="%1)"/>
      <w:lvlJc w:val="left"/>
      <w:pPr>
        <w:ind w:left="360" w:hanging="360"/>
      </w:pPr>
    </w:lvl>
    <w:lvl w:ilvl="1" w:tplc="5E0EA450">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8317D4F"/>
    <w:multiLevelType w:val="hybridMultilevel"/>
    <w:tmpl w:val="28EC5B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A691A49"/>
    <w:multiLevelType w:val="hybridMultilevel"/>
    <w:tmpl w:val="3E4C576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850DA7"/>
    <w:multiLevelType w:val="hybridMultilevel"/>
    <w:tmpl w:val="A11A027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D3B82"/>
    <w:multiLevelType w:val="hybridMultilevel"/>
    <w:tmpl w:val="490CBF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D80045"/>
    <w:multiLevelType w:val="hybridMultilevel"/>
    <w:tmpl w:val="ADA89056"/>
    <w:lvl w:ilvl="0" w:tplc="ED6E3860">
      <w:numFmt w:val="bullet"/>
      <w:lvlText w:val=""/>
      <w:lvlJc w:val="left"/>
      <w:pPr>
        <w:ind w:left="284" w:hanging="284"/>
      </w:pPr>
      <w:rPr>
        <w:rFonts w:ascii="Symbol" w:eastAsia="Symbol" w:hAnsi="Symbol" w:cs="Symbol" w:hint="default"/>
        <w:b w:val="0"/>
        <w:bCs w:val="0"/>
        <w:i w:val="0"/>
        <w:iCs w:val="0"/>
        <w:color w:val="585858"/>
        <w:w w:val="99"/>
        <w:sz w:val="20"/>
        <w:szCs w:val="20"/>
        <w:lang w:val="es-CO" w:eastAsia="en-US" w:bidi="ar-SA"/>
      </w:rPr>
    </w:lvl>
    <w:lvl w:ilvl="1" w:tplc="2A52DA96">
      <w:numFmt w:val="bullet"/>
      <w:lvlText w:val="-"/>
      <w:lvlJc w:val="left"/>
      <w:pPr>
        <w:ind w:left="1158" w:hanging="360"/>
      </w:pPr>
      <w:rPr>
        <w:rFonts w:ascii="Arial" w:eastAsia="Arial" w:hAnsi="Arial" w:cs="Arial" w:hint="default"/>
        <w:b w:val="0"/>
        <w:bCs w:val="0"/>
        <w:i w:val="0"/>
        <w:iCs w:val="0"/>
        <w:color w:val="585858"/>
        <w:w w:val="99"/>
        <w:sz w:val="20"/>
        <w:szCs w:val="20"/>
        <w:lang w:val="es-CO" w:eastAsia="en-US" w:bidi="ar-SA"/>
      </w:rPr>
    </w:lvl>
    <w:lvl w:ilvl="2" w:tplc="429CED56">
      <w:numFmt w:val="bullet"/>
      <w:lvlText w:val="•"/>
      <w:lvlJc w:val="left"/>
      <w:pPr>
        <w:ind w:left="1991" w:hanging="360"/>
      </w:pPr>
      <w:rPr>
        <w:rFonts w:hint="default"/>
        <w:lang w:val="es-CO" w:eastAsia="en-US" w:bidi="ar-SA"/>
      </w:rPr>
    </w:lvl>
    <w:lvl w:ilvl="3" w:tplc="BC4E8BF2">
      <w:numFmt w:val="bullet"/>
      <w:lvlText w:val="•"/>
      <w:lvlJc w:val="left"/>
      <w:pPr>
        <w:ind w:left="2827" w:hanging="360"/>
      </w:pPr>
      <w:rPr>
        <w:rFonts w:hint="default"/>
        <w:lang w:val="es-CO" w:eastAsia="en-US" w:bidi="ar-SA"/>
      </w:rPr>
    </w:lvl>
    <w:lvl w:ilvl="4" w:tplc="4F2A7CF8">
      <w:numFmt w:val="bullet"/>
      <w:lvlText w:val="•"/>
      <w:lvlJc w:val="left"/>
      <w:pPr>
        <w:ind w:left="3663" w:hanging="360"/>
      </w:pPr>
      <w:rPr>
        <w:rFonts w:hint="default"/>
        <w:lang w:val="es-CO" w:eastAsia="en-US" w:bidi="ar-SA"/>
      </w:rPr>
    </w:lvl>
    <w:lvl w:ilvl="5" w:tplc="BD0E4FE6">
      <w:numFmt w:val="bullet"/>
      <w:lvlText w:val="•"/>
      <w:lvlJc w:val="left"/>
      <w:pPr>
        <w:ind w:left="4499" w:hanging="360"/>
      </w:pPr>
      <w:rPr>
        <w:rFonts w:hint="default"/>
        <w:lang w:val="es-CO" w:eastAsia="en-US" w:bidi="ar-SA"/>
      </w:rPr>
    </w:lvl>
    <w:lvl w:ilvl="6" w:tplc="AA8C28C0">
      <w:numFmt w:val="bullet"/>
      <w:lvlText w:val="•"/>
      <w:lvlJc w:val="left"/>
      <w:pPr>
        <w:ind w:left="5335" w:hanging="360"/>
      </w:pPr>
      <w:rPr>
        <w:rFonts w:hint="default"/>
        <w:lang w:val="es-CO" w:eastAsia="en-US" w:bidi="ar-SA"/>
      </w:rPr>
    </w:lvl>
    <w:lvl w:ilvl="7" w:tplc="D57A563E">
      <w:numFmt w:val="bullet"/>
      <w:lvlText w:val="•"/>
      <w:lvlJc w:val="left"/>
      <w:pPr>
        <w:ind w:left="6170" w:hanging="360"/>
      </w:pPr>
      <w:rPr>
        <w:rFonts w:hint="default"/>
        <w:lang w:val="es-CO" w:eastAsia="en-US" w:bidi="ar-SA"/>
      </w:rPr>
    </w:lvl>
    <w:lvl w:ilvl="8" w:tplc="EDDCD7D0">
      <w:numFmt w:val="bullet"/>
      <w:lvlText w:val="•"/>
      <w:lvlJc w:val="left"/>
      <w:pPr>
        <w:ind w:left="7006" w:hanging="360"/>
      </w:pPr>
      <w:rPr>
        <w:rFonts w:hint="default"/>
        <w:lang w:val="es-CO" w:eastAsia="en-US" w:bidi="ar-SA"/>
      </w:rPr>
    </w:lvl>
  </w:abstractNum>
  <w:abstractNum w:abstractNumId="18" w15:restartNumberingAfterBreak="0">
    <w:nsid w:val="4AE579F3"/>
    <w:multiLevelType w:val="hybridMultilevel"/>
    <w:tmpl w:val="6D525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EC5E6B"/>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20" w15:restartNumberingAfterBreak="0">
    <w:nsid w:val="51BB3541"/>
    <w:multiLevelType w:val="hybridMultilevel"/>
    <w:tmpl w:val="889C5932"/>
    <w:lvl w:ilvl="0" w:tplc="2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CF2E94"/>
    <w:multiLevelType w:val="hybridMultilevel"/>
    <w:tmpl w:val="DC703994"/>
    <w:lvl w:ilvl="0" w:tplc="FFFFFFFF">
      <w:start w:val="1"/>
      <w:numFmt w:val="lowerLetter"/>
      <w:lvlText w:val="%1)"/>
      <w:lvlJc w:val="left"/>
      <w:pPr>
        <w:ind w:left="360" w:hanging="360"/>
      </w:pPr>
    </w:lvl>
    <w:lvl w:ilvl="1" w:tplc="240A001B">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4A7FBC"/>
    <w:multiLevelType w:val="hybridMultilevel"/>
    <w:tmpl w:val="47388038"/>
    <w:lvl w:ilvl="0" w:tplc="4D727C7C">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DF547EA"/>
    <w:multiLevelType w:val="multilevel"/>
    <w:tmpl w:val="2FF418F2"/>
    <w:lvl w:ilvl="0">
      <w:numFmt w:val="bullet"/>
      <w:lvlText w:val=""/>
      <w:lvlJc w:val="left"/>
      <w:pPr>
        <w:ind w:left="856" w:hanging="428"/>
      </w:pPr>
      <w:rPr>
        <w:rFonts w:ascii="Symbol" w:eastAsia="Symbol" w:hAnsi="Symbol" w:cs="Symbol" w:hint="default"/>
        <w:b w:val="0"/>
        <w:bCs w:val="0"/>
        <w:i w:val="0"/>
        <w:iCs w:val="0"/>
        <w:color w:val="585858"/>
        <w:spacing w:val="-1"/>
        <w:w w:val="99"/>
        <w:sz w:val="20"/>
        <w:szCs w:val="20"/>
        <w:lang w:val="es-CO" w:eastAsia="en-US" w:bidi="ar-SA"/>
      </w:rPr>
    </w:lvl>
    <w:lvl w:ilvl="1">
      <w:start w:val="3"/>
      <w:numFmt w:val="decimal"/>
      <w:lvlText w:val="%2."/>
      <w:lvlJc w:val="left"/>
      <w:pPr>
        <w:ind w:left="4849" w:hanging="269"/>
        <w:jc w:val="right"/>
      </w:pPr>
      <w:rPr>
        <w:rFonts w:hint="default"/>
        <w:w w:val="99"/>
        <w:lang w:val="es-CO" w:eastAsia="en-US" w:bidi="ar-SA"/>
      </w:rPr>
    </w:lvl>
    <w:lvl w:ilvl="2">
      <w:start w:val="1"/>
      <w:numFmt w:val="decimal"/>
      <w:lvlText w:val="11.%3."/>
      <w:lvlJc w:val="left"/>
      <w:pPr>
        <w:ind w:left="1100" w:hanging="389"/>
      </w:pPr>
      <w:rPr>
        <w:rFonts w:hint="default"/>
        <w:b/>
        <w:bCs/>
        <w:i w:val="0"/>
        <w:iCs w:val="0"/>
        <w:color w:val="002060"/>
        <w:w w:val="99"/>
        <w:sz w:val="20"/>
        <w:szCs w:val="20"/>
        <w:lang w:val="es-CO" w:eastAsia="en-US" w:bidi="ar-SA"/>
      </w:rPr>
    </w:lvl>
    <w:lvl w:ilvl="3">
      <w:numFmt w:val="bullet"/>
      <w:lvlText w:val=""/>
      <w:lvlJc w:val="left"/>
      <w:pPr>
        <w:ind w:left="1137" w:hanging="281"/>
      </w:pPr>
      <w:rPr>
        <w:rFonts w:ascii="Symbol" w:eastAsia="Symbol" w:hAnsi="Symbol" w:cs="Symbol" w:hint="default"/>
        <w:w w:val="99"/>
        <w:lang w:val="es-CO" w:eastAsia="en-US" w:bidi="ar-SA"/>
      </w:rPr>
    </w:lvl>
    <w:lvl w:ilvl="4">
      <w:numFmt w:val="bullet"/>
      <w:lvlText w:val="•"/>
      <w:lvlJc w:val="left"/>
      <w:pPr>
        <w:ind w:left="1567" w:hanging="281"/>
      </w:pPr>
      <w:rPr>
        <w:rFonts w:hint="default"/>
        <w:lang w:val="es-CO" w:eastAsia="en-US" w:bidi="ar-SA"/>
      </w:rPr>
    </w:lvl>
    <w:lvl w:ilvl="5">
      <w:numFmt w:val="bullet"/>
      <w:lvlText w:val="•"/>
      <w:lvlJc w:val="left"/>
      <w:pPr>
        <w:ind w:left="4447" w:hanging="281"/>
      </w:pPr>
      <w:rPr>
        <w:rFonts w:hint="default"/>
        <w:lang w:val="es-CO" w:eastAsia="en-US" w:bidi="ar-SA"/>
      </w:rPr>
    </w:lvl>
    <w:lvl w:ilvl="6">
      <w:numFmt w:val="bullet"/>
      <w:lvlText w:val="•"/>
      <w:lvlJc w:val="left"/>
      <w:pPr>
        <w:ind w:left="5435" w:hanging="281"/>
      </w:pPr>
      <w:rPr>
        <w:rFonts w:hint="default"/>
        <w:lang w:val="es-CO" w:eastAsia="en-US" w:bidi="ar-SA"/>
      </w:rPr>
    </w:lvl>
    <w:lvl w:ilvl="7">
      <w:numFmt w:val="bullet"/>
      <w:lvlText w:val="•"/>
      <w:lvlJc w:val="left"/>
      <w:pPr>
        <w:ind w:left="6423" w:hanging="281"/>
      </w:pPr>
      <w:rPr>
        <w:rFonts w:hint="default"/>
        <w:lang w:val="es-CO" w:eastAsia="en-US" w:bidi="ar-SA"/>
      </w:rPr>
    </w:lvl>
    <w:lvl w:ilvl="8">
      <w:numFmt w:val="bullet"/>
      <w:lvlText w:val="•"/>
      <w:lvlJc w:val="left"/>
      <w:pPr>
        <w:ind w:left="7412" w:hanging="281"/>
      </w:pPr>
      <w:rPr>
        <w:rFonts w:hint="default"/>
        <w:lang w:val="es-CO" w:eastAsia="en-US" w:bidi="ar-SA"/>
      </w:rPr>
    </w:lvl>
  </w:abstractNum>
  <w:abstractNum w:abstractNumId="24" w15:restartNumberingAfterBreak="0">
    <w:nsid w:val="5E9E2E39"/>
    <w:multiLevelType w:val="multilevel"/>
    <w:tmpl w:val="DA48B7CC"/>
    <w:lvl w:ilvl="0">
      <w:start w:val="1"/>
      <w:numFmt w:val="lowerLetter"/>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25" w15:restartNumberingAfterBreak="0">
    <w:nsid w:val="601B426A"/>
    <w:multiLevelType w:val="hybridMultilevel"/>
    <w:tmpl w:val="43E86E6C"/>
    <w:lvl w:ilvl="0" w:tplc="240A0017">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26"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4282473"/>
    <w:multiLevelType w:val="hybridMultilevel"/>
    <w:tmpl w:val="1D34BDA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8" w15:restartNumberingAfterBreak="0">
    <w:nsid w:val="6481620D"/>
    <w:multiLevelType w:val="hybridMultilevel"/>
    <w:tmpl w:val="C1D806F0"/>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9" w15:restartNumberingAfterBreak="0">
    <w:nsid w:val="6A2143CF"/>
    <w:multiLevelType w:val="hybridMultilevel"/>
    <w:tmpl w:val="174AD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8237D3"/>
    <w:multiLevelType w:val="hybridMultilevel"/>
    <w:tmpl w:val="B9822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15C1E0A"/>
    <w:multiLevelType w:val="hybridMultilevel"/>
    <w:tmpl w:val="A13890D2"/>
    <w:lvl w:ilvl="0" w:tplc="5EF69986">
      <w:start w:val="1"/>
      <w:numFmt w:val="lowerLetter"/>
      <w:lvlText w:val="%1)"/>
      <w:lvlJc w:val="left"/>
      <w:pPr>
        <w:ind w:left="284" w:hanging="284"/>
      </w:pPr>
      <w:rPr>
        <w:rFonts w:ascii="Arial" w:hAnsi="Arial" w:cs="Arial" w:hint="default"/>
        <w:b w:val="0"/>
        <w:bCs w:val="0"/>
        <w:i w:val="0"/>
        <w:iCs w:val="0"/>
        <w:color w:val="auto"/>
        <w:w w:val="99"/>
        <w:sz w:val="22"/>
        <w:szCs w:val="22"/>
        <w:lang w:val="es-CO" w:eastAsia="en-US" w:bidi="ar-SA"/>
      </w:rPr>
    </w:lvl>
    <w:lvl w:ilvl="1" w:tplc="FFFFFFFF">
      <w:numFmt w:val="bullet"/>
      <w:lvlText w:val="•"/>
      <w:lvlJc w:val="left"/>
      <w:pPr>
        <w:ind w:left="1054" w:hanging="284"/>
      </w:pPr>
      <w:rPr>
        <w:rFonts w:hint="default"/>
        <w:lang w:val="es-CO" w:eastAsia="en-US" w:bidi="ar-SA"/>
      </w:rPr>
    </w:lvl>
    <w:lvl w:ilvl="2" w:tplc="FFFFFFFF">
      <w:numFmt w:val="bullet"/>
      <w:lvlText w:val="•"/>
      <w:lvlJc w:val="left"/>
      <w:pPr>
        <w:ind w:left="1822" w:hanging="284"/>
      </w:pPr>
      <w:rPr>
        <w:rFonts w:hint="default"/>
        <w:lang w:val="es-CO" w:eastAsia="en-US" w:bidi="ar-SA"/>
      </w:rPr>
    </w:lvl>
    <w:lvl w:ilvl="3" w:tplc="FFFFFFFF">
      <w:numFmt w:val="bullet"/>
      <w:lvlText w:val="•"/>
      <w:lvlJc w:val="left"/>
      <w:pPr>
        <w:ind w:left="2590" w:hanging="284"/>
      </w:pPr>
      <w:rPr>
        <w:rFonts w:hint="default"/>
        <w:lang w:val="es-CO" w:eastAsia="en-US" w:bidi="ar-SA"/>
      </w:rPr>
    </w:lvl>
    <w:lvl w:ilvl="4" w:tplc="FFFFFFFF">
      <w:numFmt w:val="bullet"/>
      <w:lvlText w:val="•"/>
      <w:lvlJc w:val="left"/>
      <w:pPr>
        <w:ind w:left="3358" w:hanging="284"/>
      </w:pPr>
      <w:rPr>
        <w:rFonts w:hint="default"/>
        <w:lang w:val="es-CO" w:eastAsia="en-US" w:bidi="ar-SA"/>
      </w:rPr>
    </w:lvl>
    <w:lvl w:ilvl="5" w:tplc="FFFFFFFF">
      <w:numFmt w:val="bullet"/>
      <w:lvlText w:val="•"/>
      <w:lvlJc w:val="left"/>
      <w:pPr>
        <w:ind w:left="4127" w:hanging="284"/>
      </w:pPr>
      <w:rPr>
        <w:rFonts w:hint="default"/>
        <w:lang w:val="es-CO" w:eastAsia="en-US" w:bidi="ar-SA"/>
      </w:rPr>
    </w:lvl>
    <w:lvl w:ilvl="6" w:tplc="FFFFFFFF">
      <w:numFmt w:val="bullet"/>
      <w:lvlText w:val="•"/>
      <w:lvlJc w:val="left"/>
      <w:pPr>
        <w:ind w:left="4895" w:hanging="284"/>
      </w:pPr>
      <w:rPr>
        <w:rFonts w:hint="default"/>
        <w:lang w:val="es-CO" w:eastAsia="en-US" w:bidi="ar-SA"/>
      </w:rPr>
    </w:lvl>
    <w:lvl w:ilvl="7" w:tplc="FFFFFFFF">
      <w:numFmt w:val="bullet"/>
      <w:lvlText w:val="•"/>
      <w:lvlJc w:val="left"/>
      <w:pPr>
        <w:ind w:left="5663" w:hanging="284"/>
      </w:pPr>
      <w:rPr>
        <w:rFonts w:hint="default"/>
        <w:lang w:val="es-CO" w:eastAsia="en-US" w:bidi="ar-SA"/>
      </w:rPr>
    </w:lvl>
    <w:lvl w:ilvl="8" w:tplc="FFFFFFFF">
      <w:numFmt w:val="bullet"/>
      <w:lvlText w:val="•"/>
      <w:lvlJc w:val="left"/>
      <w:pPr>
        <w:ind w:left="6431" w:hanging="284"/>
      </w:pPr>
      <w:rPr>
        <w:rFonts w:hint="default"/>
        <w:lang w:val="es-CO" w:eastAsia="en-US" w:bidi="ar-SA"/>
      </w:rPr>
    </w:lvl>
  </w:abstractNum>
  <w:abstractNum w:abstractNumId="32" w15:restartNumberingAfterBreak="0">
    <w:nsid w:val="735543FF"/>
    <w:multiLevelType w:val="hybridMultilevel"/>
    <w:tmpl w:val="86F87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F8263B"/>
    <w:multiLevelType w:val="multilevel"/>
    <w:tmpl w:val="AE707964"/>
    <w:lvl w:ilvl="0">
      <w:start w:val="1"/>
      <w:numFmt w:val="decimal"/>
      <w:lvlText w:val="%1."/>
      <w:lvlJc w:val="left"/>
      <w:pPr>
        <w:ind w:left="428" w:hanging="428"/>
      </w:pPr>
      <w:rPr>
        <w:rFonts w:ascii="Arial" w:hAnsi="Arial" w:cs="Arial" w:hint="default"/>
        <w:b w:val="0"/>
        <w:bCs w:val="0"/>
        <w:i w:val="0"/>
        <w:iCs w:val="0"/>
        <w:color w:val="auto"/>
        <w:spacing w:val="-1"/>
        <w:w w:val="99"/>
        <w:sz w:val="22"/>
        <w:szCs w:val="22"/>
        <w:lang w:val="es-CO" w:eastAsia="en-US" w:bidi="ar-SA"/>
      </w:rPr>
    </w:lvl>
    <w:lvl w:ilvl="1">
      <w:start w:val="3"/>
      <w:numFmt w:val="decimal"/>
      <w:lvlText w:val="%2."/>
      <w:lvlJc w:val="left"/>
      <w:pPr>
        <w:ind w:left="4421" w:hanging="269"/>
        <w:jc w:val="right"/>
      </w:pPr>
      <w:rPr>
        <w:rFonts w:hint="default"/>
        <w:w w:val="99"/>
        <w:lang w:val="es-CO" w:eastAsia="en-US" w:bidi="ar-SA"/>
      </w:rPr>
    </w:lvl>
    <w:lvl w:ilvl="2">
      <w:start w:val="1"/>
      <w:numFmt w:val="decimal"/>
      <w:lvlText w:val="11.%3."/>
      <w:lvlJc w:val="left"/>
      <w:pPr>
        <w:ind w:left="672" w:hanging="389"/>
      </w:pPr>
      <w:rPr>
        <w:rFonts w:hint="default"/>
        <w:b/>
        <w:bCs/>
        <w:i w:val="0"/>
        <w:iCs w:val="0"/>
        <w:color w:val="002060"/>
        <w:w w:val="99"/>
        <w:sz w:val="20"/>
        <w:szCs w:val="20"/>
        <w:lang w:val="es-CO" w:eastAsia="en-US" w:bidi="ar-SA"/>
      </w:rPr>
    </w:lvl>
    <w:lvl w:ilvl="3">
      <w:numFmt w:val="bullet"/>
      <w:lvlText w:val=""/>
      <w:lvlJc w:val="left"/>
      <w:pPr>
        <w:ind w:left="709" w:hanging="281"/>
      </w:pPr>
      <w:rPr>
        <w:rFonts w:ascii="Symbol" w:eastAsia="Symbol" w:hAnsi="Symbol" w:cs="Symbol" w:hint="default"/>
        <w:w w:val="99"/>
        <w:lang w:val="es-CO" w:eastAsia="en-US" w:bidi="ar-SA"/>
      </w:rPr>
    </w:lvl>
    <w:lvl w:ilvl="4">
      <w:numFmt w:val="bullet"/>
      <w:lvlText w:val="•"/>
      <w:lvlJc w:val="left"/>
      <w:pPr>
        <w:ind w:left="1139" w:hanging="281"/>
      </w:pPr>
      <w:rPr>
        <w:rFonts w:hint="default"/>
        <w:lang w:val="es-CO" w:eastAsia="en-US" w:bidi="ar-SA"/>
      </w:rPr>
    </w:lvl>
    <w:lvl w:ilvl="5">
      <w:numFmt w:val="bullet"/>
      <w:lvlText w:val="•"/>
      <w:lvlJc w:val="left"/>
      <w:pPr>
        <w:ind w:left="4019" w:hanging="281"/>
      </w:pPr>
      <w:rPr>
        <w:rFonts w:hint="default"/>
        <w:lang w:val="es-CO" w:eastAsia="en-US" w:bidi="ar-SA"/>
      </w:rPr>
    </w:lvl>
    <w:lvl w:ilvl="6">
      <w:numFmt w:val="bullet"/>
      <w:lvlText w:val="•"/>
      <w:lvlJc w:val="left"/>
      <w:pPr>
        <w:ind w:left="5007" w:hanging="281"/>
      </w:pPr>
      <w:rPr>
        <w:rFonts w:hint="default"/>
        <w:lang w:val="es-CO" w:eastAsia="en-US" w:bidi="ar-SA"/>
      </w:rPr>
    </w:lvl>
    <w:lvl w:ilvl="7">
      <w:numFmt w:val="bullet"/>
      <w:lvlText w:val="•"/>
      <w:lvlJc w:val="left"/>
      <w:pPr>
        <w:ind w:left="5995" w:hanging="281"/>
      </w:pPr>
      <w:rPr>
        <w:rFonts w:hint="default"/>
        <w:lang w:val="es-CO" w:eastAsia="en-US" w:bidi="ar-SA"/>
      </w:rPr>
    </w:lvl>
    <w:lvl w:ilvl="8">
      <w:numFmt w:val="bullet"/>
      <w:lvlText w:val="•"/>
      <w:lvlJc w:val="left"/>
      <w:pPr>
        <w:ind w:left="6984" w:hanging="281"/>
      </w:pPr>
      <w:rPr>
        <w:rFonts w:hint="default"/>
        <w:lang w:val="es-CO" w:eastAsia="en-US" w:bidi="ar-SA"/>
      </w:rPr>
    </w:lvl>
  </w:abstractNum>
  <w:abstractNum w:abstractNumId="34" w15:restartNumberingAfterBreak="0">
    <w:nsid w:val="7C953D1A"/>
    <w:multiLevelType w:val="hybridMultilevel"/>
    <w:tmpl w:val="8DDE28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DC54DB0"/>
    <w:multiLevelType w:val="hybridMultilevel"/>
    <w:tmpl w:val="EE9689FA"/>
    <w:lvl w:ilvl="0" w:tplc="8F343E9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FA22BBC"/>
    <w:multiLevelType w:val="hybridMultilevel"/>
    <w:tmpl w:val="E3444A5C"/>
    <w:lvl w:ilvl="0" w:tplc="240A0017">
      <w:start w:val="1"/>
      <w:numFmt w:val="lowerLetter"/>
      <w:lvlText w:val="%1)"/>
      <w:lvlJc w:val="left"/>
      <w:pPr>
        <w:ind w:left="720" w:hanging="360"/>
      </w:pPr>
    </w:lvl>
    <w:lvl w:ilvl="1" w:tplc="10D61F0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FCF7865"/>
    <w:multiLevelType w:val="hybridMultilevel"/>
    <w:tmpl w:val="59185A02"/>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0572676">
    <w:abstractNumId w:val="26"/>
  </w:num>
  <w:num w:numId="2" w16cid:durableId="277298147">
    <w:abstractNumId w:val="9"/>
  </w:num>
  <w:num w:numId="3" w16cid:durableId="879324725">
    <w:abstractNumId w:val="35"/>
  </w:num>
  <w:num w:numId="4" w16cid:durableId="375006167">
    <w:abstractNumId w:val="17"/>
  </w:num>
  <w:num w:numId="5" w16cid:durableId="670064399">
    <w:abstractNumId w:val="36"/>
  </w:num>
  <w:num w:numId="6" w16cid:durableId="533154742">
    <w:abstractNumId w:val="12"/>
  </w:num>
  <w:num w:numId="7" w16cid:durableId="1050618691">
    <w:abstractNumId w:val="10"/>
  </w:num>
  <w:num w:numId="8" w16cid:durableId="1423187104">
    <w:abstractNumId w:val="34"/>
  </w:num>
  <w:num w:numId="9" w16cid:durableId="1707947411">
    <w:abstractNumId w:val="21"/>
  </w:num>
  <w:num w:numId="10" w16cid:durableId="228266970">
    <w:abstractNumId w:val="8"/>
  </w:num>
  <w:num w:numId="11" w16cid:durableId="1097100356">
    <w:abstractNumId w:val="25"/>
  </w:num>
  <w:num w:numId="12" w16cid:durableId="944535499">
    <w:abstractNumId w:val="0"/>
  </w:num>
  <w:num w:numId="13" w16cid:durableId="1781752884">
    <w:abstractNumId w:val="2"/>
  </w:num>
  <w:num w:numId="14" w16cid:durableId="2073120526">
    <w:abstractNumId w:val="24"/>
  </w:num>
  <w:num w:numId="15" w16cid:durableId="15619917">
    <w:abstractNumId w:val="19"/>
  </w:num>
  <w:num w:numId="16" w16cid:durableId="563873284">
    <w:abstractNumId w:val="28"/>
  </w:num>
  <w:num w:numId="17" w16cid:durableId="1763066102">
    <w:abstractNumId w:val="27"/>
  </w:num>
  <w:num w:numId="18" w16cid:durableId="1384057391">
    <w:abstractNumId w:val="23"/>
  </w:num>
  <w:num w:numId="19" w16cid:durableId="1894392477">
    <w:abstractNumId w:val="5"/>
  </w:num>
  <w:num w:numId="20" w16cid:durableId="478352101">
    <w:abstractNumId w:val="1"/>
  </w:num>
  <w:num w:numId="21" w16cid:durableId="2128311827">
    <w:abstractNumId w:val="16"/>
  </w:num>
  <w:num w:numId="22" w16cid:durableId="197819154">
    <w:abstractNumId w:val="31"/>
  </w:num>
  <w:num w:numId="23" w16cid:durableId="1090200360">
    <w:abstractNumId w:val="3"/>
  </w:num>
  <w:num w:numId="24" w16cid:durableId="1726022216">
    <w:abstractNumId w:val="33"/>
  </w:num>
  <w:num w:numId="25" w16cid:durableId="684285635">
    <w:abstractNumId w:val="30"/>
  </w:num>
  <w:num w:numId="26" w16cid:durableId="577398933">
    <w:abstractNumId w:val="4"/>
  </w:num>
  <w:num w:numId="27" w16cid:durableId="1969167792">
    <w:abstractNumId w:val="18"/>
  </w:num>
  <w:num w:numId="28" w16cid:durableId="194196574">
    <w:abstractNumId w:val="6"/>
  </w:num>
  <w:num w:numId="29" w16cid:durableId="69935510">
    <w:abstractNumId w:val="37"/>
  </w:num>
  <w:num w:numId="30" w16cid:durableId="1863742701">
    <w:abstractNumId w:val="29"/>
  </w:num>
  <w:num w:numId="31" w16cid:durableId="1212037676">
    <w:abstractNumId w:val="32"/>
  </w:num>
  <w:num w:numId="32" w16cid:durableId="700864691">
    <w:abstractNumId w:val="14"/>
  </w:num>
  <w:num w:numId="33" w16cid:durableId="1596400427">
    <w:abstractNumId w:val="15"/>
  </w:num>
  <w:num w:numId="34" w16cid:durableId="241989224">
    <w:abstractNumId w:val="13"/>
  </w:num>
  <w:num w:numId="35" w16cid:durableId="1720397323">
    <w:abstractNumId w:val="7"/>
  </w:num>
  <w:num w:numId="36" w16cid:durableId="1335955521">
    <w:abstractNumId w:val="20"/>
  </w:num>
  <w:num w:numId="37" w16cid:durableId="140391288">
    <w:abstractNumId w:val="11"/>
  </w:num>
  <w:num w:numId="38" w16cid:durableId="3446014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3C4"/>
    <w:rsid w:val="000200A8"/>
    <w:rsid w:val="00041552"/>
    <w:rsid w:val="0005438E"/>
    <w:rsid w:val="000C78B2"/>
    <w:rsid w:val="000D679E"/>
    <w:rsid w:val="000F7637"/>
    <w:rsid w:val="00100FE9"/>
    <w:rsid w:val="001148F5"/>
    <w:rsid w:val="00124544"/>
    <w:rsid w:val="00133DDD"/>
    <w:rsid w:val="00134667"/>
    <w:rsid w:val="00143680"/>
    <w:rsid w:val="00153D49"/>
    <w:rsid w:val="001713ED"/>
    <w:rsid w:val="00172918"/>
    <w:rsid w:val="0017533E"/>
    <w:rsid w:val="00194BFB"/>
    <w:rsid w:val="001B4492"/>
    <w:rsid w:val="001C777E"/>
    <w:rsid w:val="001D4B65"/>
    <w:rsid w:val="00221DB3"/>
    <w:rsid w:val="002479AE"/>
    <w:rsid w:val="00247BFD"/>
    <w:rsid w:val="00256B07"/>
    <w:rsid w:val="00257282"/>
    <w:rsid w:val="00260D84"/>
    <w:rsid w:val="00274859"/>
    <w:rsid w:val="00290271"/>
    <w:rsid w:val="002923D8"/>
    <w:rsid w:val="002A63C4"/>
    <w:rsid w:val="002B0670"/>
    <w:rsid w:val="00302617"/>
    <w:rsid w:val="0030321A"/>
    <w:rsid w:val="00314724"/>
    <w:rsid w:val="003363F1"/>
    <w:rsid w:val="00340E85"/>
    <w:rsid w:val="003634A1"/>
    <w:rsid w:val="003762A0"/>
    <w:rsid w:val="00377578"/>
    <w:rsid w:val="0038464B"/>
    <w:rsid w:val="003847C8"/>
    <w:rsid w:val="0038685C"/>
    <w:rsid w:val="003B00F8"/>
    <w:rsid w:val="003B6A15"/>
    <w:rsid w:val="003C0CF6"/>
    <w:rsid w:val="003D3BFA"/>
    <w:rsid w:val="003F1AAF"/>
    <w:rsid w:val="00416CE8"/>
    <w:rsid w:val="00422A03"/>
    <w:rsid w:val="004273D7"/>
    <w:rsid w:val="00473220"/>
    <w:rsid w:val="004948C5"/>
    <w:rsid w:val="004C27FE"/>
    <w:rsid w:val="004C7FED"/>
    <w:rsid w:val="004D22A5"/>
    <w:rsid w:val="004D5556"/>
    <w:rsid w:val="004D7EF0"/>
    <w:rsid w:val="004E6AAB"/>
    <w:rsid w:val="004F0091"/>
    <w:rsid w:val="00557E6E"/>
    <w:rsid w:val="005715DA"/>
    <w:rsid w:val="005B1E86"/>
    <w:rsid w:val="005F3439"/>
    <w:rsid w:val="005F4DAA"/>
    <w:rsid w:val="005F7544"/>
    <w:rsid w:val="0060100C"/>
    <w:rsid w:val="0061593B"/>
    <w:rsid w:val="00660FEE"/>
    <w:rsid w:val="00662923"/>
    <w:rsid w:val="00670C27"/>
    <w:rsid w:val="00676A8C"/>
    <w:rsid w:val="006777F7"/>
    <w:rsid w:val="006914F2"/>
    <w:rsid w:val="006A3FC8"/>
    <w:rsid w:val="006A450A"/>
    <w:rsid w:val="006A6FC8"/>
    <w:rsid w:val="006B339D"/>
    <w:rsid w:val="006B6680"/>
    <w:rsid w:val="006D0ABA"/>
    <w:rsid w:val="007274B7"/>
    <w:rsid w:val="007731F6"/>
    <w:rsid w:val="00773E0A"/>
    <w:rsid w:val="00774FFD"/>
    <w:rsid w:val="007A2106"/>
    <w:rsid w:val="007E0BC1"/>
    <w:rsid w:val="007F0F1C"/>
    <w:rsid w:val="00813E9E"/>
    <w:rsid w:val="00826E69"/>
    <w:rsid w:val="00827311"/>
    <w:rsid w:val="008303AC"/>
    <w:rsid w:val="00841646"/>
    <w:rsid w:val="00853CA8"/>
    <w:rsid w:val="008570D4"/>
    <w:rsid w:val="008910C5"/>
    <w:rsid w:val="00896D41"/>
    <w:rsid w:val="008B75C2"/>
    <w:rsid w:val="008D65A8"/>
    <w:rsid w:val="008F0318"/>
    <w:rsid w:val="00903369"/>
    <w:rsid w:val="00915D22"/>
    <w:rsid w:val="009233BD"/>
    <w:rsid w:val="0092398D"/>
    <w:rsid w:val="00940D97"/>
    <w:rsid w:val="009467C7"/>
    <w:rsid w:val="00951B15"/>
    <w:rsid w:val="00954362"/>
    <w:rsid w:val="00955E6E"/>
    <w:rsid w:val="00966CE3"/>
    <w:rsid w:val="00972A01"/>
    <w:rsid w:val="00995931"/>
    <w:rsid w:val="009A3762"/>
    <w:rsid w:val="009A3EC2"/>
    <w:rsid w:val="009B0783"/>
    <w:rsid w:val="009B0AB5"/>
    <w:rsid w:val="009B4C88"/>
    <w:rsid w:val="009C5945"/>
    <w:rsid w:val="009D552B"/>
    <w:rsid w:val="009E5792"/>
    <w:rsid w:val="00A03BEA"/>
    <w:rsid w:val="00A16DEB"/>
    <w:rsid w:val="00A34363"/>
    <w:rsid w:val="00A44696"/>
    <w:rsid w:val="00A54CBF"/>
    <w:rsid w:val="00A554F4"/>
    <w:rsid w:val="00A844F0"/>
    <w:rsid w:val="00AA4039"/>
    <w:rsid w:val="00AA5C51"/>
    <w:rsid w:val="00AB2A23"/>
    <w:rsid w:val="00AC794C"/>
    <w:rsid w:val="00AD69C7"/>
    <w:rsid w:val="00AD73B9"/>
    <w:rsid w:val="00AE44F9"/>
    <w:rsid w:val="00B01969"/>
    <w:rsid w:val="00B22B81"/>
    <w:rsid w:val="00B3158F"/>
    <w:rsid w:val="00B42EAC"/>
    <w:rsid w:val="00B6197B"/>
    <w:rsid w:val="00B75167"/>
    <w:rsid w:val="00B87B75"/>
    <w:rsid w:val="00B915EC"/>
    <w:rsid w:val="00BA1DA1"/>
    <w:rsid w:val="00BB23A5"/>
    <w:rsid w:val="00BB2835"/>
    <w:rsid w:val="00BE6054"/>
    <w:rsid w:val="00BE66B2"/>
    <w:rsid w:val="00BE755D"/>
    <w:rsid w:val="00BF2955"/>
    <w:rsid w:val="00C0219E"/>
    <w:rsid w:val="00C20CC1"/>
    <w:rsid w:val="00C21298"/>
    <w:rsid w:val="00C3595E"/>
    <w:rsid w:val="00C400A8"/>
    <w:rsid w:val="00C445F6"/>
    <w:rsid w:val="00C661FA"/>
    <w:rsid w:val="00C67257"/>
    <w:rsid w:val="00C86E25"/>
    <w:rsid w:val="00CE4A14"/>
    <w:rsid w:val="00CF3D44"/>
    <w:rsid w:val="00D01F5D"/>
    <w:rsid w:val="00D36B60"/>
    <w:rsid w:val="00D91C85"/>
    <w:rsid w:val="00DA017B"/>
    <w:rsid w:val="00DA25F5"/>
    <w:rsid w:val="00DA283B"/>
    <w:rsid w:val="00DB3A5F"/>
    <w:rsid w:val="00DC37A1"/>
    <w:rsid w:val="00DE1131"/>
    <w:rsid w:val="00DE373E"/>
    <w:rsid w:val="00E15E3A"/>
    <w:rsid w:val="00E27662"/>
    <w:rsid w:val="00E30E9F"/>
    <w:rsid w:val="00E44C9A"/>
    <w:rsid w:val="00E55444"/>
    <w:rsid w:val="00E56425"/>
    <w:rsid w:val="00E663F6"/>
    <w:rsid w:val="00E6650C"/>
    <w:rsid w:val="00E73399"/>
    <w:rsid w:val="00E75F4A"/>
    <w:rsid w:val="00E77455"/>
    <w:rsid w:val="00EA2078"/>
    <w:rsid w:val="00EA6EE5"/>
    <w:rsid w:val="00EC3430"/>
    <w:rsid w:val="00F03104"/>
    <w:rsid w:val="00F20FB6"/>
    <w:rsid w:val="00F221C2"/>
    <w:rsid w:val="00F81CE8"/>
    <w:rsid w:val="00FA3160"/>
    <w:rsid w:val="00FB2D72"/>
    <w:rsid w:val="00FD6B82"/>
    <w:rsid w:val="00FF7F0F"/>
    <w:rsid w:val="34AE7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51BEB"/>
  <w15:docId w15:val="{10046C16-F9AB-4BD4-B218-4C4AD4C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55"/>
    <w:rPr>
      <w:rFonts w:ascii="Arial" w:hAnsi="Arial"/>
      <w:sz w:val="20"/>
      <w:lang w:val="es-ES"/>
    </w:rPr>
  </w:style>
  <w:style w:type="paragraph" w:styleId="Ttulo1">
    <w:name w:val="heading 1"/>
    <w:basedOn w:val="Normal"/>
    <w:next w:val="Normal"/>
    <w:link w:val="Ttulo1Car"/>
    <w:uiPriority w:val="9"/>
    <w:qFormat/>
    <w:rsid w:val="00B315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5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315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661FA"/>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365F91" w:themeColor="accent1" w:themeShade="BF"/>
      <w:sz w:val="22"/>
      <w:lang w:val="es-CO"/>
    </w:rPr>
  </w:style>
  <w:style w:type="paragraph" w:styleId="Ttulo5">
    <w:name w:val="heading 5"/>
    <w:basedOn w:val="Normal"/>
    <w:next w:val="Normal"/>
    <w:link w:val="Ttulo5Car"/>
    <w:uiPriority w:val="9"/>
    <w:semiHidden/>
    <w:unhideWhenUsed/>
    <w:qFormat/>
    <w:rsid w:val="00C661FA"/>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365F91" w:themeColor="accent1" w:themeShade="BF"/>
      <w:sz w:val="22"/>
      <w:lang w:val="es-CO"/>
    </w:rPr>
  </w:style>
  <w:style w:type="paragraph" w:styleId="Ttulo6">
    <w:name w:val="heading 6"/>
    <w:basedOn w:val="Normal"/>
    <w:next w:val="Normal"/>
    <w:link w:val="Ttulo6Car"/>
    <w:uiPriority w:val="9"/>
    <w:semiHidden/>
    <w:unhideWhenUsed/>
    <w:qFormat/>
    <w:rsid w:val="00C661FA"/>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243F60" w:themeColor="accent1" w:themeShade="7F"/>
      <w:sz w:val="22"/>
      <w:lang w:val="es-CO"/>
    </w:rPr>
  </w:style>
  <w:style w:type="paragraph" w:styleId="Ttulo7">
    <w:name w:val="heading 7"/>
    <w:basedOn w:val="Normal"/>
    <w:next w:val="Normal"/>
    <w:link w:val="Ttulo7Car"/>
    <w:uiPriority w:val="9"/>
    <w:semiHidden/>
    <w:unhideWhenUsed/>
    <w:qFormat/>
    <w:rsid w:val="00C661FA"/>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243F60" w:themeColor="accent1" w:themeShade="7F"/>
      <w:sz w:val="22"/>
      <w:lang w:val="es-CO"/>
    </w:rPr>
  </w:style>
  <w:style w:type="paragraph" w:styleId="Ttulo8">
    <w:name w:val="heading 8"/>
    <w:basedOn w:val="Normal"/>
    <w:next w:val="Normal"/>
    <w:link w:val="Ttulo8Car"/>
    <w:uiPriority w:val="9"/>
    <w:semiHidden/>
    <w:unhideWhenUsed/>
    <w:qFormat/>
    <w:rsid w:val="00C661FA"/>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CO"/>
    </w:rPr>
  </w:style>
  <w:style w:type="paragraph" w:styleId="Ttulo9">
    <w:name w:val="heading 9"/>
    <w:basedOn w:val="Normal"/>
    <w:next w:val="Normal"/>
    <w:link w:val="Ttulo9Car"/>
    <w:uiPriority w:val="9"/>
    <w:semiHidden/>
    <w:unhideWhenUsed/>
    <w:qFormat/>
    <w:rsid w:val="00C661FA"/>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6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63C4"/>
    <w:rPr>
      <w:rFonts w:ascii="Tahoma" w:hAnsi="Tahoma" w:cs="Tahoma"/>
      <w:sz w:val="16"/>
      <w:szCs w:val="16"/>
      <w:lang w:val="es-ES"/>
    </w:rPr>
  </w:style>
  <w:style w:type="paragraph" w:styleId="Encabezado">
    <w:name w:val="header"/>
    <w:basedOn w:val="Normal"/>
    <w:link w:val="EncabezadoCar"/>
    <w:uiPriority w:val="99"/>
    <w:unhideWhenUsed/>
    <w:rsid w:val="002A63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63C4"/>
    <w:rPr>
      <w:lang w:val="es-ES"/>
    </w:rPr>
  </w:style>
  <w:style w:type="paragraph" w:styleId="Piedepgina">
    <w:name w:val="footer"/>
    <w:basedOn w:val="Normal"/>
    <w:link w:val="PiedepginaCar"/>
    <w:uiPriority w:val="99"/>
    <w:unhideWhenUsed/>
    <w:rsid w:val="002A63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63C4"/>
    <w:rPr>
      <w:lang w:val="es-ES"/>
    </w:rPr>
  </w:style>
  <w:style w:type="paragraph" w:customStyle="1" w:styleId="BlockText2">
    <w:name w:val="Block Text 2"/>
    <w:basedOn w:val="Textoindependiente"/>
    <w:qFormat/>
    <w:rsid w:val="009C5945"/>
    <w:pPr>
      <w:spacing w:after="200"/>
    </w:pPr>
    <w:rPr>
      <w:rFonts w:eastAsiaTheme="minorEastAsia" w:cs="Arial"/>
      <w:lang w:val="es-CO"/>
    </w:rPr>
  </w:style>
  <w:style w:type="paragraph" w:styleId="Textoindependiente">
    <w:name w:val="Body Text"/>
    <w:basedOn w:val="Normal"/>
    <w:link w:val="TextoindependienteCar"/>
    <w:uiPriority w:val="99"/>
    <w:unhideWhenUsed/>
    <w:rsid w:val="009C5945"/>
    <w:pPr>
      <w:spacing w:after="120"/>
    </w:pPr>
  </w:style>
  <w:style w:type="character" w:customStyle="1" w:styleId="TextoindependienteCar">
    <w:name w:val="Texto independiente Car"/>
    <w:basedOn w:val="Fuentedeprrafopredeter"/>
    <w:link w:val="Textoindependiente"/>
    <w:uiPriority w:val="99"/>
    <w:rsid w:val="009C5945"/>
    <w:rPr>
      <w:lang w:val="es-ES"/>
    </w:rPr>
  </w:style>
  <w:style w:type="character" w:customStyle="1" w:styleId="Ttulo2Car">
    <w:name w:val="Título 2 Car"/>
    <w:basedOn w:val="Fuentedeprrafopredeter"/>
    <w:link w:val="Ttulo2"/>
    <w:uiPriority w:val="2"/>
    <w:rsid w:val="009C5945"/>
    <w:rPr>
      <w:rFonts w:asciiTheme="majorHAnsi" w:eastAsiaTheme="majorEastAsia" w:hAnsiTheme="majorHAnsi" w:cstheme="majorBidi"/>
      <w:b/>
      <w:bCs/>
      <w:color w:val="4F81BD" w:themeColor="accent1"/>
      <w:sz w:val="26"/>
      <w:szCs w:val="26"/>
      <w:lang w:val="es-ES"/>
    </w:rPr>
  </w:style>
  <w:style w:type="table" w:customStyle="1" w:styleId="LightList-Accent13">
    <w:name w:val="Light List - Accent 13"/>
    <w:basedOn w:val="Tablanormal"/>
    <w:uiPriority w:val="61"/>
    <w:rsid w:val="005F4DAA"/>
    <w:pPr>
      <w:spacing w:after="0" w:line="240" w:lineRule="auto"/>
    </w:pPr>
    <w:rPr>
      <w:rFonts w:ascii="Georgia" w:hAnsi="Georgia"/>
      <w:sz w:val="20"/>
      <w:szCs w:val="20"/>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1">
    <w:name w:val="Light List Accent 1"/>
    <w:basedOn w:val="Tablanormal"/>
    <w:uiPriority w:val="61"/>
    <w:rsid w:val="005F4D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TableText">
    <w:name w:val="A_Table Text"/>
    <w:rsid w:val="005F4DAA"/>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n-US"/>
    </w:rPr>
  </w:style>
  <w:style w:type="character" w:styleId="Refdecomentario">
    <w:name w:val="annotation reference"/>
    <w:basedOn w:val="Fuentedeprrafopredeter"/>
    <w:uiPriority w:val="99"/>
    <w:semiHidden/>
    <w:unhideWhenUsed/>
    <w:rsid w:val="00041552"/>
    <w:rPr>
      <w:sz w:val="16"/>
      <w:szCs w:val="16"/>
    </w:rPr>
  </w:style>
  <w:style w:type="character" w:customStyle="1" w:styleId="Ttulo1Car">
    <w:name w:val="Título 1 Car"/>
    <w:basedOn w:val="Fuentedeprrafopredeter"/>
    <w:link w:val="Ttulo1"/>
    <w:uiPriority w:val="9"/>
    <w:rsid w:val="00B3158F"/>
    <w:rPr>
      <w:rFonts w:asciiTheme="majorHAnsi" w:eastAsiaTheme="majorEastAsia" w:hAnsiTheme="majorHAnsi" w:cstheme="majorBidi"/>
      <w:color w:val="365F91" w:themeColor="accent1" w:themeShade="BF"/>
      <w:sz w:val="32"/>
      <w:szCs w:val="32"/>
      <w:lang w:val="es-ES"/>
    </w:rPr>
  </w:style>
  <w:style w:type="character" w:customStyle="1" w:styleId="Ttulo3Car">
    <w:name w:val="Título 3 Car"/>
    <w:basedOn w:val="Fuentedeprrafopredeter"/>
    <w:link w:val="Ttulo3"/>
    <w:uiPriority w:val="9"/>
    <w:semiHidden/>
    <w:rsid w:val="00B3158F"/>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semiHidden/>
    <w:rsid w:val="00C661F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C661F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C661F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C661F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C661F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661FA"/>
    <w:rPr>
      <w:rFonts w:asciiTheme="majorHAnsi" w:eastAsiaTheme="majorEastAsia" w:hAnsiTheme="majorHAnsi" w:cstheme="majorBidi"/>
      <w:i/>
      <w:iCs/>
      <w:color w:val="272727" w:themeColor="text1" w:themeTint="D8"/>
      <w:sz w:val="21"/>
      <w:szCs w:val="21"/>
    </w:rPr>
  </w:style>
  <w:style w:type="paragraph" w:styleId="Prrafodelista">
    <w:name w:val="List Paragraph"/>
    <w:aliases w:val="CNBV Parrafo1,Segundo nivel de viñetas,List Paragraph1"/>
    <w:basedOn w:val="Normal"/>
    <w:link w:val="PrrafodelistaCar"/>
    <w:uiPriority w:val="34"/>
    <w:qFormat/>
    <w:rsid w:val="00C661FA"/>
    <w:pPr>
      <w:widowControl w:val="0"/>
      <w:autoSpaceDE w:val="0"/>
      <w:autoSpaceDN w:val="0"/>
      <w:spacing w:after="0" w:line="240" w:lineRule="auto"/>
      <w:ind w:left="810" w:hanging="281"/>
    </w:pPr>
    <w:rPr>
      <w:rFonts w:eastAsia="Arial" w:cs="Arial"/>
      <w:sz w:val="22"/>
      <w:lang w:val="es-CO"/>
    </w:rPr>
  </w:style>
  <w:style w:type="character" w:customStyle="1" w:styleId="PrrafodelistaCar">
    <w:name w:val="Párrafo de lista Car"/>
    <w:aliases w:val="CNBV Parrafo1 Car,Segundo nivel de viñetas Car,List Paragraph1 Car"/>
    <w:basedOn w:val="Fuentedeprrafopredeter"/>
    <w:link w:val="Prrafodelista"/>
    <w:uiPriority w:val="34"/>
    <w:locked/>
    <w:rsid w:val="00C661FA"/>
    <w:rPr>
      <w:rFonts w:ascii="Arial" w:eastAsia="Arial" w:hAnsi="Arial" w:cs="Arial"/>
    </w:rPr>
  </w:style>
  <w:style w:type="paragraph" w:customStyle="1" w:styleId="Default">
    <w:name w:val="Default"/>
    <w:rsid w:val="00955E6E"/>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B915EC"/>
    <w:pPr>
      <w:spacing w:line="259" w:lineRule="auto"/>
      <w:outlineLvl w:val="9"/>
    </w:pPr>
    <w:rPr>
      <w:lang w:val="es-CO" w:eastAsia="es-CO"/>
    </w:rPr>
  </w:style>
  <w:style w:type="paragraph" w:styleId="TDC2">
    <w:name w:val="toc 2"/>
    <w:basedOn w:val="Normal"/>
    <w:next w:val="Normal"/>
    <w:autoRedefine/>
    <w:uiPriority w:val="39"/>
    <w:unhideWhenUsed/>
    <w:rsid w:val="00B915EC"/>
    <w:pPr>
      <w:spacing w:after="100"/>
      <w:ind w:left="200"/>
    </w:pPr>
  </w:style>
  <w:style w:type="paragraph" w:styleId="TDC1">
    <w:name w:val="toc 1"/>
    <w:basedOn w:val="Normal"/>
    <w:next w:val="Normal"/>
    <w:autoRedefine/>
    <w:uiPriority w:val="39"/>
    <w:unhideWhenUsed/>
    <w:rsid w:val="00B915EC"/>
    <w:pPr>
      <w:spacing w:after="100"/>
    </w:pPr>
  </w:style>
  <w:style w:type="paragraph" w:styleId="TDC3">
    <w:name w:val="toc 3"/>
    <w:basedOn w:val="Normal"/>
    <w:next w:val="Normal"/>
    <w:autoRedefine/>
    <w:uiPriority w:val="39"/>
    <w:unhideWhenUsed/>
    <w:rsid w:val="00B915EC"/>
    <w:pPr>
      <w:spacing w:after="100"/>
      <w:ind w:left="400"/>
    </w:pPr>
  </w:style>
  <w:style w:type="character" w:styleId="Hipervnculo">
    <w:name w:val="Hyperlink"/>
    <w:basedOn w:val="Fuentedeprrafopredeter"/>
    <w:uiPriority w:val="99"/>
    <w:unhideWhenUsed/>
    <w:rsid w:val="00B915EC"/>
    <w:rPr>
      <w:color w:val="0000FF" w:themeColor="hyperlink"/>
      <w:u w:val="single"/>
    </w:rPr>
  </w:style>
  <w:style w:type="paragraph" w:customStyle="1" w:styleId="Estilo1">
    <w:name w:val="Estilo1"/>
    <w:basedOn w:val="Ttulo1"/>
    <w:link w:val="Estilo1Car"/>
    <w:qFormat/>
    <w:rsid w:val="009467C7"/>
    <w:pPr>
      <w:spacing w:before="0" w:line="240" w:lineRule="auto"/>
    </w:pPr>
    <w:rPr>
      <w:rFonts w:ascii="Arial" w:hAnsi="Arial" w:cs="Arial"/>
      <w:b/>
      <w:bCs/>
      <w:color w:val="0070C0"/>
      <w:lang w:val="es-CO"/>
    </w:rPr>
  </w:style>
  <w:style w:type="paragraph" w:customStyle="1" w:styleId="Estilo2">
    <w:name w:val="Estilo2"/>
    <w:basedOn w:val="Ttulo1"/>
    <w:link w:val="Estilo2Car"/>
    <w:rsid w:val="00DA017B"/>
    <w:pPr>
      <w:numPr>
        <w:numId w:val="28"/>
      </w:numPr>
      <w:spacing w:before="0" w:line="240" w:lineRule="auto"/>
    </w:pPr>
    <w:rPr>
      <w:rFonts w:ascii="Arial" w:hAnsi="Arial" w:cs="Arial"/>
      <w:b/>
      <w:bCs/>
      <w:color w:val="auto"/>
      <w:kern w:val="32"/>
      <w:sz w:val="22"/>
      <w:szCs w:val="22"/>
      <w:lang w:val="en-US"/>
    </w:rPr>
  </w:style>
  <w:style w:type="character" w:customStyle="1" w:styleId="Estilo1Car">
    <w:name w:val="Estilo1 Car"/>
    <w:basedOn w:val="Ttulo1Car"/>
    <w:link w:val="Estilo1"/>
    <w:rsid w:val="009467C7"/>
    <w:rPr>
      <w:rFonts w:ascii="Arial" w:eastAsiaTheme="majorEastAsia" w:hAnsi="Arial" w:cs="Arial"/>
      <w:b/>
      <w:bCs/>
      <w:color w:val="0070C0"/>
      <w:sz w:val="32"/>
      <w:szCs w:val="32"/>
      <w:lang w:val="es-ES"/>
    </w:rPr>
  </w:style>
  <w:style w:type="paragraph" w:customStyle="1" w:styleId="Estilo3">
    <w:name w:val="Estilo3"/>
    <w:basedOn w:val="Estilo2"/>
    <w:link w:val="Estilo3Car"/>
    <w:qFormat/>
    <w:rsid w:val="004C7FED"/>
    <w:rPr>
      <w:color w:val="0070C0"/>
    </w:rPr>
  </w:style>
  <w:style w:type="character" w:customStyle="1" w:styleId="Estilo2Car">
    <w:name w:val="Estilo2 Car"/>
    <w:basedOn w:val="Ttulo1Car"/>
    <w:link w:val="Estilo2"/>
    <w:rsid w:val="00DA017B"/>
    <w:rPr>
      <w:rFonts w:ascii="Arial" w:eastAsiaTheme="majorEastAsia" w:hAnsi="Arial" w:cs="Arial"/>
      <w:b/>
      <w:bCs/>
      <w:color w:val="365F91" w:themeColor="accent1" w:themeShade="BF"/>
      <w:kern w:val="32"/>
      <w:sz w:val="32"/>
      <w:szCs w:val="32"/>
      <w:lang w:val="en-US"/>
    </w:rPr>
  </w:style>
  <w:style w:type="paragraph" w:customStyle="1" w:styleId="Estilo4">
    <w:name w:val="Estilo4"/>
    <w:basedOn w:val="Textoindependiente"/>
    <w:link w:val="Estilo4Car"/>
    <w:qFormat/>
    <w:rsid w:val="00256B07"/>
    <w:pPr>
      <w:spacing w:after="0" w:line="240" w:lineRule="auto"/>
    </w:pPr>
    <w:rPr>
      <w:rFonts w:cs="Arial"/>
      <w:sz w:val="22"/>
    </w:rPr>
  </w:style>
  <w:style w:type="character" w:customStyle="1" w:styleId="Estilo3Car">
    <w:name w:val="Estilo3 Car"/>
    <w:basedOn w:val="Estilo2Car"/>
    <w:link w:val="Estilo3"/>
    <w:rsid w:val="004C7FED"/>
    <w:rPr>
      <w:rFonts w:ascii="Arial" w:eastAsiaTheme="majorEastAsia" w:hAnsi="Arial" w:cs="Arial"/>
      <w:b/>
      <w:bCs/>
      <w:color w:val="0070C0"/>
      <w:kern w:val="32"/>
      <w:sz w:val="32"/>
      <w:szCs w:val="32"/>
      <w:lang w:val="en-US"/>
    </w:rPr>
  </w:style>
  <w:style w:type="paragraph" w:customStyle="1" w:styleId="Estilo5">
    <w:name w:val="Estilo5"/>
    <w:basedOn w:val="Estilo4"/>
    <w:link w:val="Estilo5Car"/>
    <w:qFormat/>
    <w:rsid w:val="004C7FED"/>
    <w:pPr>
      <w:numPr>
        <w:ilvl w:val="1"/>
        <w:numId w:val="28"/>
      </w:numPr>
    </w:pPr>
    <w:rPr>
      <w:b/>
      <w:bCs/>
    </w:rPr>
  </w:style>
  <w:style w:type="character" w:customStyle="1" w:styleId="Estilo4Car">
    <w:name w:val="Estilo4 Car"/>
    <w:basedOn w:val="TextoindependienteCar"/>
    <w:link w:val="Estilo4"/>
    <w:rsid w:val="00256B07"/>
    <w:rPr>
      <w:rFonts w:ascii="Arial" w:hAnsi="Arial" w:cs="Arial"/>
      <w:lang w:val="es-ES"/>
    </w:rPr>
  </w:style>
  <w:style w:type="paragraph" w:customStyle="1" w:styleId="Estilo6">
    <w:name w:val="Estilo6"/>
    <w:basedOn w:val="Ttulo3"/>
    <w:link w:val="Estilo6Car"/>
    <w:qFormat/>
    <w:rsid w:val="00FD6B82"/>
    <w:pPr>
      <w:numPr>
        <w:ilvl w:val="2"/>
        <w:numId w:val="28"/>
      </w:numPr>
      <w:spacing w:before="0" w:line="240" w:lineRule="auto"/>
    </w:pPr>
    <w:rPr>
      <w:rFonts w:ascii="Arial" w:hAnsi="Arial" w:cs="Arial"/>
      <w:b/>
      <w:bCs/>
      <w:color w:val="auto"/>
      <w:sz w:val="22"/>
      <w:szCs w:val="22"/>
    </w:rPr>
  </w:style>
  <w:style w:type="character" w:customStyle="1" w:styleId="Estilo5Car">
    <w:name w:val="Estilo5 Car"/>
    <w:basedOn w:val="Estilo4Car"/>
    <w:link w:val="Estilo5"/>
    <w:rsid w:val="004C7FED"/>
    <w:rPr>
      <w:rFonts w:ascii="Arial" w:hAnsi="Arial" w:cs="Arial"/>
      <w:b/>
      <w:bCs/>
      <w:lang w:val="es-ES"/>
    </w:rPr>
  </w:style>
  <w:style w:type="character" w:customStyle="1" w:styleId="Estilo6Car">
    <w:name w:val="Estilo6 Car"/>
    <w:basedOn w:val="Ttulo3Car"/>
    <w:link w:val="Estilo6"/>
    <w:rsid w:val="00FD6B82"/>
    <w:rPr>
      <w:rFonts w:ascii="Arial" w:eastAsiaTheme="majorEastAsia" w:hAnsi="Arial" w:cs="Arial"/>
      <w:b/>
      <w:bCs/>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36705">
      <w:bodyDiv w:val="1"/>
      <w:marLeft w:val="0"/>
      <w:marRight w:val="0"/>
      <w:marTop w:val="0"/>
      <w:marBottom w:val="0"/>
      <w:divBdr>
        <w:top w:val="none" w:sz="0" w:space="0" w:color="auto"/>
        <w:left w:val="none" w:sz="0" w:space="0" w:color="auto"/>
        <w:bottom w:val="none" w:sz="0" w:space="0" w:color="auto"/>
        <w:right w:val="none" w:sz="0" w:space="0" w:color="auto"/>
      </w:divBdr>
    </w:div>
    <w:div w:id="17855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511E7-517D-45F2-AFA1-0A62D35E4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dfa13e-ee34-4645-8b07-e64b6d3ea7ee"/>
    <ds:schemaRef ds:uri="72d89211-a70f-4c8d-bb29-59bd284b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8CEB4-5D03-47EB-8774-62E66E8A6DF1}">
  <ds:schemaRefs>
    <ds:schemaRef ds:uri="http://schemas.openxmlformats.org/officeDocument/2006/bibliography"/>
  </ds:schemaRefs>
</ds:datastoreItem>
</file>

<file path=customXml/itemProps3.xml><?xml version="1.0" encoding="utf-8"?>
<ds:datastoreItem xmlns:ds="http://schemas.openxmlformats.org/officeDocument/2006/customXml" ds:itemID="{2341F32F-6C29-43BF-A952-4F24F0290819}">
  <ds:schemaRefs>
    <ds:schemaRef ds:uri="http://schemas.microsoft.com/sharepoint/v3/contenttype/forms"/>
  </ds:schemaRefs>
</ds:datastoreItem>
</file>

<file path=docMetadata/LabelInfo.xml><?xml version="1.0" encoding="utf-8"?>
<clbl:labelList xmlns:clbl="http://schemas.microsoft.com/office/2020/mipLabelMetadata">
  <clbl:label id="{f56440b0-bb43-4d81-a621-bc28eeeaa1f1}" enabled="1" method="Privileged" siteId="{d49de431-8ec2-4627-95dc-a1b041bbab30}" removed="0"/>
</clbl:labelList>
</file>

<file path=docProps/app.xml><?xml version="1.0" encoding="utf-8"?>
<Properties xmlns="http://schemas.openxmlformats.org/officeDocument/2006/extended-properties" xmlns:vt="http://schemas.openxmlformats.org/officeDocument/2006/docPropsVTypes">
  <Template>Normal</Template>
  <TotalTime>3239</TotalTime>
  <Pages>32</Pages>
  <Words>12076</Words>
  <Characters>66420</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78340</CharactersWithSpaces>
  <SharedDoc>false</SharedDoc>
  <HLinks>
    <vt:vector size="264" baseType="variant">
      <vt:variant>
        <vt:i4>1245201</vt:i4>
      </vt:variant>
      <vt:variant>
        <vt:i4>258</vt:i4>
      </vt:variant>
      <vt:variant>
        <vt:i4>0</vt:i4>
      </vt:variant>
      <vt:variant>
        <vt:i4>5</vt:i4>
      </vt:variant>
      <vt:variant>
        <vt:lpwstr>http://www.gerencie.com/persona-juridica.html</vt:lpwstr>
      </vt:variant>
      <vt:variant>
        <vt:lpwstr/>
      </vt:variant>
      <vt:variant>
        <vt:i4>1245201</vt:i4>
      </vt:variant>
      <vt:variant>
        <vt:i4>255</vt:i4>
      </vt:variant>
      <vt:variant>
        <vt:i4>0</vt:i4>
      </vt:variant>
      <vt:variant>
        <vt:i4>5</vt:i4>
      </vt:variant>
      <vt:variant>
        <vt:lpwstr>http://www.gerencie.com/persona-juridica.html</vt:lpwstr>
      </vt:variant>
      <vt:variant>
        <vt:lpwstr/>
      </vt:variant>
      <vt:variant>
        <vt:i4>2031667</vt:i4>
      </vt:variant>
      <vt:variant>
        <vt:i4>248</vt:i4>
      </vt:variant>
      <vt:variant>
        <vt:i4>0</vt:i4>
      </vt:variant>
      <vt:variant>
        <vt:i4>5</vt:i4>
      </vt:variant>
      <vt:variant>
        <vt:lpwstr/>
      </vt:variant>
      <vt:variant>
        <vt:lpwstr>_Toc124774195</vt:lpwstr>
      </vt:variant>
      <vt:variant>
        <vt:i4>2031667</vt:i4>
      </vt:variant>
      <vt:variant>
        <vt:i4>242</vt:i4>
      </vt:variant>
      <vt:variant>
        <vt:i4>0</vt:i4>
      </vt:variant>
      <vt:variant>
        <vt:i4>5</vt:i4>
      </vt:variant>
      <vt:variant>
        <vt:lpwstr/>
      </vt:variant>
      <vt:variant>
        <vt:lpwstr>_Toc124774194</vt:lpwstr>
      </vt:variant>
      <vt:variant>
        <vt:i4>2031667</vt:i4>
      </vt:variant>
      <vt:variant>
        <vt:i4>236</vt:i4>
      </vt:variant>
      <vt:variant>
        <vt:i4>0</vt:i4>
      </vt:variant>
      <vt:variant>
        <vt:i4>5</vt:i4>
      </vt:variant>
      <vt:variant>
        <vt:lpwstr/>
      </vt:variant>
      <vt:variant>
        <vt:lpwstr>_Toc124774193</vt:lpwstr>
      </vt:variant>
      <vt:variant>
        <vt:i4>2031667</vt:i4>
      </vt:variant>
      <vt:variant>
        <vt:i4>230</vt:i4>
      </vt:variant>
      <vt:variant>
        <vt:i4>0</vt:i4>
      </vt:variant>
      <vt:variant>
        <vt:i4>5</vt:i4>
      </vt:variant>
      <vt:variant>
        <vt:lpwstr/>
      </vt:variant>
      <vt:variant>
        <vt:lpwstr>_Toc124774192</vt:lpwstr>
      </vt:variant>
      <vt:variant>
        <vt:i4>2031667</vt:i4>
      </vt:variant>
      <vt:variant>
        <vt:i4>224</vt:i4>
      </vt:variant>
      <vt:variant>
        <vt:i4>0</vt:i4>
      </vt:variant>
      <vt:variant>
        <vt:i4>5</vt:i4>
      </vt:variant>
      <vt:variant>
        <vt:lpwstr/>
      </vt:variant>
      <vt:variant>
        <vt:lpwstr>_Toc124774191</vt:lpwstr>
      </vt:variant>
      <vt:variant>
        <vt:i4>2031667</vt:i4>
      </vt:variant>
      <vt:variant>
        <vt:i4>218</vt:i4>
      </vt:variant>
      <vt:variant>
        <vt:i4>0</vt:i4>
      </vt:variant>
      <vt:variant>
        <vt:i4>5</vt:i4>
      </vt:variant>
      <vt:variant>
        <vt:lpwstr/>
      </vt:variant>
      <vt:variant>
        <vt:lpwstr>_Toc124774190</vt:lpwstr>
      </vt:variant>
      <vt:variant>
        <vt:i4>1966131</vt:i4>
      </vt:variant>
      <vt:variant>
        <vt:i4>212</vt:i4>
      </vt:variant>
      <vt:variant>
        <vt:i4>0</vt:i4>
      </vt:variant>
      <vt:variant>
        <vt:i4>5</vt:i4>
      </vt:variant>
      <vt:variant>
        <vt:lpwstr/>
      </vt:variant>
      <vt:variant>
        <vt:lpwstr>_Toc124774189</vt:lpwstr>
      </vt:variant>
      <vt:variant>
        <vt:i4>1966131</vt:i4>
      </vt:variant>
      <vt:variant>
        <vt:i4>206</vt:i4>
      </vt:variant>
      <vt:variant>
        <vt:i4>0</vt:i4>
      </vt:variant>
      <vt:variant>
        <vt:i4>5</vt:i4>
      </vt:variant>
      <vt:variant>
        <vt:lpwstr/>
      </vt:variant>
      <vt:variant>
        <vt:lpwstr>_Toc124774188</vt:lpwstr>
      </vt:variant>
      <vt:variant>
        <vt:i4>1966131</vt:i4>
      </vt:variant>
      <vt:variant>
        <vt:i4>200</vt:i4>
      </vt:variant>
      <vt:variant>
        <vt:i4>0</vt:i4>
      </vt:variant>
      <vt:variant>
        <vt:i4>5</vt:i4>
      </vt:variant>
      <vt:variant>
        <vt:lpwstr/>
      </vt:variant>
      <vt:variant>
        <vt:lpwstr>_Toc124774187</vt:lpwstr>
      </vt:variant>
      <vt:variant>
        <vt:i4>1966131</vt:i4>
      </vt:variant>
      <vt:variant>
        <vt:i4>194</vt:i4>
      </vt:variant>
      <vt:variant>
        <vt:i4>0</vt:i4>
      </vt:variant>
      <vt:variant>
        <vt:i4>5</vt:i4>
      </vt:variant>
      <vt:variant>
        <vt:lpwstr/>
      </vt:variant>
      <vt:variant>
        <vt:lpwstr>_Toc124774186</vt:lpwstr>
      </vt:variant>
      <vt:variant>
        <vt:i4>1966131</vt:i4>
      </vt:variant>
      <vt:variant>
        <vt:i4>188</vt:i4>
      </vt:variant>
      <vt:variant>
        <vt:i4>0</vt:i4>
      </vt:variant>
      <vt:variant>
        <vt:i4>5</vt:i4>
      </vt:variant>
      <vt:variant>
        <vt:lpwstr/>
      </vt:variant>
      <vt:variant>
        <vt:lpwstr>_Toc124774185</vt:lpwstr>
      </vt:variant>
      <vt:variant>
        <vt:i4>1966131</vt:i4>
      </vt:variant>
      <vt:variant>
        <vt:i4>182</vt:i4>
      </vt:variant>
      <vt:variant>
        <vt:i4>0</vt:i4>
      </vt:variant>
      <vt:variant>
        <vt:i4>5</vt:i4>
      </vt:variant>
      <vt:variant>
        <vt:lpwstr/>
      </vt:variant>
      <vt:variant>
        <vt:lpwstr>_Toc124774184</vt:lpwstr>
      </vt:variant>
      <vt:variant>
        <vt:i4>1966131</vt:i4>
      </vt:variant>
      <vt:variant>
        <vt:i4>176</vt:i4>
      </vt:variant>
      <vt:variant>
        <vt:i4>0</vt:i4>
      </vt:variant>
      <vt:variant>
        <vt:i4>5</vt:i4>
      </vt:variant>
      <vt:variant>
        <vt:lpwstr/>
      </vt:variant>
      <vt:variant>
        <vt:lpwstr>_Toc124774183</vt:lpwstr>
      </vt:variant>
      <vt:variant>
        <vt:i4>1966131</vt:i4>
      </vt:variant>
      <vt:variant>
        <vt:i4>170</vt:i4>
      </vt:variant>
      <vt:variant>
        <vt:i4>0</vt:i4>
      </vt:variant>
      <vt:variant>
        <vt:i4>5</vt:i4>
      </vt:variant>
      <vt:variant>
        <vt:lpwstr/>
      </vt:variant>
      <vt:variant>
        <vt:lpwstr>_Toc124774182</vt:lpwstr>
      </vt:variant>
      <vt:variant>
        <vt:i4>1966131</vt:i4>
      </vt:variant>
      <vt:variant>
        <vt:i4>164</vt:i4>
      </vt:variant>
      <vt:variant>
        <vt:i4>0</vt:i4>
      </vt:variant>
      <vt:variant>
        <vt:i4>5</vt:i4>
      </vt:variant>
      <vt:variant>
        <vt:lpwstr/>
      </vt:variant>
      <vt:variant>
        <vt:lpwstr>_Toc124774181</vt:lpwstr>
      </vt:variant>
      <vt:variant>
        <vt:i4>1966131</vt:i4>
      </vt:variant>
      <vt:variant>
        <vt:i4>158</vt:i4>
      </vt:variant>
      <vt:variant>
        <vt:i4>0</vt:i4>
      </vt:variant>
      <vt:variant>
        <vt:i4>5</vt:i4>
      </vt:variant>
      <vt:variant>
        <vt:lpwstr/>
      </vt:variant>
      <vt:variant>
        <vt:lpwstr>_Toc124774180</vt:lpwstr>
      </vt:variant>
      <vt:variant>
        <vt:i4>1114163</vt:i4>
      </vt:variant>
      <vt:variant>
        <vt:i4>152</vt:i4>
      </vt:variant>
      <vt:variant>
        <vt:i4>0</vt:i4>
      </vt:variant>
      <vt:variant>
        <vt:i4>5</vt:i4>
      </vt:variant>
      <vt:variant>
        <vt:lpwstr/>
      </vt:variant>
      <vt:variant>
        <vt:lpwstr>_Toc124774179</vt:lpwstr>
      </vt:variant>
      <vt:variant>
        <vt:i4>1114163</vt:i4>
      </vt:variant>
      <vt:variant>
        <vt:i4>146</vt:i4>
      </vt:variant>
      <vt:variant>
        <vt:i4>0</vt:i4>
      </vt:variant>
      <vt:variant>
        <vt:i4>5</vt:i4>
      </vt:variant>
      <vt:variant>
        <vt:lpwstr/>
      </vt:variant>
      <vt:variant>
        <vt:lpwstr>_Toc124774178</vt:lpwstr>
      </vt:variant>
      <vt:variant>
        <vt:i4>1114163</vt:i4>
      </vt:variant>
      <vt:variant>
        <vt:i4>140</vt:i4>
      </vt:variant>
      <vt:variant>
        <vt:i4>0</vt:i4>
      </vt:variant>
      <vt:variant>
        <vt:i4>5</vt:i4>
      </vt:variant>
      <vt:variant>
        <vt:lpwstr/>
      </vt:variant>
      <vt:variant>
        <vt:lpwstr>_Toc124774177</vt:lpwstr>
      </vt:variant>
      <vt:variant>
        <vt:i4>1114163</vt:i4>
      </vt:variant>
      <vt:variant>
        <vt:i4>134</vt:i4>
      </vt:variant>
      <vt:variant>
        <vt:i4>0</vt:i4>
      </vt:variant>
      <vt:variant>
        <vt:i4>5</vt:i4>
      </vt:variant>
      <vt:variant>
        <vt:lpwstr/>
      </vt:variant>
      <vt:variant>
        <vt:lpwstr>_Toc124774176</vt:lpwstr>
      </vt:variant>
      <vt:variant>
        <vt:i4>1114163</vt:i4>
      </vt:variant>
      <vt:variant>
        <vt:i4>128</vt:i4>
      </vt:variant>
      <vt:variant>
        <vt:i4>0</vt:i4>
      </vt:variant>
      <vt:variant>
        <vt:i4>5</vt:i4>
      </vt:variant>
      <vt:variant>
        <vt:lpwstr/>
      </vt:variant>
      <vt:variant>
        <vt:lpwstr>_Toc124774175</vt:lpwstr>
      </vt:variant>
      <vt:variant>
        <vt:i4>1114163</vt:i4>
      </vt:variant>
      <vt:variant>
        <vt:i4>122</vt:i4>
      </vt:variant>
      <vt:variant>
        <vt:i4>0</vt:i4>
      </vt:variant>
      <vt:variant>
        <vt:i4>5</vt:i4>
      </vt:variant>
      <vt:variant>
        <vt:lpwstr/>
      </vt:variant>
      <vt:variant>
        <vt:lpwstr>_Toc124774174</vt:lpwstr>
      </vt:variant>
      <vt:variant>
        <vt:i4>1114163</vt:i4>
      </vt:variant>
      <vt:variant>
        <vt:i4>116</vt:i4>
      </vt:variant>
      <vt:variant>
        <vt:i4>0</vt:i4>
      </vt:variant>
      <vt:variant>
        <vt:i4>5</vt:i4>
      </vt:variant>
      <vt:variant>
        <vt:lpwstr/>
      </vt:variant>
      <vt:variant>
        <vt:lpwstr>_Toc124774173</vt:lpwstr>
      </vt:variant>
      <vt:variant>
        <vt:i4>1114163</vt:i4>
      </vt:variant>
      <vt:variant>
        <vt:i4>110</vt:i4>
      </vt:variant>
      <vt:variant>
        <vt:i4>0</vt:i4>
      </vt:variant>
      <vt:variant>
        <vt:i4>5</vt:i4>
      </vt:variant>
      <vt:variant>
        <vt:lpwstr/>
      </vt:variant>
      <vt:variant>
        <vt:lpwstr>_Toc124774172</vt:lpwstr>
      </vt:variant>
      <vt:variant>
        <vt:i4>1114163</vt:i4>
      </vt:variant>
      <vt:variant>
        <vt:i4>104</vt:i4>
      </vt:variant>
      <vt:variant>
        <vt:i4>0</vt:i4>
      </vt:variant>
      <vt:variant>
        <vt:i4>5</vt:i4>
      </vt:variant>
      <vt:variant>
        <vt:lpwstr/>
      </vt:variant>
      <vt:variant>
        <vt:lpwstr>_Toc124774171</vt:lpwstr>
      </vt:variant>
      <vt:variant>
        <vt:i4>1114163</vt:i4>
      </vt:variant>
      <vt:variant>
        <vt:i4>98</vt:i4>
      </vt:variant>
      <vt:variant>
        <vt:i4>0</vt:i4>
      </vt:variant>
      <vt:variant>
        <vt:i4>5</vt:i4>
      </vt:variant>
      <vt:variant>
        <vt:lpwstr/>
      </vt:variant>
      <vt:variant>
        <vt:lpwstr>_Toc124774170</vt:lpwstr>
      </vt:variant>
      <vt:variant>
        <vt:i4>1048627</vt:i4>
      </vt:variant>
      <vt:variant>
        <vt:i4>92</vt:i4>
      </vt:variant>
      <vt:variant>
        <vt:i4>0</vt:i4>
      </vt:variant>
      <vt:variant>
        <vt:i4>5</vt:i4>
      </vt:variant>
      <vt:variant>
        <vt:lpwstr/>
      </vt:variant>
      <vt:variant>
        <vt:lpwstr>_Toc124774169</vt:lpwstr>
      </vt:variant>
      <vt:variant>
        <vt:i4>1048627</vt:i4>
      </vt:variant>
      <vt:variant>
        <vt:i4>86</vt:i4>
      </vt:variant>
      <vt:variant>
        <vt:i4>0</vt:i4>
      </vt:variant>
      <vt:variant>
        <vt:i4>5</vt:i4>
      </vt:variant>
      <vt:variant>
        <vt:lpwstr/>
      </vt:variant>
      <vt:variant>
        <vt:lpwstr>_Toc124774168</vt:lpwstr>
      </vt:variant>
      <vt:variant>
        <vt:i4>1048627</vt:i4>
      </vt:variant>
      <vt:variant>
        <vt:i4>80</vt:i4>
      </vt:variant>
      <vt:variant>
        <vt:i4>0</vt:i4>
      </vt:variant>
      <vt:variant>
        <vt:i4>5</vt:i4>
      </vt:variant>
      <vt:variant>
        <vt:lpwstr/>
      </vt:variant>
      <vt:variant>
        <vt:lpwstr>_Toc124774167</vt:lpwstr>
      </vt:variant>
      <vt:variant>
        <vt:i4>1048627</vt:i4>
      </vt:variant>
      <vt:variant>
        <vt:i4>74</vt:i4>
      </vt:variant>
      <vt:variant>
        <vt:i4>0</vt:i4>
      </vt:variant>
      <vt:variant>
        <vt:i4>5</vt:i4>
      </vt:variant>
      <vt:variant>
        <vt:lpwstr/>
      </vt:variant>
      <vt:variant>
        <vt:lpwstr>_Toc124774166</vt:lpwstr>
      </vt:variant>
      <vt:variant>
        <vt:i4>1048627</vt:i4>
      </vt:variant>
      <vt:variant>
        <vt:i4>68</vt:i4>
      </vt:variant>
      <vt:variant>
        <vt:i4>0</vt:i4>
      </vt:variant>
      <vt:variant>
        <vt:i4>5</vt:i4>
      </vt:variant>
      <vt:variant>
        <vt:lpwstr/>
      </vt:variant>
      <vt:variant>
        <vt:lpwstr>_Toc124774165</vt:lpwstr>
      </vt:variant>
      <vt:variant>
        <vt:i4>1048627</vt:i4>
      </vt:variant>
      <vt:variant>
        <vt:i4>62</vt:i4>
      </vt:variant>
      <vt:variant>
        <vt:i4>0</vt:i4>
      </vt:variant>
      <vt:variant>
        <vt:i4>5</vt:i4>
      </vt:variant>
      <vt:variant>
        <vt:lpwstr/>
      </vt:variant>
      <vt:variant>
        <vt:lpwstr>_Toc124774164</vt:lpwstr>
      </vt:variant>
      <vt:variant>
        <vt:i4>1048627</vt:i4>
      </vt:variant>
      <vt:variant>
        <vt:i4>56</vt:i4>
      </vt:variant>
      <vt:variant>
        <vt:i4>0</vt:i4>
      </vt:variant>
      <vt:variant>
        <vt:i4>5</vt:i4>
      </vt:variant>
      <vt:variant>
        <vt:lpwstr/>
      </vt:variant>
      <vt:variant>
        <vt:lpwstr>_Toc124774163</vt:lpwstr>
      </vt:variant>
      <vt:variant>
        <vt:i4>1048627</vt:i4>
      </vt:variant>
      <vt:variant>
        <vt:i4>50</vt:i4>
      </vt:variant>
      <vt:variant>
        <vt:i4>0</vt:i4>
      </vt:variant>
      <vt:variant>
        <vt:i4>5</vt:i4>
      </vt:variant>
      <vt:variant>
        <vt:lpwstr/>
      </vt:variant>
      <vt:variant>
        <vt:lpwstr>_Toc124774162</vt:lpwstr>
      </vt:variant>
      <vt:variant>
        <vt:i4>1048627</vt:i4>
      </vt:variant>
      <vt:variant>
        <vt:i4>44</vt:i4>
      </vt:variant>
      <vt:variant>
        <vt:i4>0</vt:i4>
      </vt:variant>
      <vt:variant>
        <vt:i4>5</vt:i4>
      </vt:variant>
      <vt:variant>
        <vt:lpwstr/>
      </vt:variant>
      <vt:variant>
        <vt:lpwstr>_Toc124774161</vt:lpwstr>
      </vt:variant>
      <vt:variant>
        <vt:i4>1048627</vt:i4>
      </vt:variant>
      <vt:variant>
        <vt:i4>38</vt:i4>
      </vt:variant>
      <vt:variant>
        <vt:i4>0</vt:i4>
      </vt:variant>
      <vt:variant>
        <vt:i4>5</vt:i4>
      </vt:variant>
      <vt:variant>
        <vt:lpwstr/>
      </vt:variant>
      <vt:variant>
        <vt:lpwstr>_Toc124774160</vt:lpwstr>
      </vt:variant>
      <vt:variant>
        <vt:i4>1245235</vt:i4>
      </vt:variant>
      <vt:variant>
        <vt:i4>32</vt:i4>
      </vt:variant>
      <vt:variant>
        <vt:i4>0</vt:i4>
      </vt:variant>
      <vt:variant>
        <vt:i4>5</vt:i4>
      </vt:variant>
      <vt:variant>
        <vt:lpwstr/>
      </vt:variant>
      <vt:variant>
        <vt:lpwstr>_Toc124774159</vt:lpwstr>
      </vt:variant>
      <vt:variant>
        <vt:i4>1245235</vt:i4>
      </vt:variant>
      <vt:variant>
        <vt:i4>26</vt:i4>
      </vt:variant>
      <vt:variant>
        <vt:i4>0</vt:i4>
      </vt:variant>
      <vt:variant>
        <vt:i4>5</vt:i4>
      </vt:variant>
      <vt:variant>
        <vt:lpwstr/>
      </vt:variant>
      <vt:variant>
        <vt:lpwstr>_Toc124774158</vt:lpwstr>
      </vt:variant>
      <vt:variant>
        <vt:i4>1245235</vt:i4>
      </vt:variant>
      <vt:variant>
        <vt:i4>20</vt:i4>
      </vt:variant>
      <vt:variant>
        <vt:i4>0</vt:i4>
      </vt:variant>
      <vt:variant>
        <vt:i4>5</vt:i4>
      </vt:variant>
      <vt:variant>
        <vt:lpwstr/>
      </vt:variant>
      <vt:variant>
        <vt:lpwstr>_Toc124774157</vt:lpwstr>
      </vt:variant>
      <vt:variant>
        <vt:i4>1245235</vt:i4>
      </vt:variant>
      <vt:variant>
        <vt:i4>14</vt:i4>
      </vt:variant>
      <vt:variant>
        <vt:i4>0</vt:i4>
      </vt:variant>
      <vt:variant>
        <vt:i4>5</vt:i4>
      </vt:variant>
      <vt:variant>
        <vt:lpwstr/>
      </vt:variant>
      <vt:variant>
        <vt:lpwstr>_Toc124774156</vt:lpwstr>
      </vt:variant>
      <vt:variant>
        <vt:i4>1245235</vt:i4>
      </vt:variant>
      <vt:variant>
        <vt:i4>8</vt:i4>
      </vt:variant>
      <vt:variant>
        <vt:i4>0</vt:i4>
      </vt:variant>
      <vt:variant>
        <vt:i4>5</vt:i4>
      </vt:variant>
      <vt:variant>
        <vt:lpwstr/>
      </vt:variant>
      <vt:variant>
        <vt:lpwstr>_Toc124774155</vt:lpwstr>
      </vt:variant>
      <vt:variant>
        <vt:i4>1245235</vt:i4>
      </vt:variant>
      <vt:variant>
        <vt:i4>2</vt:i4>
      </vt:variant>
      <vt:variant>
        <vt:i4>0</vt:i4>
      </vt:variant>
      <vt:variant>
        <vt:i4>5</vt:i4>
      </vt:variant>
      <vt:variant>
        <vt:lpwstr/>
      </vt:variant>
      <vt:variant>
        <vt:lpwstr>_Toc124774154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Calderon Herrera</dc:creator>
  <cp:keywords/>
  <cp:lastModifiedBy>CC</cp:lastModifiedBy>
  <cp:revision>161</cp:revision>
  <dcterms:created xsi:type="dcterms:W3CDTF">2018-12-20T13:48:00Z</dcterms:created>
  <dcterms:modified xsi:type="dcterms:W3CDTF">2023-03-22T20:28:00Z</dcterms:modified>
</cp:coreProperties>
</file>