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DAD4" w14:textId="77777777" w:rsidR="00CB3306" w:rsidRDefault="00B17423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506813916"/>
      <w:bookmarkEnd w:id="0"/>
      <w:r w:rsidRPr="002C0203">
        <w:rPr>
          <w:rFonts w:ascii="Arial" w:hAnsi="Arial" w:cs="Arial"/>
          <w:b/>
          <w:bCs/>
        </w:rPr>
        <w:t xml:space="preserve">PAPELETA DE VOTACIÓN </w:t>
      </w:r>
    </w:p>
    <w:p w14:paraId="26CA2CC8" w14:textId="12BAC5C5" w:rsidR="008011FE" w:rsidRPr="002C0203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0203">
        <w:rPr>
          <w:rFonts w:ascii="Arial" w:hAnsi="Arial" w:cs="Arial"/>
          <w:b/>
          <w:bCs/>
        </w:rPr>
        <w:t xml:space="preserve">REUNIÓN </w:t>
      </w:r>
      <w:r w:rsidR="00080746" w:rsidRPr="002C0203">
        <w:rPr>
          <w:rFonts w:ascii="Arial" w:hAnsi="Arial" w:cs="Arial"/>
          <w:b/>
          <w:bCs/>
        </w:rPr>
        <w:t>EXTRA</w:t>
      </w:r>
      <w:r w:rsidRPr="002C0203">
        <w:rPr>
          <w:rFonts w:ascii="Arial" w:hAnsi="Arial" w:cs="Arial"/>
          <w:b/>
          <w:bCs/>
        </w:rPr>
        <w:t xml:space="preserve">ORDINARIA DE LA ASAMBLEA GENERAL DE ACCIONISTAS </w:t>
      </w:r>
      <w:r w:rsidR="00207C24" w:rsidRPr="002C0203">
        <w:rPr>
          <w:rFonts w:ascii="Arial" w:hAnsi="Arial" w:cs="Arial"/>
          <w:b/>
          <w:bCs/>
        </w:rPr>
        <w:t>DEL GRUPO ENERGÍA</w:t>
      </w:r>
      <w:r w:rsidR="00FB2A96" w:rsidRPr="002C0203">
        <w:rPr>
          <w:rFonts w:ascii="Arial" w:hAnsi="Arial" w:cs="Arial"/>
          <w:b/>
          <w:bCs/>
        </w:rPr>
        <w:t xml:space="preserve"> BOGOTÁ</w:t>
      </w:r>
      <w:r w:rsidRPr="002C0203">
        <w:rPr>
          <w:rFonts w:ascii="Arial" w:hAnsi="Arial" w:cs="Arial"/>
          <w:b/>
          <w:bCs/>
        </w:rPr>
        <w:t xml:space="preserve"> S.A</w:t>
      </w:r>
      <w:r w:rsidR="009B267C" w:rsidRPr="002C0203">
        <w:rPr>
          <w:rFonts w:ascii="Arial" w:hAnsi="Arial" w:cs="Arial"/>
          <w:b/>
          <w:bCs/>
        </w:rPr>
        <w:t>.</w:t>
      </w:r>
      <w:r w:rsidRPr="002C0203">
        <w:rPr>
          <w:rFonts w:ascii="Arial" w:hAnsi="Arial" w:cs="Arial"/>
          <w:b/>
          <w:bCs/>
        </w:rPr>
        <w:t xml:space="preserve"> </w:t>
      </w:r>
      <w:r w:rsidR="002C0203" w:rsidRPr="002C0203">
        <w:rPr>
          <w:rFonts w:ascii="Arial" w:hAnsi="Arial" w:cs="Arial"/>
          <w:b/>
          <w:bCs/>
        </w:rPr>
        <w:t>E</w:t>
      </w:r>
      <w:r w:rsidRPr="002C0203">
        <w:rPr>
          <w:rFonts w:ascii="Arial" w:hAnsi="Arial" w:cs="Arial"/>
          <w:b/>
          <w:bCs/>
        </w:rPr>
        <w:t>SP</w:t>
      </w:r>
    </w:p>
    <w:p w14:paraId="05D37DE6" w14:textId="1739733A" w:rsidR="002C0203" w:rsidRPr="002C0203" w:rsidRDefault="000542FB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 DE ENERO</w:t>
      </w:r>
      <w:r w:rsidR="002C0203" w:rsidRPr="002C0203">
        <w:rPr>
          <w:rFonts w:ascii="Arial" w:hAnsi="Arial" w:cs="Arial"/>
          <w:b/>
          <w:bCs/>
        </w:rPr>
        <w:t xml:space="preserve"> DE 2020</w:t>
      </w:r>
    </w:p>
    <w:p w14:paraId="5BB1A23F" w14:textId="77777777" w:rsidR="00CE2AF0" w:rsidRPr="002C0203" w:rsidRDefault="00CE2AF0" w:rsidP="002C020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8AA203B" w14:textId="77777777" w:rsidR="009B267C" w:rsidRPr="002C0203" w:rsidRDefault="008011FE" w:rsidP="009B267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C0203">
        <w:rPr>
          <w:rFonts w:ascii="Arial" w:hAnsi="Arial" w:cs="Arial"/>
          <w:b/>
          <w:bCs/>
          <w:sz w:val="22"/>
          <w:szCs w:val="22"/>
        </w:rPr>
        <w:t>ORDEN DEL DÍA</w:t>
      </w:r>
    </w:p>
    <w:p w14:paraId="41A34D00" w14:textId="77777777" w:rsidR="008011FE" w:rsidRPr="002C0203" w:rsidRDefault="008011FE" w:rsidP="007557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CDE379" w14:textId="2A0CA5C6" w:rsidR="00207C24" w:rsidRPr="002C0203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0203">
        <w:rPr>
          <w:rFonts w:ascii="Arial" w:hAnsi="Arial" w:cs="Arial"/>
          <w:sz w:val="22"/>
          <w:szCs w:val="22"/>
        </w:rPr>
        <w:t>Verificación del quórum</w:t>
      </w:r>
    </w:p>
    <w:p w14:paraId="424062C3" w14:textId="77777777" w:rsidR="002C0203" w:rsidRPr="002C0203" w:rsidRDefault="002C0203" w:rsidP="002C0203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2C0203" w14:paraId="760CB524" w14:textId="77777777" w:rsidTr="00787131">
        <w:trPr>
          <w:trHeight w:val="335"/>
        </w:trPr>
        <w:tc>
          <w:tcPr>
            <w:tcW w:w="959" w:type="dxa"/>
            <w:vAlign w:val="center"/>
          </w:tcPr>
          <w:p w14:paraId="659C7711" w14:textId="77777777" w:rsidR="00787131" w:rsidRPr="002C0203" w:rsidRDefault="00787131" w:rsidP="00207C2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06806393"/>
            <w:r w:rsidRPr="002C0203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3E90A669" w14:textId="77777777" w:rsidR="00787131" w:rsidRPr="002C0203" w:rsidRDefault="00787131" w:rsidP="00207C24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20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4E4CDED0" w14:textId="77777777" w:rsidR="00787131" w:rsidRPr="002C0203" w:rsidRDefault="00787131" w:rsidP="00207C24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203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787131" w:rsidRPr="002C0203" w14:paraId="3FB00CC2" w14:textId="77777777" w:rsidTr="00787131">
        <w:trPr>
          <w:trHeight w:val="521"/>
        </w:trPr>
        <w:tc>
          <w:tcPr>
            <w:tcW w:w="959" w:type="dxa"/>
          </w:tcPr>
          <w:p w14:paraId="608E0F47" w14:textId="77777777" w:rsidR="00787131" w:rsidRPr="002C0203" w:rsidRDefault="00787131" w:rsidP="00207C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ECF188" w14:textId="77777777" w:rsidR="00787131" w:rsidRPr="002C0203" w:rsidRDefault="00787131" w:rsidP="00207C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FAC6F9" w14:textId="77777777" w:rsidR="00787131" w:rsidRPr="002C0203" w:rsidRDefault="00787131" w:rsidP="00207C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5FE64132" w14:textId="77777777" w:rsidR="00207C24" w:rsidRPr="002C0203" w:rsidRDefault="00207C24" w:rsidP="00207C24">
      <w:pPr>
        <w:numPr>
          <w:ilvl w:val="0"/>
          <w:numId w:val="2"/>
        </w:numPr>
        <w:spacing w:after="0" w:line="240" w:lineRule="auto"/>
        <w:ind w:right="618"/>
        <w:jc w:val="both"/>
        <w:rPr>
          <w:rFonts w:ascii="Arial" w:hAnsi="Arial" w:cs="Arial"/>
          <w:color w:val="000000"/>
        </w:rPr>
      </w:pPr>
      <w:r w:rsidRPr="002C0203">
        <w:rPr>
          <w:rFonts w:ascii="Arial" w:hAnsi="Arial" w:cs="Arial"/>
          <w:color w:val="000000"/>
        </w:rPr>
        <w:t>Lectura y Aprobación del Orden del Día</w:t>
      </w:r>
    </w:p>
    <w:p w14:paraId="1F600963" w14:textId="77777777" w:rsidR="00207C24" w:rsidRPr="002C0203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</w:rPr>
      </w:pPr>
    </w:p>
    <w:p w14:paraId="4254D5DC" w14:textId="77777777" w:rsidR="00207C24" w:rsidRPr="002C0203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</w:rPr>
      </w:pPr>
    </w:p>
    <w:p w14:paraId="4B9D29EB" w14:textId="77777777" w:rsidR="00207C24" w:rsidRPr="002C0203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</w:rPr>
      </w:pPr>
    </w:p>
    <w:p w14:paraId="675E03C5" w14:textId="77777777" w:rsidR="00787131" w:rsidRPr="002C0203" w:rsidRDefault="00787131" w:rsidP="0078713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CC38FE2" w14:textId="77777777" w:rsidR="00787131" w:rsidRPr="002C0203" w:rsidRDefault="00787131" w:rsidP="0078713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D3EF5C" w14:textId="56534851" w:rsidR="00207C24" w:rsidRPr="002C0203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0203">
        <w:rPr>
          <w:rFonts w:ascii="Arial" w:hAnsi="Arial" w:cs="Arial"/>
          <w:sz w:val="22"/>
          <w:szCs w:val="22"/>
        </w:rPr>
        <w:t>Elección del Presidente de la Asamblea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2C0203" w14:paraId="26B82CCA" w14:textId="77777777" w:rsidTr="00587A28">
        <w:trPr>
          <w:trHeight w:val="335"/>
        </w:trPr>
        <w:tc>
          <w:tcPr>
            <w:tcW w:w="959" w:type="dxa"/>
            <w:vAlign w:val="center"/>
          </w:tcPr>
          <w:p w14:paraId="73925092" w14:textId="77777777" w:rsidR="00787131" w:rsidRPr="002C0203" w:rsidRDefault="00787131" w:rsidP="00587A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06813629"/>
            <w:r w:rsidRPr="002C0203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4F29DB10" w14:textId="77777777" w:rsidR="00787131" w:rsidRPr="002C0203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20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13C5CF8E" w14:textId="77777777" w:rsidR="00787131" w:rsidRPr="002C0203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203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787131" w:rsidRPr="002C0203" w14:paraId="308C237E" w14:textId="77777777" w:rsidTr="00587A28">
        <w:trPr>
          <w:trHeight w:val="521"/>
        </w:trPr>
        <w:tc>
          <w:tcPr>
            <w:tcW w:w="959" w:type="dxa"/>
          </w:tcPr>
          <w:p w14:paraId="029B0FB0" w14:textId="77777777" w:rsidR="00787131" w:rsidRPr="002C0203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B57F4C" w14:textId="77777777" w:rsidR="00787131" w:rsidRPr="002C0203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E14E77" w14:textId="77777777" w:rsidR="00787131" w:rsidRPr="002C0203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3A60C8" w14:textId="77777777" w:rsidR="00207C24" w:rsidRPr="002C0203" w:rsidRDefault="00207C24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9FA17C" w14:textId="77777777" w:rsidR="00207C24" w:rsidRPr="002C0203" w:rsidRDefault="00207C24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03012A" w14:textId="77777777" w:rsidR="00207C24" w:rsidRPr="002C0203" w:rsidRDefault="00207C24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509068" w14:textId="77777777" w:rsidR="00207C24" w:rsidRPr="002C0203" w:rsidRDefault="00207C24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C0D20D" w14:textId="77777777" w:rsidR="00787131" w:rsidRPr="002C0203" w:rsidRDefault="00787131" w:rsidP="0078713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7BF104C2" w14:textId="77777777" w:rsidR="00B17423" w:rsidRPr="002C0203" w:rsidRDefault="00B17423" w:rsidP="00B17423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68508D58" w14:textId="77777777" w:rsidR="00207C24" w:rsidRPr="002C0203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0203">
        <w:rPr>
          <w:rFonts w:ascii="Arial" w:hAnsi="Arial" w:cs="Arial"/>
          <w:sz w:val="22"/>
          <w:szCs w:val="22"/>
        </w:rPr>
        <w:t>Elección de la Comisión de Redacción y Aprobación del Acta de la Asamblea</w:t>
      </w:r>
    </w:p>
    <w:p w14:paraId="754B675F" w14:textId="77777777" w:rsidR="00B17423" w:rsidRPr="002C0203" w:rsidRDefault="00B17423" w:rsidP="00B17423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2C0203" w14:paraId="532E828B" w14:textId="77777777" w:rsidTr="00587A28">
        <w:trPr>
          <w:trHeight w:val="335"/>
        </w:trPr>
        <w:tc>
          <w:tcPr>
            <w:tcW w:w="959" w:type="dxa"/>
            <w:vAlign w:val="center"/>
          </w:tcPr>
          <w:p w14:paraId="68C991C2" w14:textId="77777777" w:rsidR="00787131" w:rsidRPr="002C0203" w:rsidRDefault="00787131" w:rsidP="00587A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506813672"/>
            <w:r w:rsidRPr="002C0203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17E9AF33" w14:textId="77777777" w:rsidR="00787131" w:rsidRPr="002C0203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20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7AF2E455" w14:textId="77777777" w:rsidR="00787131" w:rsidRPr="002C0203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203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787131" w:rsidRPr="002C0203" w14:paraId="68414E75" w14:textId="77777777" w:rsidTr="00587A28">
        <w:trPr>
          <w:trHeight w:val="521"/>
        </w:trPr>
        <w:tc>
          <w:tcPr>
            <w:tcW w:w="959" w:type="dxa"/>
          </w:tcPr>
          <w:p w14:paraId="3A52FD77" w14:textId="77777777" w:rsidR="00787131" w:rsidRPr="002C0203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D29872" w14:textId="77777777" w:rsidR="00787131" w:rsidRPr="002C0203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2F1B90" w14:textId="77777777" w:rsidR="00787131" w:rsidRPr="002C0203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2C6BD4F8" w14:textId="77777777" w:rsidR="00B17423" w:rsidRPr="002C0203" w:rsidRDefault="00B17423" w:rsidP="00B174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D5E83D" w14:textId="77777777" w:rsidR="00B17423" w:rsidRPr="002C0203" w:rsidRDefault="00B17423" w:rsidP="00B174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C3B4434" w14:textId="77777777" w:rsidR="00787131" w:rsidRPr="002C0203" w:rsidRDefault="00787131" w:rsidP="00B174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B442C6" w14:textId="77777777" w:rsidR="00787131" w:rsidRPr="002C0203" w:rsidRDefault="00787131" w:rsidP="00B174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6729580" w14:textId="77777777" w:rsidR="00787131" w:rsidRPr="002C0203" w:rsidRDefault="00787131" w:rsidP="0078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DE14BC" w14:textId="77777777" w:rsidR="00787131" w:rsidRPr="002C0203" w:rsidRDefault="00787131" w:rsidP="0078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D772D9" w14:textId="5B4A422A" w:rsidR="00B17423" w:rsidRPr="002C0203" w:rsidRDefault="002C0203" w:rsidP="002C0203">
      <w:pPr>
        <w:pStyle w:val="Prrafodelista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 w:rsidRPr="002C0203">
        <w:rPr>
          <w:rFonts w:ascii="Arial" w:hAnsi="Arial" w:cs="Arial"/>
          <w:bCs/>
          <w:color w:val="000000"/>
        </w:rPr>
        <w:t>Elección de los miembros de la Junta Directiva del Grupo Energía Bogotá S.A. ESP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2C0203" w:rsidRPr="002C0203" w14:paraId="5ABDAE26" w14:textId="77777777" w:rsidTr="00324DE8">
        <w:trPr>
          <w:trHeight w:val="335"/>
        </w:trPr>
        <w:tc>
          <w:tcPr>
            <w:tcW w:w="959" w:type="dxa"/>
            <w:vAlign w:val="center"/>
          </w:tcPr>
          <w:p w14:paraId="0A7046E2" w14:textId="77777777" w:rsidR="002C0203" w:rsidRPr="002C0203" w:rsidRDefault="002C0203" w:rsidP="00324DE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203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105BF491" w14:textId="77777777" w:rsidR="002C0203" w:rsidRPr="002C0203" w:rsidRDefault="002C0203" w:rsidP="00324DE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20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32C21573" w14:textId="77777777" w:rsidR="002C0203" w:rsidRPr="002C0203" w:rsidRDefault="002C0203" w:rsidP="00324DE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203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2C0203" w:rsidRPr="002C0203" w14:paraId="0F70E6FF" w14:textId="77777777" w:rsidTr="00324DE8">
        <w:trPr>
          <w:trHeight w:val="521"/>
        </w:trPr>
        <w:tc>
          <w:tcPr>
            <w:tcW w:w="959" w:type="dxa"/>
          </w:tcPr>
          <w:p w14:paraId="39CECBAF" w14:textId="77777777" w:rsidR="002C0203" w:rsidRPr="002C0203" w:rsidRDefault="002C0203" w:rsidP="00324DE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68D748" w14:textId="77777777" w:rsidR="002C0203" w:rsidRPr="002C0203" w:rsidRDefault="002C0203" w:rsidP="00324DE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17D5C6" w14:textId="77777777" w:rsidR="002C0203" w:rsidRPr="002C0203" w:rsidRDefault="002C0203" w:rsidP="00324DE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93919" w14:textId="77777777" w:rsidR="002C0203" w:rsidRPr="002C0203" w:rsidRDefault="002C0203" w:rsidP="002C0203">
      <w:pPr>
        <w:pStyle w:val="Prrafodelista"/>
        <w:ind w:left="360"/>
        <w:rPr>
          <w:rFonts w:ascii="Arial" w:hAnsi="Arial" w:cs="Arial"/>
          <w:bCs/>
          <w:color w:val="000000"/>
        </w:rPr>
      </w:pPr>
    </w:p>
    <w:p w14:paraId="765DCCF0" w14:textId="77777777" w:rsidR="0006414F" w:rsidRPr="002C0203" w:rsidRDefault="0006414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078C18CA" w14:textId="77777777" w:rsidR="00080746" w:rsidRPr="002C0203" w:rsidRDefault="0008074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249FABC4" w14:textId="77777777" w:rsidR="00080746" w:rsidRPr="002C0203" w:rsidRDefault="0008074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2DA30138" w14:textId="77777777" w:rsidR="00080746" w:rsidRPr="002C0203" w:rsidRDefault="0008074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61727B09" w14:textId="77777777" w:rsidR="0075577F" w:rsidRPr="002C0203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  <w:r w:rsidRPr="002C0203">
        <w:rPr>
          <w:rFonts w:ascii="Arial" w:hAnsi="Arial" w:cs="Arial"/>
          <w:b/>
          <w:bCs/>
          <w:u w:val="thick"/>
        </w:rPr>
        <w:t>___________________________________</w:t>
      </w:r>
    </w:p>
    <w:p w14:paraId="7FE70339" w14:textId="795A84D9" w:rsidR="0075577F" w:rsidRPr="002C0203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C0203">
        <w:rPr>
          <w:rFonts w:ascii="Arial" w:hAnsi="Arial" w:cs="Arial"/>
          <w:b/>
          <w:bCs/>
        </w:rPr>
        <w:t>Nombres y apellidos del accionista</w:t>
      </w:r>
    </w:p>
    <w:p w14:paraId="20A76C39" w14:textId="77777777" w:rsidR="002C0203" w:rsidRPr="002C0203" w:rsidRDefault="002C020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C73A4AE" w14:textId="77777777" w:rsidR="004A3794" w:rsidRPr="002C0203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819488" w14:textId="77777777" w:rsidR="0075577F" w:rsidRPr="002C0203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  <w:r w:rsidRPr="002C0203">
        <w:rPr>
          <w:rFonts w:ascii="Arial" w:hAnsi="Arial" w:cs="Arial"/>
          <w:b/>
          <w:bCs/>
          <w:u w:val="thick"/>
        </w:rPr>
        <w:t>____</w:t>
      </w:r>
      <w:r w:rsidR="00CE2AF0" w:rsidRPr="002C0203">
        <w:rPr>
          <w:rFonts w:ascii="Arial" w:hAnsi="Arial" w:cs="Arial"/>
          <w:b/>
          <w:bCs/>
          <w:u w:val="thick"/>
        </w:rPr>
        <w:t>_______________________________</w:t>
      </w:r>
    </w:p>
    <w:p w14:paraId="152BFFC6" w14:textId="51EF960E" w:rsidR="0075577F" w:rsidRPr="002C0203" w:rsidRDefault="00D44FD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C0203">
        <w:rPr>
          <w:rFonts w:ascii="Arial" w:hAnsi="Arial" w:cs="Arial"/>
          <w:b/>
          <w:bCs/>
        </w:rPr>
        <w:t>D</w:t>
      </w:r>
      <w:r w:rsidR="0075577F" w:rsidRPr="002C0203">
        <w:rPr>
          <w:rFonts w:ascii="Arial" w:hAnsi="Arial" w:cs="Arial"/>
          <w:b/>
          <w:bCs/>
        </w:rPr>
        <w:t>ocumento de identidad</w:t>
      </w:r>
    </w:p>
    <w:p w14:paraId="6F5C7EA2" w14:textId="77777777" w:rsidR="002C0203" w:rsidRPr="002C0203" w:rsidRDefault="002C020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0004A7" w14:textId="77777777" w:rsidR="004A3794" w:rsidRPr="002C0203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BF5D93" w14:textId="77777777" w:rsidR="0075577F" w:rsidRPr="002C0203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  <w:r w:rsidRPr="002C0203">
        <w:rPr>
          <w:rFonts w:ascii="Arial" w:hAnsi="Arial" w:cs="Arial"/>
          <w:b/>
          <w:bCs/>
          <w:u w:val="thick"/>
        </w:rPr>
        <w:t>____</w:t>
      </w:r>
      <w:r w:rsidR="00CE2AF0" w:rsidRPr="002C0203">
        <w:rPr>
          <w:rFonts w:ascii="Arial" w:hAnsi="Arial" w:cs="Arial"/>
          <w:b/>
          <w:bCs/>
          <w:u w:val="thick"/>
        </w:rPr>
        <w:t>_______________________________</w:t>
      </w:r>
    </w:p>
    <w:p w14:paraId="0B75A141" w14:textId="578E99C3" w:rsidR="0075577F" w:rsidRDefault="0075577F" w:rsidP="00064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C0203">
        <w:rPr>
          <w:rFonts w:ascii="Arial" w:hAnsi="Arial" w:cs="Arial"/>
          <w:b/>
          <w:bCs/>
        </w:rPr>
        <w:t>Firma del accionista</w:t>
      </w:r>
    </w:p>
    <w:p w14:paraId="14ADBA90" w14:textId="67DAEF4A" w:rsidR="00FF71E0" w:rsidRDefault="00FF71E0" w:rsidP="00064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4" w:name="_GoBack"/>
      <w:bookmarkEnd w:id="4"/>
    </w:p>
    <w:p w14:paraId="551AE6F0" w14:textId="77777777" w:rsidR="00FF71E0" w:rsidRPr="00D160BE" w:rsidRDefault="00FF71E0" w:rsidP="00064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3306" w14:paraId="4626B8E7" w14:textId="77777777" w:rsidTr="00CB3306">
        <w:tc>
          <w:tcPr>
            <w:tcW w:w="8828" w:type="dxa"/>
          </w:tcPr>
          <w:p w14:paraId="7CE05B97" w14:textId="67E76A7C" w:rsidR="00CB3306" w:rsidRPr="00FF71E0" w:rsidRDefault="00CB3306" w:rsidP="00064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F71E0">
              <w:rPr>
                <w:rFonts w:ascii="Arial" w:hAnsi="Arial" w:cs="Arial"/>
                <w:sz w:val="20"/>
              </w:rPr>
              <w:t xml:space="preserve">El presente formato de </w:t>
            </w:r>
            <w:r w:rsidR="00FF71E0" w:rsidRPr="00FF71E0">
              <w:rPr>
                <w:rFonts w:ascii="Arial" w:hAnsi="Arial" w:cs="Arial"/>
                <w:sz w:val="20"/>
              </w:rPr>
              <w:t>papeleta</w:t>
            </w:r>
            <w:r w:rsidRPr="00FF71E0">
              <w:rPr>
                <w:rFonts w:ascii="Arial" w:hAnsi="Arial" w:cs="Arial"/>
                <w:sz w:val="20"/>
              </w:rPr>
              <w:t xml:space="preserve"> de votación solo será valido en caso de que el mecanismo de votación electrónico presente</w:t>
            </w:r>
            <w:r w:rsidR="00FF71E0" w:rsidRPr="00FF71E0">
              <w:rPr>
                <w:rFonts w:ascii="Arial" w:hAnsi="Arial" w:cs="Arial"/>
                <w:sz w:val="20"/>
              </w:rPr>
              <w:t xml:space="preserve"> fallas técnicas que imposibiliten su uso</w:t>
            </w:r>
            <w:r w:rsidR="00FF71E0">
              <w:rPr>
                <w:rFonts w:ascii="Arial" w:hAnsi="Arial" w:cs="Arial"/>
                <w:sz w:val="20"/>
              </w:rPr>
              <w:t>, caso en el cual el Presidente de la reunión</w:t>
            </w:r>
            <w:r w:rsidR="00D160BE">
              <w:rPr>
                <w:rFonts w:ascii="Arial" w:hAnsi="Arial" w:cs="Arial"/>
                <w:sz w:val="20"/>
              </w:rPr>
              <w:t xml:space="preserve"> le indicara a los asambleístas que</w:t>
            </w:r>
            <w:r w:rsidR="00DA13BC">
              <w:rPr>
                <w:rFonts w:ascii="Arial" w:hAnsi="Arial" w:cs="Arial"/>
                <w:sz w:val="20"/>
              </w:rPr>
              <w:t xml:space="preserve"> la votación se hará a través del presente formato.</w:t>
            </w:r>
          </w:p>
        </w:tc>
      </w:tr>
    </w:tbl>
    <w:p w14:paraId="2BF12156" w14:textId="77777777" w:rsidR="00CB3306" w:rsidRPr="002C0203" w:rsidRDefault="00CB3306" w:rsidP="00D16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CB3306" w:rsidRPr="002C0203" w:rsidSect="00FF71E0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3A24" w14:textId="77777777" w:rsidR="002C0203" w:rsidRDefault="002C0203" w:rsidP="002C0203">
      <w:pPr>
        <w:spacing w:after="0" w:line="240" w:lineRule="auto"/>
      </w:pPr>
      <w:r>
        <w:separator/>
      </w:r>
    </w:p>
  </w:endnote>
  <w:endnote w:type="continuationSeparator" w:id="0">
    <w:p w14:paraId="6D304928" w14:textId="77777777" w:rsidR="002C0203" w:rsidRDefault="002C0203" w:rsidP="002C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73AE" w14:textId="77777777" w:rsidR="002C0203" w:rsidRDefault="002C0203" w:rsidP="002C0203">
      <w:pPr>
        <w:spacing w:after="0" w:line="240" w:lineRule="auto"/>
      </w:pPr>
      <w:r>
        <w:separator/>
      </w:r>
    </w:p>
  </w:footnote>
  <w:footnote w:type="continuationSeparator" w:id="0">
    <w:p w14:paraId="26329A24" w14:textId="77777777" w:rsidR="002C0203" w:rsidRDefault="002C0203" w:rsidP="002C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51B"/>
    <w:multiLevelType w:val="hybridMultilevel"/>
    <w:tmpl w:val="B67AD7B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76A91"/>
    <w:multiLevelType w:val="hybridMultilevel"/>
    <w:tmpl w:val="2376D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AEE"/>
    <w:multiLevelType w:val="multilevel"/>
    <w:tmpl w:val="CC1AB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79F5641"/>
    <w:multiLevelType w:val="hybridMultilevel"/>
    <w:tmpl w:val="9732D714"/>
    <w:lvl w:ilvl="0" w:tplc="5FD6FF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279A"/>
    <w:multiLevelType w:val="hybridMultilevel"/>
    <w:tmpl w:val="2376D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23B9"/>
    <w:multiLevelType w:val="hybridMultilevel"/>
    <w:tmpl w:val="43AA2E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3BFD"/>
    <w:multiLevelType w:val="hybridMultilevel"/>
    <w:tmpl w:val="1AEC253C"/>
    <w:lvl w:ilvl="0" w:tplc="E5A8F3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E48F6"/>
    <w:multiLevelType w:val="hybridMultilevel"/>
    <w:tmpl w:val="70143B06"/>
    <w:lvl w:ilvl="0" w:tplc="B1A45F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A45F6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FE"/>
    <w:rsid w:val="000425EC"/>
    <w:rsid w:val="000542FB"/>
    <w:rsid w:val="0006414F"/>
    <w:rsid w:val="00080746"/>
    <w:rsid w:val="00202164"/>
    <w:rsid w:val="00207C24"/>
    <w:rsid w:val="002C0203"/>
    <w:rsid w:val="002F13B3"/>
    <w:rsid w:val="004242E7"/>
    <w:rsid w:val="004A3794"/>
    <w:rsid w:val="006E7EEE"/>
    <w:rsid w:val="006F1510"/>
    <w:rsid w:val="0075577F"/>
    <w:rsid w:val="00787131"/>
    <w:rsid w:val="008011FE"/>
    <w:rsid w:val="008310EE"/>
    <w:rsid w:val="00844A86"/>
    <w:rsid w:val="008C6A29"/>
    <w:rsid w:val="009B267C"/>
    <w:rsid w:val="00B17423"/>
    <w:rsid w:val="00B92840"/>
    <w:rsid w:val="00CB3306"/>
    <w:rsid w:val="00CE2AF0"/>
    <w:rsid w:val="00D138A8"/>
    <w:rsid w:val="00D14BC7"/>
    <w:rsid w:val="00D160BE"/>
    <w:rsid w:val="00D44FD4"/>
    <w:rsid w:val="00D471A3"/>
    <w:rsid w:val="00DA13BC"/>
    <w:rsid w:val="00DF1CED"/>
    <w:rsid w:val="00E649AF"/>
    <w:rsid w:val="00EB20EB"/>
    <w:rsid w:val="00FB2A96"/>
    <w:rsid w:val="00FF4BA3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C4CE65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FC4BC-F40D-4420-B22E-085CB1F404EC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b09d0da3-56e2-4246-b451-9b2a7d980d40"/>
    <ds:schemaRef ds:uri="http://schemas.openxmlformats.org/package/2006/metadata/core-properties"/>
    <ds:schemaRef ds:uri="http://schemas.microsoft.com/office/infopath/2007/PartnerControls"/>
    <ds:schemaRef ds:uri="dfdd4ac8-95e0-431a-b67e-acb2c0ce375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25A461-27D1-4703-95A9-D244AB15D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1804-CC8E-4C9B-8706-A2A9FA619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Natalia Martinez Pacheco</cp:lastModifiedBy>
  <cp:revision>8</cp:revision>
  <dcterms:created xsi:type="dcterms:W3CDTF">2020-01-13T18:24:00Z</dcterms:created>
  <dcterms:modified xsi:type="dcterms:W3CDTF">2020-01-14T20:46:00Z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nmartinez@geb.com.co</vt:lpwstr>
  </property>
  <property fmtid="{D5CDD505-2E9C-101B-9397-08002B2CF9AE}" pid="5" name="MSIP_Label_f56440b0-bb43-4d81-a621-bc28eeeaa1f1_SetDate">
    <vt:lpwstr>2020-01-13T18:24:32.3469037Z</vt:lpwstr>
  </property>
  <property fmtid="{D5CDD505-2E9C-101B-9397-08002B2CF9AE}" pid="6" name="MSIP_Label_f56440b0-bb43-4d81-a621-bc28eeeaa1f1_Name">
    <vt:lpwstr>Público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ActionId">
    <vt:lpwstr>3b1c46c5-ee00-4f72-9003-f1e2e3acedab</vt:lpwstr>
  </property>
  <property fmtid="{D5CDD505-2E9C-101B-9397-08002B2CF9AE}" pid="9" name="MSIP_Label_f56440b0-bb43-4d81-a621-bc28eeeaa1f1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0x0101002942AD04CBEE3D458941603F625F5B2B</vt:lpwstr>
  </property>
  <property fmtid="{D5CDD505-2E9C-101B-9397-08002B2CF9AE}" pid="12" name="Order">
    <vt:r8>1211700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